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B4ED1F">
      <w:pPr>
        <w:tabs>
          <w:tab w:val="left" w:pos="6210"/>
        </w:tabs>
        <w:rPr>
          <w:rFonts w:ascii="Arial" w:hAnsi="Arial" w:cs="Arial"/>
          <w:sz w:val="48"/>
        </w:rPr>
      </w:pPr>
      <w:r>
        <w:rPr>
          <w:rFonts w:ascii="Arial" w:hAnsi="Arial" w:cs="Arial"/>
          <w:sz w:val="48"/>
        </w:rPr>
        <w:drawing>
          <wp:anchor distT="0" distB="0" distL="114300" distR="114300" simplePos="0" relativeHeight="251669504" behindDoc="0" locked="0" layoutInCell="1" allowOverlap="1">
            <wp:simplePos x="0" y="0"/>
            <wp:positionH relativeFrom="margin">
              <wp:posOffset>-923290</wp:posOffset>
            </wp:positionH>
            <wp:positionV relativeFrom="margin">
              <wp:posOffset>-1317625</wp:posOffset>
            </wp:positionV>
            <wp:extent cx="7651750" cy="11743055"/>
            <wp:effectExtent l="0" t="0" r="6350" b="4445"/>
            <wp:wrapSquare wrapText="bothSides"/>
            <wp:docPr id="2059412380" name="图片 1" descr="C:/Users/x'z/Desktop/11.11光明大会/微信图片_20241028154900.jpg微信图片_2024102815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12380" name="图片 1" descr="C:/Users/x'z/Desktop/11.11光明大会/微信图片_20241028154900.jpg微信图片_20241028154900"/>
                    <pic:cNvPicPr>
                      <a:picLocks noChangeAspect="1"/>
                    </pic:cNvPicPr>
                  </pic:nvPicPr>
                  <pic:blipFill>
                    <a:blip r:embed="rId13"/>
                    <a:srcRect t="861" b="861"/>
                    <a:stretch>
                      <a:fillRect/>
                    </a:stretch>
                  </pic:blipFill>
                  <pic:spPr>
                    <a:xfrm>
                      <a:off x="0" y="0"/>
                      <a:ext cx="7651750" cy="11743055"/>
                    </a:xfrm>
                    <a:prstGeom prst="rect">
                      <a:avLst/>
                    </a:prstGeom>
                  </pic:spPr>
                </pic:pic>
              </a:graphicData>
            </a:graphic>
          </wp:anchor>
        </w:drawing>
      </w:r>
      <w:r>
        <w:rPr>
          <w:rFonts w:ascii="Arial" w:hAnsi="Arial" w:cs="Arial"/>
          <w:sz w:val="48"/>
        </w:rPr>
        <mc:AlternateContent>
          <mc:Choice Requires="wps">
            <w:drawing>
              <wp:anchor distT="0" distB="0" distL="114300" distR="114300" simplePos="0" relativeHeight="251660288" behindDoc="0" locked="0" layoutInCell="1" allowOverlap="1">
                <wp:simplePos x="0" y="0"/>
                <wp:positionH relativeFrom="column">
                  <wp:posOffset>-662305</wp:posOffset>
                </wp:positionH>
                <wp:positionV relativeFrom="paragraph">
                  <wp:posOffset>4189095</wp:posOffset>
                </wp:positionV>
                <wp:extent cx="914400" cy="9144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940D3B3">
                            <w:pPr>
                              <w:rPr>
                                <w:rFonts w:asciiTheme="minorEastAsia" w:hAnsiTheme="minorEastAsia" w:eastAsiaTheme="minorEastAsia"/>
                                <w:b/>
                                <w:bCs/>
                                <w:color w:val="FFFFFF" w:themeColor="background1"/>
                                <w:sz w:val="72"/>
                                <w:szCs w:val="72"/>
                                <w14:textFill>
                                  <w14:solidFill>
                                    <w14:schemeClr w14:val="bg1"/>
                                  </w14:solidFill>
                                </w14:textFill>
                              </w:rPr>
                            </w:pPr>
                            <w:r>
                              <w:rPr>
                                <w:rFonts w:hint="eastAsia" w:asciiTheme="minorEastAsia" w:hAnsiTheme="minorEastAsia" w:eastAsiaTheme="minorEastAsia"/>
                                <w:b/>
                                <w:bCs/>
                                <w:color w:val="FFFFFF" w:themeColor="background1"/>
                                <w:sz w:val="72"/>
                                <w:szCs w:val="72"/>
                                <w14:textFill>
                                  <w14:solidFill>
                                    <w14:schemeClr w14:val="bg1"/>
                                  </w14:solidFill>
                                </w14:textFill>
                              </w:rPr>
                              <w:t>E</w:t>
                            </w:r>
                            <w:r>
                              <w:rPr>
                                <w:rFonts w:asciiTheme="minorEastAsia" w:hAnsiTheme="minorEastAsia" w:eastAsiaTheme="minorEastAsia"/>
                                <w:b/>
                                <w:bCs/>
                                <w:color w:val="FFFFFF" w:themeColor="background1"/>
                                <w:sz w:val="72"/>
                                <w:szCs w:val="72"/>
                                <w14:textFill>
                                  <w14:solidFill>
                                    <w14:schemeClr w14:val="bg1"/>
                                  </w14:solidFill>
                                </w14:textFill>
                              </w:rPr>
                              <w:t>XHIBITOR MANUAL</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5pt;margin-top:329.85pt;height:72pt;width:72pt;mso-wrap-style:none;z-index:251660288;mso-width-relative:page;mso-height-relative:page;" filled="f" stroked="f" coordsize="21600,21600" o:gfxdata="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YlZDTdAAAACwEAAA8AAAAAAAAAAQAgAAAAIgAAAGRycy9kb3du&#10;cmV2LnhtbFBLAQIUABQAAAAIAIdO4kBlnMgWMwIAAGMEAAAOAAAAAAAAAAEAIAAAACwBAABkcnMv&#10;ZTJvRG9jLnhtbFBLBQYAAAAABgAGAFkBAADRBQAAAAA=&#10;">
                <v:fill on="f" focussize="0,0"/>
                <v:stroke on="f" weight="0.5pt"/>
                <v:imagedata o:title=""/>
                <o:lock v:ext="edit" aspectratio="f"/>
                <v:textbox>
                  <w:txbxContent>
                    <w:p w14:paraId="0940D3B3">
                      <w:pPr>
                        <w:rPr>
                          <w:rFonts w:asciiTheme="minorEastAsia" w:hAnsiTheme="minorEastAsia" w:eastAsiaTheme="minorEastAsia"/>
                          <w:b/>
                          <w:bCs/>
                          <w:color w:val="FFFFFF" w:themeColor="background1"/>
                          <w:sz w:val="72"/>
                          <w:szCs w:val="72"/>
                          <w14:textFill>
                            <w14:solidFill>
                              <w14:schemeClr w14:val="bg1"/>
                            </w14:solidFill>
                          </w14:textFill>
                        </w:rPr>
                      </w:pPr>
                      <w:r>
                        <w:rPr>
                          <w:rFonts w:hint="eastAsia" w:asciiTheme="minorEastAsia" w:hAnsiTheme="minorEastAsia" w:eastAsiaTheme="minorEastAsia"/>
                          <w:b/>
                          <w:bCs/>
                          <w:color w:val="FFFFFF" w:themeColor="background1"/>
                          <w:sz w:val="72"/>
                          <w:szCs w:val="72"/>
                          <w14:textFill>
                            <w14:solidFill>
                              <w14:schemeClr w14:val="bg1"/>
                            </w14:solidFill>
                          </w14:textFill>
                        </w:rPr>
                        <w:t>E</w:t>
                      </w:r>
                      <w:r>
                        <w:rPr>
                          <w:rFonts w:asciiTheme="minorEastAsia" w:hAnsiTheme="minorEastAsia" w:eastAsiaTheme="minorEastAsia"/>
                          <w:b/>
                          <w:bCs/>
                          <w:color w:val="FFFFFF" w:themeColor="background1"/>
                          <w:sz w:val="72"/>
                          <w:szCs w:val="72"/>
                          <w14:textFill>
                            <w14:solidFill>
                              <w14:schemeClr w14:val="bg1"/>
                            </w14:solidFill>
                          </w14:textFill>
                        </w:rPr>
                        <w:t>XHIBITOR MANUAL</w:t>
                      </w:r>
                    </w:p>
                  </w:txbxContent>
                </v:textbox>
              </v:shape>
            </w:pict>
          </mc:Fallback>
        </mc:AlternateContent>
      </w:r>
    </w:p>
    <w:p w14:paraId="25AA8262">
      <w:pPr>
        <w:tabs>
          <w:tab w:val="left" w:leader="underscore" w:pos="4050"/>
          <w:tab w:val="left" w:leader="underscore" w:pos="6840"/>
          <w:tab w:val="left" w:leader="underscore" w:pos="9360"/>
        </w:tabs>
        <w:suppressAutoHyphens/>
        <w:wordWrap w:val="0"/>
        <w:spacing w:line="216" w:lineRule="auto"/>
        <w:jc w:val="right"/>
        <w:rPr>
          <w:rFonts w:hint="eastAsia" w:ascii="Arial" w:hAnsi="Arial" w:eastAsia="宋体" w:cs="Arial"/>
          <w:b/>
          <w:sz w:val="24"/>
          <w:szCs w:val="24"/>
          <w:lang w:eastAsia="zh-CN"/>
        </w:rPr>
      </w:pPr>
      <w:r>
        <w:rPr>
          <w:rFonts w:hint="eastAsia" w:ascii="Arial" w:hAnsi="Arial" w:cs="Arial"/>
          <w:b/>
          <w:sz w:val="24"/>
          <w:szCs w:val="24"/>
          <w:lang w:val="en-US" w:eastAsia="zh-CN"/>
        </w:rPr>
        <w:t>31 March</w:t>
      </w:r>
      <w:r>
        <w:rPr>
          <w:rFonts w:ascii="Arial" w:hAnsi="Arial" w:cs="Arial"/>
          <w:b/>
          <w:sz w:val="24"/>
          <w:szCs w:val="24"/>
        </w:rPr>
        <w:t>-</w:t>
      </w:r>
      <w:r>
        <w:rPr>
          <w:rFonts w:hint="eastAsia" w:ascii="Arial" w:hAnsi="Arial" w:cs="Arial"/>
          <w:b/>
          <w:sz w:val="24"/>
          <w:szCs w:val="24"/>
          <w:lang w:val="en-US" w:eastAsia="zh-CN"/>
        </w:rPr>
        <w:t>2</w:t>
      </w:r>
      <w:r>
        <w:rPr>
          <w:rFonts w:ascii="Arial" w:hAnsi="Arial" w:cs="Arial"/>
          <w:b/>
          <w:sz w:val="24"/>
          <w:szCs w:val="24"/>
        </w:rPr>
        <w:t xml:space="preserve"> </w:t>
      </w:r>
      <w:r>
        <w:rPr>
          <w:rFonts w:hint="eastAsia" w:ascii="Arial" w:hAnsi="Arial" w:cs="Arial"/>
          <w:b/>
          <w:sz w:val="24"/>
          <w:szCs w:val="24"/>
        </w:rPr>
        <w:t>April</w:t>
      </w:r>
      <w:r>
        <w:rPr>
          <w:rFonts w:ascii="Arial" w:hAnsi="Arial" w:cs="Arial"/>
          <w:b/>
          <w:sz w:val="24"/>
          <w:szCs w:val="24"/>
        </w:rPr>
        <w:t xml:space="preserve"> 202</w:t>
      </w:r>
      <w:r>
        <w:rPr>
          <w:rFonts w:hint="eastAsia" w:ascii="Arial" w:hAnsi="Arial" w:cs="Arial"/>
          <w:b/>
          <w:sz w:val="24"/>
          <w:szCs w:val="24"/>
          <w:lang w:val="en-US" w:eastAsia="zh-CN"/>
        </w:rPr>
        <w:t>5</w:t>
      </w:r>
    </w:p>
    <w:p w14:paraId="2EBD6370">
      <w:pPr>
        <w:tabs>
          <w:tab w:val="left" w:leader="underscore" w:pos="4050"/>
          <w:tab w:val="left" w:leader="underscore" w:pos="6840"/>
          <w:tab w:val="left" w:leader="underscore" w:pos="9360"/>
        </w:tabs>
        <w:suppressAutoHyphens/>
        <w:wordWrap w:val="0"/>
        <w:spacing w:line="216" w:lineRule="auto"/>
        <w:jc w:val="right"/>
        <w:rPr>
          <w:rFonts w:ascii="Arial" w:hAnsi="Arial" w:cs="Arial"/>
          <w:b/>
          <w:sz w:val="24"/>
          <w:szCs w:val="24"/>
        </w:rPr>
      </w:pPr>
      <w:r>
        <w:rPr>
          <w:rFonts w:ascii="Arial" w:hAnsi="Arial" w:cs="Arial"/>
          <w:b/>
          <w:sz w:val="24"/>
          <w:szCs w:val="24"/>
        </w:rPr>
        <w:t>Shenzhen Convention &amp; Exhibition Center, Hall 7</w:t>
      </w:r>
      <w:r>
        <w:rPr>
          <w:rFonts w:hint="eastAsia" w:ascii="Arial" w:hAnsi="Arial" w:cs="Arial"/>
          <w:b/>
          <w:sz w:val="24"/>
          <w:szCs w:val="24"/>
        </w:rPr>
        <w:t>&amp;</w:t>
      </w:r>
      <w:r>
        <w:rPr>
          <w:rFonts w:ascii="Arial" w:hAnsi="Arial" w:cs="Arial"/>
          <w:b/>
          <w:sz w:val="24"/>
          <w:szCs w:val="24"/>
        </w:rPr>
        <w:t>8</w:t>
      </w:r>
    </w:p>
    <w:p w14:paraId="41B11EE0">
      <w:pPr>
        <w:tabs>
          <w:tab w:val="left" w:leader="underscore" w:pos="4050"/>
          <w:tab w:val="left" w:leader="underscore" w:pos="6840"/>
          <w:tab w:val="left" w:leader="underscore" w:pos="9360"/>
        </w:tabs>
        <w:suppressAutoHyphens/>
        <w:spacing w:line="216" w:lineRule="auto"/>
        <w:jc w:val="both"/>
        <w:rPr>
          <w:rFonts w:ascii="Arial" w:hAnsi="Arial" w:cs="Arial"/>
          <w:b/>
          <w:sz w:val="32"/>
          <w:szCs w:val="32"/>
        </w:rPr>
      </w:pPr>
    </w:p>
    <w:p w14:paraId="1AFBCC99">
      <w:pPr>
        <w:tabs>
          <w:tab w:val="left" w:leader="underscore" w:pos="4050"/>
          <w:tab w:val="left" w:leader="underscore" w:pos="6840"/>
          <w:tab w:val="left" w:leader="underscore" w:pos="9360"/>
        </w:tabs>
        <w:suppressAutoHyphens/>
        <w:spacing w:line="216" w:lineRule="auto"/>
        <w:jc w:val="both"/>
        <w:rPr>
          <w:rFonts w:hint="eastAsia" w:ascii="Calibri" w:hAnsi="Calibri" w:eastAsia="宋体" w:cs="Calibri"/>
          <w:spacing w:val="-3"/>
          <w:sz w:val="22"/>
          <w:szCs w:val="22"/>
          <w:lang w:val="en-GB" w:eastAsia="zh-CN"/>
        </w:rPr>
      </w:pPr>
      <w:r>
        <w:rPr>
          <w:rFonts w:ascii="Calibri" w:hAnsi="Calibri" w:cs="Calibri"/>
          <w:spacing w:val="-3"/>
          <w:sz w:val="22"/>
          <w:szCs w:val="22"/>
          <w:lang w:val="en-GB"/>
        </w:rPr>
        <w:t>Welcome to the Sensor Shenzhen 202</w:t>
      </w:r>
      <w:r>
        <w:rPr>
          <w:rFonts w:hint="eastAsia" w:ascii="Calibri" w:hAnsi="Calibri" w:cs="Calibri"/>
          <w:spacing w:val="-3"/>
          <w:sz w:val="22"/>
          <w:szCs w:val="22"/>
          <w:lang w:val="en-US" w:eastAsia="zh-CN"/>
        </w:rPr>
        <w:t>5</w:t>
      </w:r>
    </w:p>
    <w:p w14:paraId="6A859AE9">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p>
    <w:p w14:paraId="4F5BC9BB">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p>
    <w:p w14:paraId="3CFADCFB">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r>
        <w:rPr>
          <w:rFonts w:ascii="Calibri" w:hAnsi="Calibri" w:cs="Calibri"/>
          <w:spacing w:val="-3"/>
          <w:sz w:val="22"/>
          <w:szCs w:val="22"/>
          <w:lang w:val="en-GB"/>
        </w:rPr>
        <w:t xml:space="preserve">We are pleased to compile this Exhibitor Manual to assist you in your preparation for the exhibition. Kindly study the content carefully and please feel free to contact us should you require further assistance or clarification. </w:t>
      </w:r>
    </w:p>
    <w:p w14:paraId="519FDA0C">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p>
    <w:p w14:paraId="614DCF6A">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r>
        <w:rPr>
          <w:rFonts w:ascii="Calibri" w:hAnsi="Calibri" w:cs="Calibri"/>
          <w:spacing w:val="-3"/>
          <w:sz w:val="22"/>
          <w:szCs w:val="22"/>
          <w:lang w:val="en-GB"/>
        </w:rPr>
        <w:t xml:space="preserve">To ensure that your orders are processed on time, we would appreciate if you could submit the forms by the stipulated deadline. Please note that all late orders will incur additional charges. </w:t>
      </w:r>
    </w:p>
    <w:p w14:paraId="2E7034A6">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p>
    <w:p w14:paraId="250805FC">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r>
        <w:rPr>
          <w:rFonts w:ascii="Calibri" w:hAnsi="Calibri" w:cs="Calibri"/>
          <w:spacing w:val="-3"/>
          <w:sz w:val="22"/>
          <w:szCs w:val="22"/>
          <w:lang w:val="en-GB"/>
        </w:rPr>
        <w:t xml:space="preserve">For further reference, please retain a printout of each form submitted to check against invoices billed for your orders. </w:t>
      </w:r>
    </w:p>
    <w:p w14:paraId="38B8076B">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p>
    <w:p w14:paraId="428B1D75">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r>
        <w:rPr>
          <w:rFonts w:ascii="Calibri" w:hAnsi="Calibri" w:cs="Calibri"/>
          <w:spacing w:val="-3"/>
          <w:sz w:val="22"/>
          <w:szCs w:val="22"/>
          <w:lang w:val="en-GB"/>
        </w:rPr>
        <w:t xml:space="preserve">We would like to highlight the following point to you. Exhibitors are only authorized to exhibit products for which they are manufacturer, agent, distributor or dealer. In case of conflict, the </w:t>
      </w:r>
      <w:r>
        <w:rPr>
          <w:rFonts w:hint="eastAsia" w:ascii="Calibri" w:hAnsi="Calibri" w:cs="Calibri"/>
          <w:spacing w:val="-3"/>
          <w:sz w:val="22"/>
          <w:szCs w:val="22"/>
          <w:lang w:val="en-GB"/>
        </w:rPr>
        <w:t>Organizer</w:t>
      </w:r>
      <w:r>
        <w:rPr>
          <w:rFonts w:ascii="Calibri" w:hAnsi="Calibri" w:cs="Calibri"/>
          <w:spacing w:val="-3"/>
          <w:sz w:val="22"/>
          <w:szCs w:val="22"/>
          <w:lang w:val="en-GB"/>
        </w:rPr>
        <w:t xml:space="preserve"> will try to assist to resolve the matter amicably and fairly for all parties concerned. </w:t>
      </w:r>
    </w:p>
    <w:p w14:paraId="3C9F5349">
      <w:pPr>
        <w:tabs>
          <w:tab w:val="left" w:leader="underscore" w:pos="4050"/>
          <w:tab w:val="left" w:leader="underscore" w:pos="6840"/>
          <w:tab w:val="left" w:leader="underscore" w:pos="9360"/>
        </w:tabs>
        <w:suppressAutoHyphens/>
        <w:spacing w:line="216" w:lineRule="auto"/>
        <w:jc w:val="both"/>
        <w:rPr>
          <w:rFonts w:ascii="Calibri" w:hAnsi="Calibri" w:cs="Calibri"/>
          <w:spacing w:val="-3"/>
          <w:sz w:val="22"/>
          <w:szCs w:val="22"/>
          <w:lang w:val="en-GB"/>
        </w:rPr>
      </w:pPr>
    </w:p>
    <w:p w14:paraId="00604660">
      <w:pPr>
        <w:tabs>
          <w:tab w:val="left" w:leader="underscore" w:pos="4050"/>
          <w:tab w:val="left" w:leader="underscore" w:pos="6840"/>
          <w:tab w:val="left" w:leader="underscore" w:pos="9360"/>
        </w:tabs>
        <w:suppressAutoHyphens/>
        <w:spacing w:line="216" w:lineRule="auto"/>
        <w:jc w:val="both"/>
        <w:rPr>
          <w:rFonts w:ascii="Calibri" w:hAnsi="Calibri" w:cs="Calibri"/>
          <w:sz w:val="22"/>
          <w:szCs w:val="22"/>
        </w:rPr>
      </w:pPr>
      <w:r>
        <w:rPr>
          <w:rFonts w:ascii="Calibri" w:hAnsi="Calibri" w:cs="Calibri"/>
          <w:spacing w:val="-3"/>
          <w:sz w:val="22"/>
          <w:szCs w:val="22"/>
          <w:lang w:val="en-GB"/>
        </w:rPr>
        <w:t xml:space="preserve">We wish you all the best at </w:t>
      </w:r>
      <w:r>
        <w:rPr>
          <w:rFonts w:ascii="Calibri" w:hAnsi="Calibri" w:cs="Calibri"/>
          <w:b/>
          <w:bCs/>
          <w:spacing w:val="-3"/>
          <w:sz w:val="22"/>
          <w:szCs w:val="22"/>
          <w:lang w:val="en-GB"/>
        </w:rPr>
        <w:t>Sensor Shenzhen 202</w:t>
      </w:r>
      <w:r>
        <w:rPr>
          <w:rFonts w:hint="eastAsia" w:ascii="Calibri" w:hAnsi="Calibri" w:cs="Calibri"/>
          <w:b/>
          <w:bCs/>
          <w:spacing w:val="-3"/>
          <w:sz w:val="22"/>
          <w:szCs w:val="22"/>
          <w:lang w:val="en-US" w:eastAsia="zh-CN"/>
        </w:rPr>
        <w:t>5</w:t>
      </w:r>
      <w:r>
        <w:rPr>
          <w:rFonts w:ascii="Calibri" w:hAnsi="Calibri" w:cs="Calibri"/>
          <w:spacing w:val="-3"/>
          <w:sz w:val="22"/>
          <w:szCs w:val="22"/>
          <w:lang w:val="en-GB"/>
        </w:rPr>
        <w:t>.</w:t>
      </w:r>
    </w:p>
    <w:p w14:paraId="26EA424A">
      <w:pPr>
        <w:tabs>
          <w:tab w:val="left" w:leader="underscore" w:pos="4050"/>
          <w:tab w:val="left" w:leader="underscore" w:pos="6840"/>
          <w:tab w:val="left" w:leader="underscore" w:pos="9360"/>
        </w:tabs>
        <w:suppressAutoHyphens/>
        <w:spacing w:line="216" w:lineRule="auto"/>
        <w:jc w:val="both"/>
        <w:rPr>
          <w:rFonts w:ascii="Arial" w:hAnsi="Arial" w:cs="Arial"/>
          <w:sz w:val="22"/>
          <w:szCs w:val="22"/>
        </w:rPr>
      </w:pPr>
    </w:p>
    <w:p w14:paraId="40BAB207">
      <w:pPr>
        <w:tabs>
          <w:tab w:val="left" w:pos="1440"/>
        </w:tabs>
        <w:jc w:val="center"/>
        <w:rPr>
          <w:rFonts w:ascii="Calibri" w:hAnsi="Calibri" w:cs="Calibri"/>
          <w:sz w:val="22"/>
          <w:szCs w:val="22"/>
        </w:rPr>
      </w:pPr>
    </w:p>
    <w:p w14:paraId="6A301717">
      <w:pPr>
        <w:tabs>
          <w:tab w:val="left" w:pos="1440"/>
        </w:tabs>
        <w:jc w:val="center"/>
        <w:rPr>
          <w:rFonts w:ascii="Arial" w:hAnsi="Arial" w:cs="Arial"/>
          <w:sz w:val="22"/>
          <w:szCs w:val="22"/>
        </w:rPr>
      </w:pPr>
    </w:p>
    <w:p w14:paraId="1D5D29CE">
      <w:pPr>
        <w:tabs>
          <w:tab w:val="left" w:pos="1440"/>
        </w:tabs>
        <w:rPr>
          <w:rFonts w:ascii="Calibri" w:hAnsi="Calibri" w:cs="Calibri"/>
          <w:sz w:val="22"/>
          <w:szCs w:val="22"/>
        </w:rPr>
      </w:pPr>
      <w:r>
        <w:rPr>
          <w:rFonts w:ascii="Calibri" w:hAnsi="Calibri" w:cs="Calibri"/>
          <w:sz w:val="22"/>
          <w:szCs w:val="22"/>
        </w:rPr>
        <w:t>Yours sincerely,</w:t>
      </w:r>
    </w:p>
    <w:p w14:paraId="4E450E78">
      <w:pPr>
        <w:tabs>
          <w:tab w:val="left" w:pos="1440"/>
        </w:tabs>
        <w:rPr>
          <w:rFonts w:ascii="Calibri" w:hAnsi="Calibri" w:cs="Calibri"/>
          <w:sz w:val="22"/>
          <w:szCs w:val="22"/>
        </w:rPr>
      </w:pPr>
    </w:p>
    <w:p w14:paraId="4048E53A">
      <w:pPr>
        <w:tabs>
          <w:tab w:val="left" w:pos="1440"/>
        </w:tabs>
        <w:rPr>
          <w:rFonts w:ascii="Calibri" w:hAnsi="Calibri" w:cs="Calibri"/>
          <w:sz w:val="22"/>
          <w:szCs w:val="22"/>
        </w:rPr>
      </w:pPr>
      <w:r>
        <w:rPr>
          <w:rFonts w:ascii="Calibri" w:hAnsi="Calibri" w:cs="Calibri"/>
          <w:sz w:val="22"/>
          <w:szCs w:val="22"/>
        </w:rPr>
        <w:t>Sensors and IoT Industry Association</w:t>
      </w:r>
    </w:p>
    <w:p w14:paraId="6FA045E1">
      <w:pPr>
        <w:tabs>
          <w:tab w:val="left" w:pos="1440"/>
        </w:tabs>
        <w:rPr>
          <w:rFonts w:ascii="Arial" w:hAnsi="Arial" w:cs="Arial"/>
          <w:sz w:val="22"/>
          <w:szCs w:val="22"/>
        </w:rPr>
      </w:pPr>
    </w:p>
    <w:p w14:paraId="5E00DBB7">
      <w:pPr>
        <w:tabs>
          <w:tab w:val="left" w:pos="1440"/>
        </w:tabs>
        <w:jc w:val="center"/>
        <w:rPr>
          <w:rFonts w:ascii="Arial" w:hAnsi="Arial" w:cs="Arial"/>
          <w:sz w:val="22"/>
          <w:szCs w:val="22"/>
        </w:rPr>
      </w:pPr>
    </w:p>
    <w:p w14:paraId="77B73566">
      <w:pPr>
        <w:tabs>
          <w:tab w:val="left" w:pos="1440"/>
        </w:tabs>
        <w:rPr>
          <w:rFonts w:ascii="Arial" w:hAnsi="Arial" w:cs="Arial"/>
          <w:b/>
          <w:sz w:val="22"/>
          <w:szCs w:val="22"/>
        </w:rPr>
      </w:pPr>
    </w:p>
    <w:p w14:paraId="4FB1366B">
      <w:pPr>
        <w:tabs>
          <w:tab w:val="left" w:pos="1440"/>
        </w:tabs>
        <w:rPr>
          <w:rFonts w:ascii="Arial" w:hAnsi="Arial" w:cs="Arial"/>
          <w:b/>
          <w:sz w:val="22"/>
          <w:szCs w:val="22"/>
        </w:rPr>
      </w:pPr>
    </w:p>
    <w:tbl>
      <w:tblPr>
        <w:tblStyle w:val="39"/>
        <w:tblW w:w="4820" w:type="dxa"/>
        <w:tblInd w:w="0" w:type="dxa"/>
        <w:tblLayout w:type="fixed"/>
        <w:tblCellMar>
          <w:top w:w="0" w:type="dxa"/>
          <w:left w:w="108" w:type="dxa"/>
          <w:bottom w:w="0" w:type="dxa"/>
          <w:right w:w="108" w:type="dxa"/>
        </w:tblCellMar>
      </w:tblPr>
      <w:tblGrid>
        <w:gridCol w:w="4820"/>
      </w:tblGrid>
      <w:tr w14:paraId="26ED55FE">
        <w:tblPrEx>
          <w:tblCellMar>
            <w:top w:w="0" w:type="dxa"/>
            <w:left w:w="108" w:type="dxa"/>
            <w:bottom w:w="0" w:type="dxa"/>
            <w:right w:w="108" w:type="dxa"/>
          </w:tblCellMar>
        </w:tblPrEx>
        <w:tc>
          <w:tcPr>
            <w:tcW w:w="4820" w:type="dxa"/>
          </w:tcPr>
          <w:p w14:paraId="7E9A1D95">
            <w:pPr>
              <w:tabs>
                <w:tab w:val="left" w:pos="1440"/>
              </w:tabs>
              <w:rPr>
                <w:rFonts w:ascii="Arial" w:hAnsi="Arial" w:cs="Arial"/>
                <w:b/>
                <w:sz w:val="22"/>
                <w:szCs w:val="22"/>
              </w:rPr>
            </w:pPr>
            <w:r>
              <w:rPr>
                <w:rFonts w:hint="eastAsia" w:ascii="Arial" w:hAnsi="Arial" w:cs="Arial"/>
                <w:b/>
                <w:sz w:val="22"/>
                <w:szCs w:val="22"/>
              </w:rPr>
              <w:t>S</w:t>
            </w:r>
            <w:r>
              <w:rPr>
                <w:rFonts w:ascii="Arial" w:hAnsi="Arial" w:cs="Arial"/>
                <w:b/>
                <w:sz w:val="22"/>
                <w:szCs w:val="22"/>
              </w:rPr>
              <w:t>hanghai office</w:t>
            </w:r>
          </w:p>
        </w:tc>
      </w:tr>
      <w:tr w14:paraId="6F847414">
        <w:tblPrEx>
          <w:tblCellMar>
            <w:top w:w="0" w:type="dxa"/>
            <w:left w:w="108" w:type="dxa"/>
            <w:bottom w:w="0" w:type="dxa"/>
            <w:right w:w="108" w:type="dxa"/>
          </w:tblCellMar>
        </w:tblPrEx>
        <w:tc>
          <w:tcPr>
            <w:tcW w:w="4820" w:type="dxa"/>
          </w:tcPr>
          <w:p w14:paraId="6CA00511">
            <w:pPr>
              <w:tabs>
                <w:tab w:val="left" w:pos="1440"/>
              </w:tabs>
              <w:rPr>
                <w:rFonts w:ascii="Calibri" w:hAnsi="Calibri" w:cs="Calibri"/>
                <w:sz w:val="22"/>
                <w:szCs w:val="22"/>
              </w:rPr>
            </w:pPr>
            <w:r>
              <w:rPr>
                <w:rFonts w:ascii="Calibri" w:hAnsi="Calibri" w:cs="Calibri"/>
                <w:sz w:val="22"/>
                <w:szCs w:val="22"/>
              </w:rPr>
              <w:t>5</w:t>
            </w:r>
            <w:r>
              <w:rPr>
                <w:rFonts w:hint="eastAsia" w:ascii="Calibri" w:hAnsi="Calibri" w:cs="Calibri"/>
                <w:sz w:val="22"/>
                <w:szCs w:val="22"/>
              </w:rPr>
              <w:t>03</w:t>
            </w:r>
            <w:r>
              <w:rPr>
                <w:rFonts w:ascii="Calibri" w:hAnsi="Calibri" w:cs="Calibri"/>
                <w:sz w:val="22"/>
                <w:szCs w:val="22"/>
              </w:rPr>
              <w:t xml:space="preserve">F, </w:t>
            </w:r>
            <w:r>
              <w:rPr>
                <w:rFonts w:hint="eastAsia" w:ascii="Calibri" w:hAnsi="Calibri" w:cs="Calibri"/>
                <w:sz w:val="22"/>
                <w:szCs w:val="22"/>
              </w:rPr>
              <w:t xml:space="preserve">Building 1, </w:t>
            </w:r>
            <w:r>
              <w:rPr>
                <w:rFonts w:ascii="Calibri" w:hAnsi="Calibri" w:cs="Calibri"/>
                <w:sz w:val="22"/>
                <w:szCs w:val="22"/>
              </w:rPr>
              <w:t>333 Huangqing Road, Jiading district, Shanghai, China 201800</w:t>
            </w:r>
          </w:p>
        </w:tc>
      </w:tr>
      <w:tr w14:paraId="2CF8D78A">
        <w:tblPrEx>
          <w:tblCellMar>
            <w:top w:w="0" w:type="dxa"/>
            <w:left w:w="108" w:type="dxa"/>
            <w:bottom w:w="0" w:type="dxa"/>
            <w:right w:w="108" w:type="dxa"/>
          </w:tblCellMar>
        </w:tblPrEx>
        <w:tc>
          <w:tcPr>
            <w:tcW w:w="4820" w:type="dxa"/>
          </w:tcPr>
          <w:p w14:paraId="0BFFA895">
            <w:pPr>
              <w:tabs>
                <w:tab w:val="left" w:pos="1440"/>
              </w:tabs>
              <w:rPr>
                <w:rFonts w:ascii="Arial" w:hAnsi="Arial" w:cs="Arial"/>
                <w:sz w:val="22"/>
                <w:szCs w:val="22"/>
              </w:rPr>
            </w:pPr>
            <w:r>
              <w:rPr>
                <w:rFonts w:hint="eastAsia" w:ascii="Arial" w:hAnsi="Arial" w:cs="Arial"/>
                <w:sz w:val="22"/>
                <w:szCs w:val="22"/>
              </w:rPr>
              <w:t>Tel</w:t>
            </w:r>
            <w:r>
              <w:rPr>
                <w:rFonts w:ascii="Arial" w:hAnsi="Arial" w:cs="Arial"/>
                <w:sz w:val="22"/>
                <w:szCs w:val="22"/>
              </w:rPr>
              <w:t>：(86) 21 69</w:t>
            </w:r>
            <w:r>
              <w:rPr>
                <w:rFonts w:hint="eastAsia" w:ascii="Arial" w:hAnsi="Arial" w:cs="Arial"/>
                <w:sz w:val="22"/>
                <w:szCs w:val="22"/>
              </w:rPr>
              <w:t>90</w:t>
            </w:r>
            <w:r>
              <w:rPr>
                <w:rFonts w:ascii="Arial" w:hAnsi="Arial" w:cs="Arial"/>
                <w:sz w:val="22"/>
                <w:szCs w:val="22"/>
              </w:rPr>
              <w:t xml:space="preserve"> 0833</w:t>
            </w:r>
          </w:p>
        </w:tc>
      </w:tr>
      <w:tr w14:paraId="6E37CB7D">
        <w:tblPrEx>
          <w:tblCellMar>
            <w:top w:w="0" w:type="dxa"/>
            <w:left w:w="108" w:type="dxa"/>
            <w:bottom w:w="0" w:type="dxa"/>
            <w:right w:w="108" w:type="dxa"/>
          </w:tblCellMar>
        </w:tblPrEx>
        <w:tc>
          <w:tcPr>
            <w:tcW w:w="4820" w:type="dxa"/>
          </w:tcPr>
          <w:p w14:paraId="0052602B">
            <w:pPr>
              <w:tabs>
                <w:tab w:val="left" w:pos="1440"/>
              </w:tabs>
              <w:rPr>
                <w:rFonts w:ascii="Arial" w:hAnsi="Arial" w:cs="Arial"/>
                <w:sz w:val="22"/>
                <w:szCs w:val="22"/>
              </w:rPr>
            </w:pPr>
          </w:p>
        </w:tc>
      </w:tr>
    </w:tbl>
    <w:p w14:paraId="455A3F03">
      <w:pPr>
        <w:tabs>
          <w:tab w:val="left" w:pos="1330"/>
        </w:tabs>
        <w:rPr>
          <w:rFonts w:ascii="Arial" w:hAnsi="Arial" w:cs="Arial"/>
          <w:b/>
          <w:sz w:val="22"/>
          <w:szCs w:val="22"/>
          <w:u w:val="single"/>
        </w:rPr>
      </w:pPr>
      <w:r>
        <w:rPr>
          <w:rFonts w:ascii="Arial" w:hAnsi="Arial" w:cs="Arial"/>
          <w:b/>
          <w:sz w:val="22"/>
          <w:szCs w:val="22"/>
          <w:u w:val="single"/>
          <w:lang w:eastAsia="zh-TW"/>
        </w:rPr>
        <w:br w:type="page"/>
      </w:r>
    </w:p>
    <w:p w14:paraId="6AC8A760">
      <w:pPr>
        <w:tabs>
          <w:tab w:val="left" w:pos="1440"/>
        </w:tabs>
        <w:rPr>
          <w:rFonts w:ascii="Arial" w:hAnsi="Arial" w:cs="Arial"/>
          <w:b/>
          <w:sz w:val="22"/>
          <w:szCs w:val="22"/>
        </w:rPr>
      </w:pPr>
    </w:p>
    <w:p w14:paraId="6C217F89">
      <w:pPr>
        <w:tabs>
          <w:tab w:val="left" w:pos="1440"/>
        </w:tabs>
        <w:jc w:val="center"/>
        <w:rPr>
          <w:rFonts w:ascii="Arial" w:hAnsi="Arial" w:cs="Arial"/>
          <w:b/>
          <w:sz w:val="32"/>
          <w:szCs w:val="32"/>
        </w:rPr>
      </w:pPr>
      <w:r>
        <w:rPr>
          <w:rFonts w:hint="eastAsia" w:ascii="Arial" w:hAnsi="Arial" w:cs="Arial"/>
          <w:b/>
          <w:sz w:val="32"/>
          <w:szCs w:val="32"/>
        </w:rPr>
        <w:t>C</w:t>
      </w:r>
      <w:r>
        <w:rPr>
          <w:rFonts w:ascii="Arial" w:hAnsi="Arial" w:cs="Arial"/>
          <w:b/>
          <w:sz w:val="32"/>
          <w:szCs w:val="32"/>
        </w:rPr>
        <w:t>ontents</w:t>
      </w:r>
    </w:p>
    <w:p w14:paraId="673FD397">
      <w:pPr>
        <w:tabs>
          <w:tab w:val="left" w:pos="1440"/>
        </w:tabs>
        <w:jc w:val="center"/>
        <w:rPr>
          <w:rFonts w:ascii="Arial" w:hAnsi="Arial" w:cs="Arial"/>
          <w:b/>
          <w:sz w:val="32"/>
          <w:szCs w:val="32"/>
          <w:lang w:eastAsia="zh-TW"/>
        </w:rPr>
      </w:pPr>
    </w:p>
    <w:p w14:paraId="1E2A0C0B">
      <w:pPr>
        <w:tabs>
          <w:tab w:val="left" w:pos="1440"/>
        </w:tabs>
        <w:jc w:val="both"/>
        <w:rPr>
          <w:rFonts w:ascii="Calibri" w:hAnsi="Calibri" w:cs="Calibri"/>
          <w:b/>
          <w:sz w:val="22"/>
          <w:szCs w:val="22"/>
        </w:rPr>
      </w:pPr>
      <w:r>
        <w:rPr>
          <w:rFonts w:ascii="Calibri" w:hAnsi="Calibri" w:cs="Calibri"/>
          <w:b/>
          <w:sz w:val="22"/>
          <w:szCs w:val="22"/>
        </w:rPr>
        <w:t xml:space="preserve">Please click on the link </w:t>
      </w:r>
      <w:r>
        <w:rPr>
          <w:rFonts w:hint="eastAsia" w:ascii="Calibri" w:hAnsi="Calibri" w:cs="Calibri"/>
          <w:b/>
          <w:sz w:val="22"/>
          <w:szCs w:val="22"/>
        </w:rPr>
        <w:t>jump</w:t>
      </w:r>
      <w:r>
        <w:rPr>
          <w:rFonts w:ascii="Calibri" w:hAnsi="Calibri" w:cs="Calibri"/>
          <w:b/>
          <w:sz w:val="22"/>
          <w:szCs w:val="22"/>
        </w:rPr>
        <w:t xml:space="preserve"> to the related page. </w:t>
      </w:r>
      <w:r>
        <w:rPr>
          <w:rFonts w:ascii="Calibri" w:hAnsi="Calibri" w:cs="Calibri"/>
          <w:b/>
          <w:sz w:val="22"/>
          <w:szCs w:val="22"/>
        </w:rPr>
        <w:cr/>
      </w:r>
    </w:p>
    <w:p w14:paraId="5F51FA76">
      <w:pPr>
        <w:tabs>
          <w:tab w:val="left" w:pos="1440"/>
        </w:tabs>
        <w:jc w:val="both"/>
        <w:rPr>
          <w:rFonts w:ascii="Calibri" w:hAnsi="Calibri" w:cs="Calibri"/>
          <w:b/>
          <w:sz w:val="22"/>
          <w:szCs w:val="22"/>
        </w:rPr>
      </w:pPr>
      <w:r>
        <w:rPr>
          <w:rFonts w:ascii="Calibri" w:hAnsi="Calibri" w:cs="Calibri"/>
          <w:b/>
          <w:sz w:val="22"/>
          <w:szCs w:val="22"/>
        </w:rPr>
        <w:t>FORMS DEADLINE CHECKLIST (</w:t>
      </w:r>
      <w:r>
        <w:rPr>
          <w:rFonts w:hint="eastAsia" w:ascii="Calibri" w:hAnsi="Calibri" w:cs="Calibri"/>
          <w:b/>
          <w:sz w:val="22"/>
          <w:szCs w:val="22"/>
        </w:rPr>
        <w:t>STANDARD BOOTH</w:t>
      </w:r>
      <w:r>
        <w:rPr>
          <w:rFonts w:ascii="Calibri" w:hAnsi="Calibri" w:cs="Calibri"/>
          <w:b/>
          <w:sz w:val="22"/>
          <w:szCs w:val="22"/>
        </w:rPr>
        <w:t xml:space="preserve"> &amp; UPGRADED </w:t>
      </w:r>
      <w:r>
        <w:rPr>
          <w:rFonts w:hint="eastAsia" w:ascii="Calibri" w:hAnsi="Calibri" w:cs="Calibri"/>
          <w:b/>
          <w:sz w:val="22"/>
          <w:szCs w:val="22"/>
        </w:rPr>
        <w:t>STANDARD BOOTH</w:t>
      </w:r>
      <w:r>
        <w:rPr>
          <w:rFonts w:ascii="Calibri" w:hAnsi="Calibri" w:cs="Calibri"/>
          <w:b/>
          <w:sz w:val="22"/>
          <w:szCs w:val="22"/>
        </w:rPr>
        <w:t xml:space="preserve">) </w:t>
      </w:r>
    </w:p>
    <w:p w14:paraId="71F38D1E">
      <w:pPr>
        <w:tabs>
          <w:tab w:val="left" w:pos="1440"/>
        </w:tabs>
        <w:jc w:val="both"/>
        <w:rPr>
          <w:rFonts w:ascii="Calibri" w:hAnsi="Calibri" w:cs="Calibri"/>
          <w:b/>
          <w:sz w:val="22"/>
          <w:szCs w:val="22"/>
        </w:rPr>
      </w:pPr>
      <w:r>
        <w:rPr>
          <w:rFonts w:ascii="Calibri" w:hAnsi="Calibri" w:cs="Calibri"/>
          <w:b/>
          <w:sz w:val="22"/>
          <w:szCs w:val="22"/>
        </w:rPr>
        <w:cr/>
      </w:r>
      <w:r>
        <w:rPr>
          <w:rFonts w:ascii="Calibri" w:hAnsi="Calibri" w:cs="Calibri"/>
          <w:b/>
          <w:sz w:val="22"/>
          <w:szCs w:val="22"/>
        </w:rPr>
        <w:t>FORMS DEADLINE CHECKLIST (</w:t>
      </w:r>
      <w:r>
        <w:rPr>
          <w:rFonts w:hint="eastAsia" w:ascii="Calibri" w:hAnsi="Calibri" w:cs="Calibri"/>
          <w:b/>
          <w:sz w:val="22"/>
          <w:szCs w:val="22"/>
        </w:rPr>
        <w:t xml:space="preserve">RAW </w:t>
      </w:r>
      <w:r>
        <w:rPr>
          <w:rFonts w:ascii="Calibri" w:hAnsi="Calibri" w:cs="Calibri"/>
          <w:b/>
          <w:sz w:val="22"/>
          <w:szCs w:val="22"/>
        </w:rPr>
        <w:t xml:space="preserve">SPACE ONLY) </w:t>
      </w:r>
      <w:r>
        <w:rPr>
          <w:rFonts w:ascii="Calibri" w:hAnsi="Calibri" w:cs="Calibri"/>
          <w:b/>
          <w:sz w:val="22"/>
          <w:szCs w:val="22"/>
        </w:rPr>
        <w:cr/>
      </w:r>
    </w:p>
    <w:p w14:paraId="5B6F2200">
      <w:pPr>
        <w:tabs>
          <w:tab w:val="left" w:pos="1440"/>
        </w:tabs>
        <w:jc w:val="both"/>
        <w:rPr>
          <w:rFonts w:ascii="Calibri" w:hAnsi="Calibri" w:cs="Calibri"/>
          <w:b/>
          <w:sz w:val="22"/>
          <w:szCs w:val="22"/>
        </w:rPr>
      </w:pPr>
      <w:r>
        <w:rPr>
          <w:rFonts w:ascii="Calibri" w:hAnsi="Calibri" w:cs="Calibri"/>
          <w:b/>
          <w:sz w:val="22"/>
          <w:szCs w:val="22"/>
        </w:rPr>
        <w:t xml:space="preserve">USEFUL CONTACT DETAILS </w:t>
      </w:r>
      <w:r>
        <w:rPr>
          <w:rFonts w:ascii="Calibri" w:hAnsi="Calibri" w:cs="Calibri"/>
          <w:b/>
          <w:sz w:val="22"/>
          <w:szCs w:val="22"/>
        </w:rPr>
        <w:cr/>
      </w:r>
    </w:p>
    <w:p w14:paraId="4B703CE6">
      <w:pPr>
        <w:tabs>
          <w:tab w:val="left" w:pos="1440"/>
        </w:tabs>
        <w:jc w:val="both"/>
        <w:rPr>
          <w:rFonts w:ascii="Calibri" w:hAnsi="Calibri" w:cs="Calibri"/>
          <w:b/>
          <w:sz w:val="22"/>
          <w:szCs w:val="22"/>
        </w:rPr>
      </w:pPr>
      <w:r>
        <w:rPr>
          <w:rFonts w:ascii="Calibri" w:hAnsi="Calibri" w:cs="Calibri"/>
          <w:b/>
          <w:sz w:val="22"/>
          <w:szCs w:val="22"/>
        </w:rPr>
        <w:t xml:space="preserve">LOCATION OF SHENZHEN CONVENTION &amp; EXHIBITION CENTER </w:t>
      </w:r>
    </w:p>
    <w:p w14:paraId="7C3D6BE7">
      <w:pPr>
        <w:tabs>
          <w:tab w:val="left" w:pos="1440"/>
        </w:tabs>
        <w:jc w:val="both"/>
        <w:rPr>
          <w:rFonts w:ascii="Calibri" w:hAnsi="Calibri" w:cs="Calibri"/>
          <w:b/>
          <w:sz w:val="22"/>
          <w:szCs w:val="22"/>
        </w:rPr>
      </w:pPr>
      <w:r>
        <w:rPr>
          <w:rFonts w:ascii="Calibri" w:hAnsi="Calibri" w:cs="Calibri"/>
          <w:b/>
          <w:sz w:val="22"/>
          <w:szCs w:val="22"/>
        </w:rPr>
        <w:cr/>
      </w:r>
      <w:r>
        <w:rPr>
          <w:rFonts w:hint="eastAsia" w:ascii="Calibri" w:hAnsi="Calibri" w:cs="Calibri"/>
          <w:b/>
          <w:sz w:val="22"/>
          <w:szCs w:val="22"/>
        </w:rPr>
        <w:t>SCHEDUAL OF CONSTRUCTION PERIOD</w:t>
      </w:r>
    </w:p>
    <w:p w14:paraId="3738A825">
      <w:pPr>
        <w:tabs>
          <w:tab w:val="left" w:pos="1440"/>
        </w:tabs>
        <w:jc w:val="both"/>
        <w:rPr>
          <w:rFonts w:ascii="Arial" w:hAnsi="Arial" w:cs="Arial"/>
          <w:b/>
          <w:sz w:val="22"/>
          <w:szCs w:val="22"/>
        </w:rPr>
      </w:pPr>
    </w:p>
    <w:p w14:paraId="226550AB">
      <w:pPr>
        <w:tabs>
          <w:tab w:val="left" w:pos="1440"/>
        </w:tabs>
        <w:rPr>
          <w:rFonts w:ascii="Calibri" w:hAnsi="Calibri" w:cs="Calibri"/>
          <w:b/>
          <w:sz w:val="22"/>
          <w:szCs w:val="22"/>
        </w:rPr>
      </w:pPr>
      <w:r>
        <w:fldChar w:fldCharType="begin"/>
      </w:r>
      <w:r>
        <w:instrText xml:space="preserve"> HYPERLINK \l "_展览会须知" </w:instrText>
      </w:r>
      <w:r>
        <w:fldChar w:fldCharType="separate"/>
      </w:r>
      <w:r>
        <w:rPr>
          <w:rStyle w:val="45"/>
          <w:rFonts w:ascii="Calibri" w:hAnsi="Calibri" w:cs="Calibri"/>
          <w:b/>
          <w:color w:val="auto"/>
          <w:sz w:val="22"/>
          <w:szCs w:val="22"/>
          <w:u w:val="none"/>
        </w:rPr>
        <w:t xml:space="preserve">1. GENERAL INFORMATION </w:t>
      </w:r>
      <w:r>
        <w:rPr>
          <w:rStyle w:val="45"/>
          <w:rFonts w:ascii="Calibri" w:hAnsi="Calibri" w:cs="Calibri"/>
          <w:b/>
          <w:color w:val="auto"/>
          <w:sz w:val="22"/>
          <w:szCs w:val="22"/>
          <w:u w:val="none"/>
        </w:rPr>
        <w:fldChar w:fldCharType="end"/>
      </w:r>
    </w:p>
    <w:p w14:paraId="229301F5">
      <w:pPr>
        <w:tabs>
          <w:tab w:val="left" w:pos="1440"/>
        </w:tabs>
        <w:rPr>
          <w:rFonts w:ascii="Calibri" w:hAnsi="Calibri" w:cs="Calibri"/>
          <w:b/>
          <w:sz w:val="22"/>
          <w:szCs w:val="22"/>
        </w:rPr>
      </w:pPr>
    </w:p>
    <w:p w14:paraId="4EC4F446">
      <w:pPr>
        <w:tabs>
          <w:tab w:val="left" w:pos="720"/>
          <w:tab w:val="left" w:pos="1440"/>
        </w:tabs>
        <w:rPr>
          <w:rFonts w:ascii="Calibri" w:hAnsi="Calibri" w:cs="Calibri"/>
          <w:sz w:val="22"/>
          <w:szCs w:val="22"/>
        </w:rPr>
      </w:pPr>
      <w:r>
        <w:fldChar w:fldCharType="begin"/>
      </w:r>
      <w:r>
        <w:instrText xml:space="preserve"> HYPERLINK \l "_1.1_展览会名称" </w:instrText>
      </w:r>
      <w:r>
        <w:fldChar w:fldCharType="separate"/>
      </w:r>
      <w:r>
        <w:rPr>
          <w:rStyle w:val="45"/>
          <w:rFonts w:ascii="Calibri" w:hAnsi="Calibri" w:cs="Calibri"/>
          <w:color w:val="auto"/>
          <w:sz w:val="22"/>
          <w:szCs w:val="22"/>
          <w:u w:val="none"/>
        </w:rPr>
        <w:t>1.1</w:t>
      </w:r>
      <w:r>
        <w:rPr>
          <w:rStyle w:val="45"/>
          <w:rFonts w:ascii="Calibri" w:hAnsi="Calibri" w:cs="Calibri"/>
          <w:color w:val="auto"/>
          <w:sz w:val="22"/>
          <w:szCs w:val="22"/>
          <w:u w:val="none"/>
        </w:rPr>
        <w:tab/>
      </w:r>
      <w:r>
        <w:rPr>
          <w:rStyle w:val="45"/>
          <w:rFonts w:ascii="Calibri" w:hAnsi="Calibri" w:cs="Calibri"/>
          <w:color w:val="auto"/>
          <w:sz w:val="22"/>
          <w:szCs w:val="22"/>
          <w:u w:val="none"/>
        </w:rPr>
        <w:t>EXHIBITION</w:t>
      </w:r>
      <w:r>
        <w:rPr>
          <w:rStyle w:val="45"/>
          <w:rFonts w:ascii="Calibri" w:hAnsi="Calibri" w:cs="Calibri"/>
          <w:color w:val="auto"/>
          <w:sz w:val="22"/>
          <w:szCs w:val="22"/>
          <w:u w:val="none"/>
        </w:rPr>
        <w:fldChar w:fldCharType="end"/>
      </w:r>
      <w:r>
        <w:rPr>
          <w:rStyle w:val="45"/>
          <w:rFonts w:ascii="Calibri" w:hAnsi="Calibri" w:cs="Calibri"/>
          <w:color w:val="auto"/>
          <w:sz w:val="22"/>
          <w:szCs w:val="22"/>
          <w:u w:val="none"/>
        </w:rPr>
        <w:t xml:space="preserve"> NAME</w:t>
      </w:r>
    </w:p>
    <w:p w14:paraId="0B04A1D2">
      <w:pPr>
        <w:tabs>
          <w:tab w:val="left" w:pos="720"/>
          <w:tab w:val="left" w:pos="1440"/>
        </w:tabs>
        <w:rPr>
          <w:rFonts w:ascii="Calibri" w:hAnsi="Calibri" w:cs="Calibri"/>
          <w:sz w:val="22"/>
          <w:szCs w:val="22"/>
        </w:rPr>
      </w:pPr>
      <w:r>
        <w:fldChar w:fldCharType="begin"/>
      </w:r>
      <w:r>
        <w:instrText xml:space="preserve"> HYPERLINK \l "_1.2_展馆" </w:instrText>
      </w:r>
      <w:r>
        <w:fldChar w:fldCharType="separate"/>
      </w:r>
      <w:r>
        <w:rPr>
          <w:rStyle w:val="45"/>
          <w:rFonts w:ascii="Calibri" w:hAnsi="Calibri" w:cs="Calibri"/>
          <w:color w:val="auto"/>
          <w:sz w:val="22"/>
          <w:szCs w:val="22"/>
          <w:u w:val="none"/>
        </w:rPr>
        <w:t>1.2</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VENUE </w:t>
      </w:r>
      <w:r>
        <w:rPr>
          <w:rStyle w:val="45"/>
          <w:rFonts w:ascii="Calibri" w:hAnsi="Calibri" w:cs="Calibri"/>
          <w:color w:val="auto"/>
          <w:sz w:val="22"/>
          <w:szCs w:val="22"/>
          <w:u w:val="none"/>
        </w:rPr>
        <w:fldChar w:fldCharType="end"/>
      </w:r>
    </w:p>
    <w:p w14:paraId="11BE0CF8">
      <w:pPr>
        <w:tabs>
          <w:tab w:val="left" w:pos="720"/>
          <w:tab w:val="left" w:pos="1440"/>
        </w:tabs>
        <w:rPr>
          <w:rFonts w:ascii="Calibri" w:hAnsi="Calibri" w:cs="Calibri"/>
          <w:sz w:val="22"/>
          <w:szCs w:val="22"/>
        </w:rPr>
      </w:pPr>
      <w:r>
        <w:fldChar w:fldCharType="begin"/>
      </w:r>
      <w:r>
        <w:instrText xml:space="preserve"> HYPERLINK \l "_1.3_展览日期及时间" </w:instrText>
      </w:r>
      <w:r>
        <w:fldChar w:fldCharType="separate"/>
      </w:r>
      <w:r>
        <w:rPr>
          <w:rStyle w:val="45"/>
          <w:rFonts w:ascii="Calibri" w:hAnsi="Calibri" w:cs="Calibri"/>
          <w:color w:val="auto"/>
          <w:sz w:val="22"/>
          <w:szCs w:val="22"/>
          <w:u w:val="none"/>
        </w:rPr>
        <w:t>1.3</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DATES AND OPENING HOURS </w:t>
      </w:r>
      <w:r>
        <w:rPr>
          <w:rStyle w:val="45"/>
          <w:rFonts w:ascii="Calibri" w:hAnsi="Calibri" w:cs="Calibri"/>
          <w:color w:val="auto"/>
          <w:sz w:val="22"/>
          <w:szCs w:val="22"/>
          <w:u w:val="none"/>
        </w:rPr>
        <w:fldChar w:fldCharType="end"/>
      </w:r>
    </w:p>
    <w:p w14:paraId="3CE63DE0">
      <w:pPr>
        <w:tabs>
          <w:tab w:val="left" w:pos="720"/>
        </w:tabs>
        <w:rPr>
          <w:rFonts w:ascii="Calibri" w:hAnsi="Calibri" w:cs="Calibri"/>
          <w:sz w:val="22"/>
          <w:szCs w:val="22"/>
        </w:rPr>
      </w:pPr>
      <w:r>
        <w:fldChar w:fldCharType="begin"/>
      </w:r>
      <w:r>
        <w:instrText xml:space="preserve"> HYPERLINK \l "_1.5___     组委会" </w:instrText>
      </w:r>
      <w:r>
        <w:fldChar w:fldCharType="separate"/>
      </w:r>
      <w:r>
        <w:rPr>
          <w:rStyle w:val="45"/>
          <w:rFonts w:ascii="Calibri" w:hAnsi="Calibri" w:cs="Calibri"/>
          <w:color w:val="auto"/>
          <w:sz w:val="22"/>
          <w:szCs w:val="22"/>
          <w:u w:val="none"/>
        </w:rPr>
        <w:t>1.4</w:t>
      </w:r>
      <w:r>
        <w:rPr>
          <w:rStyle w:val="45"/>
          <w:rFonts w:ascii="Calibri" w:hAnsi="Calibri" w:cs="Calibri"/>
          <w:color w:val="auto"/>
          <w:sz w:val="22"/>
          <w:szCs w:val="22"/>
          <w:u w:val="none"/>
        </w:rPr>
        <w:tab/>
      </w:r>
      <w:r>
        <w:rPr>
          <w:rStyle w:val="45"/>
          <w:rFonts w:ascii="Calibri" w:hAnsi="Calibri" w:cs="Calibri"/>
          <w:color w:val="auto"/>
          <w:sz w:val="22"/>
          <w:szCs w:val="22"/>
          <w:u w:val="none"/>
        </w:rPr>
        <w:t>ORGANI</w:t>
      </w:r>
      <w:r>
        <w:rPr>
          <w:rStyle w:val="45"/>
          <w:rFonts w:hint="eastAsia" w:ascii="Calibri" w:hAnsi="Calibri" w:cs="Calibri"/>
          <w:color w:val="FF0000"/>
          <w:sz w:val="22"/>
          <w:szCs w:val="22"/>
          <w:u w:val="none"/>
        </w:rPr>
        <w:t>Z</w:t>
      </w:r>
      <w:r>
        <w:rPr>
          <w:rStyle w:val="45"/>
          <w:rFonts w:ascii="Calibri" w:hAnsi="Calibri" w:cs="Calibri"/>
          <w:color w:val="auto"/>
          <w:sz w:val="22"/>
          <w:szCs w:val="22"/>
          <w:u w:val="none"/>
        </w:rPr>
        <w:t xml:space="preserve">ER </w:t>
      </w:r>
      <w:r>
        <w:rPr>
          <w:rStyle w:val="45"/>
          <w:rFonts w:ascii="Calibri" w:hAnsi="Calibri" w:cs="Calibri"/>
          <w:color w:val="auto"/>
          <w:sz w:val="22"/>
          <w:szCs w:val="22"/>
          <w:u w:val="none"/>
        </w:rPr>
        <w:fldChar w:fldCharType="end"/>
      </w:r>
    </w:p>
    <w:p w14:paraId="0485E3B2">
      <w:pPr>
        <w:tabs>
          <w:tab w:val="left" w:pos="720"/>
          <w:tab w:val="left" w:pos="1440"/>
        </w:tabs>
        <w:rPr>
          <w:rFonts w:ascii="Calibri" w:hAnsi="Calibri" w:cs="Calibri"/>
          <w:sz w:val="22"/>
          <w:szCs w:val="22"/>
        </w:rPr>
      </w:pPr>
      <w:r>
        <w:fldChar w:fldCharType="begin"/>
      </w:r>
      <w:r>
        <w:instrText xml:space="preserve"> HYPERLINK \l "_1.8_安全保卫" </w:instrText>
      </w:r>
      <w:r>
        <w:fldChar w:fldCharType="separate"/>
      </w:r>
      <w:r>
        <w:rPr>
          <w:rStyle w:val="45"/>
          <w:rFonts w:ascii="Calibri" w:hAnsi="Calibri" w:cs="Calibri"/>
          <w:color w:val="auto"/>
          <w:sz w:val="22"/>
          <w:szCs w:val="22"/>
          <w:u w:val="none"/>
        </w:rPr>
        <w:t>1.5</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SECURITY </w:t>
      </w:r>
      <w:r>
        <w:rPr>
          <w:rStyle w:val="45"/>
          <w:rFonts w:ascii="Calibri" w:hAnsi="Calibri" w:cs="Calibri"/>
          <w:color w:val="auto"/>
          <w:sz w:val="22"/>
          <w:szCs w:val="22"/>
          <w:u w:val="none"/>
        </w:rPr>
        <w:fldChar w:fldCharType="end"/>
      </w:r>
    </w:p>
    <w:p w14:paraId="1FCB268B">
      <w:pPr>
        <w:tabs>
          <w:tab w:val="left" w:pos="720"/>
          <w:tab w:val="left" w:pos="1440"/>
        </w:tabs>
        <w:rPr>
          <w:rStyle w:val="45"/>
          <w:rFonts w:ascii="Calibri" w:hAnsi="Calibri" w:cs="Calibri"/>
          <w:color w:val="auto"/>
          <w:sz w:val="22"/>
          <w:szCs w:val="22"/>
          <w:u w:val="none"/>
        </w:rPr>
      </w:pPr>
      <w:r>
        <w:fldChar w:fldCharType="begin"/>
      </w:r>
      <w:r>
        <w:instrText xml:space="preserve"> HYPERLINK \l "_1.9_酒店住宿" </w:instrText>
      </w:r>
      <w:r>
        <w:fldChar w:fldCharType="separate"/>
      </w:r>
      <w:r>
        <w:rPr>
          <w:rStyle w:val="45"/>
          <w:rFonts w:ascii="Calibri" w:hAnsi="Calibri" w:cs="Calibri"/>
          <w:color w:val="auto"/>
          <w:sz w:val="22"/>
          <w:szCs w:val="22"/>
          <w:u w:val="none"/>
        </w:rPr>
        <w:t>1.6</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ACCOMMODATION </w:t>
      </w:r>
      <w:r>
        <w:rPr>
          <w:rStyle w:val="45"/>
          <w:rFonts w:ascii="Calibri" w:hAnsi="Calibri" w:cs="Calibri"/>
          <w:color w:val="auto"/>
          <w:sz w:val="22"/>
          <w:szCs w:val="22"/>
          <w:u w:val="none"/>
        </w:rPr>
        <w:fldChar w:fldCharType="end"/>
      </w:r>
    </w:p>
    <w:p w14:paraId="272238C1">
      <w:pPr>
        <w:tabs>
          <w:tab w:val="left" w:pos="720"/>
          <w:tab w:val="left" w:pos="1440"/>
        </w:tabs>
        <w:rPr>
          <w:rFonts w:ascii="Calibri" w:hAnsi="Calibri" w:cs="Calibri"/>
          <w:sz w:val="22"/>
          <w:szCs w:val="22"/>
        </w:rPr>
      </w:pPr>
      <w:r>
        <w:fldChar w:fldCharType="begin"/>
      </w:r>
      <w:r>
        <w:instrText xml:space="preserve"> HYPERLINK \l "_1.10_入场须知" </w:instrText>
      </w:r>
      <w:r>
        <w:fldChar w:fldCharType="separate"/>
      </w:r>
      <w:r>
        <w:rPr>
          <w:rStyle w:val="45"/>
          <w:rFonts w:ascii="Calibri" w:hAnsi="Calibri" w:cs="Calibri"/>
          <w:color w:val="auto"/>
          <w:sz w:val="22"/>
          <w:szCs w:val="22"/>
          <w:u w:val="none"/>
        </w:rPr>
        <w:t>1.7</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ADMISSION </w:t>
      </w:r>
      <w:r>
        <w:rPr>
          <w:rStyle w:val="45"/>
          <w:rFonts w:ascii="Calibri" w:hAnsi="Calibri" w:cs="Calibri"/>
          <w:color w:val="auto"/>
          <w:sz w:val="22"/>
          <w:szCs w:val="22"/>
          <w:u w:val="none"/>
        </w:rPr>
        <w:fldChar w:fldCharType="end"/>
      </w:r>
    </w:p>
    <w:p w14:paraId="6C6D10D5">
      <w:pPr>
        <w:tabs>
          <w:tab w:val="left" w:pos="720"/>
          <w:tab w:val="left" w:pos="1440"/>
        </w:tabs>
        <w:rPr>
          <w:rFonts w:ascii="Calibri" w:hAnsi="Calibri" w:cs="Calibri"/>
          <w:sz w:val="22"/>
          <w:szCs w:val="22"/>
        </w:rPr>
      </w:pPr>
      <w:r>
        <w:rPr>
          <w:rFonts w:ascii="Calibri" w:hAnsi="Calibri" w:cs="Calibri"/>
          <w:sz w:val="22"/>
          <w:szCs w:val="22"/>
        </w:rPr>
        <w:tab/>
      </w:r>
      <w:r>
        <w:fldChar w:fldCharType="begin"/>
      </w:r>
      <w:r>
        <w:instrText xml:space="preserve"> HYPERLINK \l "_(a)_参展商" </w:instrText>
      </w:r>
      <w:r>
        <w:fldChar w:fldCharType="separate"/>
      </w:r>
      <w:r>
        <w:rPr>
          <w:rStyle w:val="45"/>
          <w:rFonts w:ascii="Calibri" w:hAnsi="Calibri" w:cs="Calibri"/>
          <w:color w:val="auto"/>
          <w:sz w:val="22"/>
          <w:szCs w:val="22"/>
          <w:u w:val="none"/>
        </w:rPr>
        <w:t xml:space="preserve">(a) Exhibitors </w:t>
      </w:r>
      <w:r>
        <w:rPr>
          <w:rStyle w:val="45"/>
          <w:rFonts w:ascii="Calibri" w:hAnsi="Calibri" w:cs="Calibri"/>
          <w:color w:val="auto"/>
          <w:sz w:val="22"/>
          <w:szCs w:val="22"/>
          <w:u w:val="none"/>
        </w:rPr>
        <w:fldChar w:fldCharType="end"/>
      </w:r>
    </w:p>
    <w:p w14:paraId="1920E6D1">
      <w:pPr>
        <w:tabs>
          <w:tab w:val="left" w:pos="6210"/>
        </w:tabs>
        <w:autoSpaceDE w:val="0"/>
        <w:autoSpaceDN w:val="0"/>
        <w:adjustRightInd w:val="0"/>
        <w:ind w:firstLine="720"/>
        <w:rPr>
          <w:rFonts w:ascii="Calibri" w:hAnsi="Calibri" w:cs="Calibri"/>
          <w:sz w:val="22"/>
          <w:szCs w:val="22"/>
        </w:rPr>
      </w:pPr>
      <w:r>
        <w:fldChar w:fldCharType="begin"/>
      </w:r>
      <w:r>
        <w:instrText xml:space="preserve"> HYPERLINK \l "_(b)_观众" </w:instrText>
      </w:r>
      <w:r>
        <w:fldChar w:fldCharType="separate"/>
      </w:r>
      <w:r>
        <w:rPr>
          <w:rStyle w:val="45"/>
          <w:rFonts w:ascii="Calibri" w:hAnsi="Calibri" w:cs="Calibri"/>
          <w:color w:val="auto"/>
          <w:sz w:val="22"/>
          <w:szCs w:val="22"/>
          <w:u w:val="none"/>
        </w:rPr>
        <w:t xml:space="preserve">(b) Visitors </w:t>
      </w:r>
      <w:r>
        <w:rPr>
          <w:rStyle w:val="45"/>
          <w:rFonts w:ascii="Calibri" w:hAnsi="Calibri" w:cs="Calibri"/>
          <w:color w:val="auto"/>
          <w:sz w:val="22"/>
          <w:szCs w:val="22"/>
          <w:u w:val="none"/>
        </w:rPr>
        <w:fldChar w:fldCharType="end"/>
      </w:r>
    </w:p>
    <w:p w14:paraId="7B9587F4">
      <w:pPr>
        <w:tabs>
          <w:tab w:val="left" w:pos="6210"/>
        </w:tabs>
        <w:autoSpaceDE w:val="0"/>
        <w:autoSpaceDN w:val="0"/>
        <w:adjustRightInd w:val="0"/>
        <w:ind w:firstLine="720"/>
        <w:rPr>
          <w:rFonts w:ascii="Calibri" w:hAnsi="Calibri" w:cs="Calibri"/>
          <w:sz w:val="22"/>
          <w:szCs w:val="22"/>
        </w:rPr>
      </w:pPr>
      <w:r>
        <w:fldChar w:fldCharType="begin"/>
      </w:r>
      <w:r>
        <w:instrText xml:space="preserve"> HYPERLINK \l "_(c)_搭建商" </w:instrText>
      </w:r>
      <w:r>
        <w:fldChar w:fldCharType="separate"/>
      </w:r>
      <w:r>
        <w:rPr>
          <w:rStyle w:val="45"/>
          <w:rFonts w:ascii="Calibri" w:hAnsi="Calibri" w:cs="Calibri"/>
          <w:color w:val="auto"/>
          <w:sz w:val="22"/>
          <w:szCs w:val="22"/>
          <w:u w:val="none"/>
        </w:rPr>
        <w:t xml:space="preserve">(c) Contractors </w:t>
      </w:r>
      <w:r>
        <w:rPr>
          <w:rStyle w:val="45"/>
          <w:rFonts w:ascii="Calibri" w:hAnsi="Calibri" w:cs="Calibri"/>
          <w:color w:val="auto"/>
          <w:sz w:val="22"/>
          <w:szCs w:val="22"/>
          <w:u w:val="none"/>
        </w:rPr>
        <w:fldChar w:fldCharType="end"/>
      </w:r>
    </w:p>
    <w:p w14:paraId="40E9FAB4">
      <w:pPr>
        <w:tabs>
          <w:tab w:val="left" w:pos="720"/>
        </w:tabs>
        <w:rPr>
          <w:rFonts w:ascii="Calibri" w:hAnsi="Calibri" w:cs="Calibri"/>
          <w:sz w:val="22"/>
          <w:szCs w:val="22"/>
        </w:rPr>
      </w:pPr>
      <w:r>
        <w:fldChar w:fldCharType="begin"/>
      </w:r>
      <w:r>
        <w:instrText xml:space="preserve"> HYPERLINK \l "_1.11_通讯设施" </w:instrText>
      </w:r>
      <w:r>
        <w:fldChar w:fldCharType="separate"/>
      </w:r>
      <w:r>
        <w:rPr>
          <w:rStyle w:val="45"/>
          <w:rFonts w:ascii="Calibri" w:hAnsi="Calibri" w:cs="Calibri"/>
          <w:color w:val="auto"/>
          <w:sz w:val="22"/>
          <w:szCs w:val="22"/>
          <w:u w:val="none"/>
        </w:rPr>
        <w:t>1.8</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COMMUNICATION </w:t>
      </w:r>
      <w:r>
        <w:rPr>
          <w:rStyle w:val="45"/>
          <w:rFonts w:ascii="Calibri" w:hAnsi="Calibri" w:cs="Calibri"/>
          <w:color w:val="auto"/>
          <w:sz w:val="22"/>
          <w:szCs w:val="22"/>
          <w:u w:val="none"/>
        </w:rPr>
        <w:fldChar w:fldCharType="end"/>
      </w:r>
    </w:p>
    <w:p w14:paraId="6540186A">
      <w:pPr>
        <w:tabs>
          <w:tab w:val="left" w:pos="720"/>
        </w:tabs>
        <w:rPr>
          <w:rFonts w:ascii="Calibri" w:hAnsi="Calibri" w:cs="Calibri"/>
          <w:sz w:val="22"/>
          <w:szCs w:val="22"/>
        </w:rPr>
      </w:pPr>
      <w:r>
        <w:fldChar w:fldCharType="begin"/>
      </w:r>
      <w:r>
        <w:instrText xml:space="preserve"> HYPERLINK \l "_1.12_商务中心" </w:instrText>
      </w:r>
      <w:r>
        <w:fldChar w:fldCharType="separate"/>
      </w:r>
      <w:r>
        <w:rPr>
          <w:rStyle w:val="45"/>
          <w:rFonts w:ascii="Calibri" w:hAnsi="Calibri" w:cs="Calibri"/>
          <w:color w:val="auto"/>
          <w:sz w:val="22"/>
          <w:szCs w:val="22"/>
          <w:u w:val="none"/>
        </w:rPr>
        <w:t>1.9</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BUSINESS CENTRE </w:t>
      </w:r>
      <w:r>
        <w:rPr>
          <w:rStyle w:val="45"/>
          <w:rFonts w:ascii="Calibri" w:hAnsi="Calibri" w:cs="Calibri"/>
          <w:color w:val="auto"/>
          <w:sz w:val="22"/>
          <w:szCs w:val="22"/>
          <w:u w:val="none"/>
        </w:rPr>
        <w:fldChar w:fldCharType="end"/>
      </w:r>
    </w:p>
    <w:p w14:paraId="69179956">
      <w:pPr>
        <w:tabs>
          <w:tab w:val="left" w:pos="720"/>
          <w:tab w:val="left" w:pos="900"/>
        </w:tabs>
        <w:rPr>
          <w:rFonts w:ascii="Calibri" w:hAnsi="Calibri" w:cs="Calibri"/>
          <w:sz w:val="22"/>
          <w:szCs w:val="22"/>
        </w:rPr>
      </w:pPr>
      <w:r>
        <w:fldChar w:fldCharType="begin"/>
      </w:r>
      <w:r>
        <w:instrText xml:space="preserve"> HYPERLINK \l "_1.13_产品/宣传资料翻译须知" </w:instrText>
      </w:r>
      <w:r>
        <w:fldChar w:fldCharType="separate"/>
      </w:r>
      <w:r>
        <w:rPr>
          <w:rStyle w:val="45"/>
          <w:rFonts w:ascii="Calibri" w:hAnsi="Calibri" w:cs="Calibri"/>
          <w:color w:val="auto"/>
          <w:sz w:val="22"/>
          <w:szCs w:val="22"/>
          <w:u w:val="none"/>
        </w:rPr>
        <w:t>1.10</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TRANSLATION OF PROMOTIONAL MATERIALS </w:t>
      </w:r>
      <w:r>
        <w:rPr>
          <w:rStyle w:val="45"/>
          <w:rFonts w:ascii="Calibri" w:hAnsi="Calibri" w:cs="Calibri"/>
          <w:color w:val="auto"/>
          <w:sz w:val="22"/>
          <w:szCs w:val="22"/>
          <w:u w:val="none"/>
        </w:rPr>
        <w:fldChar w:fldCharType="end"/>
      </w:r>
    </w:p>
    <w:p w14:paraId="5CDA7E9C">
      <w:pPr>
        <w:rPr>
          <w:rFonts w:ascii="Calibri" w:hAnsi="Calibri" w:cs="Calibri"/>
          <w:sz w:val="22"/>
          <w:szCs w:val="22"/>
        </w:rPr>
      </w:pPr>
      <w:r>
        <w:fldChar w:fldCharType="begin"/>
      </w:r>
      <w:r>
        <w:instrText xml:space="preserve"> HYPERLINK \l "_1.14_展馆技术数据" </w:instrText>
      </w:r>
      <w:r>
        <w:fldChar w:fldCharType="separate"/>
      </w:r>
      <w:r>
        <w:rPr>
          <w:rStyle w:val="45"/>
          <w:rFonts w:ascii="Calibri" w:hAnsi="Calibri" w:cs="Calibri"/>
          <w:color w:val="auto"/>
          <w:sz w:val="22"/>
          <w:szCs w:val="22"/>
          <w:u w:val="none"/>
        </w:rPr>
        <w:t xml:space="preserve">1.11   EXHIBITION HALL SPECIFICATIONS </w:t>
      </w:r>
      <w:r>
        <w:rPr>
          <w:rStyle w:val="45"/>
          <w:rFonts w:ascii="Calibri" w:hAnsi="Calibri" w:cs="Calibri"/>
          <w:color w:val="auto"/>
          <w:sz w:val="22"/>
          <w:szCs w:val="22"/>
          <w:u w:val="none"/>
        </w:rPr>
        <w:fldChar w:fldCharType="end"/>
      </w:r>
    </w:p>
    <w:p w14:paraId="2BD8BE6F">
      <w:pPr>
        <w:rPr>
          <w:rStyle w:val="45"/>
          <w:rFonts w:ascii="Calibri" w:hAnsi="Calibri" w:cs="Calibri"/>
          <w:color w:val="auto"/>
          <w:sz w:val="22"/>
          <w:szCs w:val="22"/>
          <w:u w:val="none"/>
        </w:rPr>
      </w:pPr>
      <w:r>
        <w:rPr>
          <w:rFonts w:ascii="Calibri" w:hAnsi="Calibri" w:cs="Calibri"/>
          <w:sz w:val="22"/>
          <w:szCs w:val="22"/>
        </w:rPr>
        <w:fldChar w:fldCharType="begin"/>
      </w:r>
      <w:r>
        <w:rPr>
          <w:rFonts w:ascii="Calibri" w:hAnsi="Calibri" w:cs="Calibri"/>
          <w:sz w:val="22"/>
          <w:szCs w:val="22"/>
        </w:rPr>
        <w:instrText xml:space="preserve">HYPERLINK  \l "标准展台设施"</w:instrText>
      </w:r>
      <w:r>
        <w:rPr>
          <w:rFonts w:ascii="Calibri" w:hAnsi="Calibri" w:cs="Calibri"/>
          <w:sz w:val="22"/>
          <w:szCs w:val="22"/>
        </w:rPr>
        <w:fldChar w:fldCharType="separate"/>
      </w:r>
      <w:r>
        <w:rPr>
          <w:rStyle w:val="45"/>
          <w:rFonts w:ascii="Calibri" w:hAnsi="Calibri" w:cs="Calibri"/>
          <w:color w:val="auto"/>
          <w:sz w:val="22"/>
          <w:szCs w:val="22"/>
          <w:u w:val="none"/>
        </w:rPr>
        <w:t>1.12   BOOTH SPECIFICATIONS</w:t>
      </w:r>
    </w:p>
    <w:p w14:paraId="274DF044">
      <w:pPr>
        <w:ind w:firstLine="770" w:firstLineChars="350"/>
        <w:rPr>
          <w:rStyle w:val="45"/>
          <w:rFonts w:ascii="Calibri" w:hAnsi="Calibri" w:cs="Calibri"/>
          <w:color w:val="auto"/>
          <w:sz w:val="22"/>
          <w:szCs w:val="22"/>
          <w:u w:val="none"/>
        </w:rPr>
      </w:pPr>
      <w:r>
        <w:rPr>
          <w:rStyle w:val="45"/>
          <w:rFonts w:ascii="Calibri" w:hAnsi="Calibri" w:cs="Calibri"/>
          <w:color w:val="auto"/>
          <w:sz w:val="22"/>
          <w:szCs w:val="22"/>
          <w:u w:val="none"/>
        </w:rPr>
        <w:t xml:space="preserve">(a) Standard </w:t>
      </w:r>
      <w:r>
        <w:rPr>
          <w:rStyle w:val="45"/>
          <w:rFonts w:hint="eastAsia" w:ascii="Calibri" w:hAnsi="Calibri" w:cs="Calibri"/>
          <w:color w:val="auto"/>
          <w:sz w:val="22"/>
          <w:szCs w:val="22"/>
          <w:u w:val="none"/>
        </w:rPr>
        <w:t>Booth</w:t>
      </w:r>
    </w:p>
    <w:p w14:paraId="46A01538">
      <w:pPr>
        <w:ind w:firstLine="770" w:firstLineChars="350"/>
        <w:rPr>
          <w:rStyle w:val="45"/>
          <w:rFonts w:ascii="Calibri" w:hAnsi="Calibri" w:cs="Calibri"/>
          <w:color w:val="auto"/>
          <w:sz w:val="22"/>
          <w:szCs w:val="22"/>
          <w:u w:val="none"/>
        </w:rPr>
      </w:pPr>
      <w:r>
        <w:rPr>
          <w:rFonts w:ascii="Calibri" w:hAnsi="Calibri" w:cs="Calibri"/>
          <w:sz w:val="22"/>
          <w:szCs w:val="22"/>
        </w:rPr>
        <w:fldChar w:fldCharType="end"/>
      </w:r>
      <w:r>
        <w:rPr>
          <w:rFonts w:ascii="Calibri" w:hAnsi="Calibri" w:cs="Calibri"/>
          <w:sz w:val="22"/>
          <w:szCs w:val="22"/>
        </w:rPr>
        <w:fldChar w:fldCharType="begin"/>
      </w:r>
      <w:r>
        <w:rPr>
          <w:rFonts w:ascii="Calibri" w:hAnsi="Calibri" w:cs="Calibri"/>
          <w:sz w:val="22"/>
          <w:szCs w:val="22"/>
        </w:rPr>
        <w:instrText xml:space="preserve">HYPERLINK  \l "升级标摊设施"</w:instrText>
      </w:r>
      <w:r>
        <w:rPr>
          <w:rFonts w:ascii="Calibri" w:hAnsi="Calibri" w:cs="Calibri"/>
          <w:sz w:val="22"/>
          <w:szCs w:val="22"/>
        </w:rPr>
        <w:fldChar w:fldCharType="separate"/>
      </w:r>
      <w:r>
        <w:rPr>
          <w:rStyle w:val="45"/>
          <w:rFonts w:ascii="Calibri" w:hAnsi="Calibri" w:cs="Calibri"/>
          <w:color w:val="auto"/>
          <w:sz w:val="22"/>
          <w:szCs w:val="22"/>
          <w:u w:val="none"/>
        </w:rPr>
        <w:t xml:space="preserve">(b) Upgrade </w:t>
      </w:r>
      <w:r>
        <w:rPr>
          <w:rStyle w:val="45"/>
          <w:rFonts w:hint="eastAsia" w:ascii="Calibri" w:hAnsi="Calibri" w:cs="Calibri"/>
          <w:color w:val="auto"/>
          <w:sz w:val="22"/>
          <w:szCs w:val="22"/>
          <w:u w:val="none"/>
        </w:rPr>
        <w:t>Booth</w:t>
      </w:r>
    </w:p>
    <w:p w14:paraId="08AAD7CA">
      <w:pPr>
        <w:rPr>
          <w:rStyle w:val="45"/>
          <w:rFonts w:ascii="Calibri" w:hAnsi="Calibri" w:cs="Calibri"/>
          <w:color w:val="auto"/>
          <w:sz w:val="22"/>
          <w:szCs w:val="22"/>
          <w:u w:val="none"/>
        </w:rPr>
      </w:pPr>
      <w:r>
        <w:rPr>
          <w:rFonts w:ascii="Calibri" w:hAnsi="Calibri" w:cs="Calibri"/>
          <w:sz w:val="22"/>
          <w:szCs w:val="22"/>
        </w:rPr>
        <w:fldChar w:fldCharType="end"/>
      </w:r>
      <w:r>
        <w:rPr>
          <w:rFonts w:ascii="Calibri" w:hAnsi="Calibri" w:cs="Calibri"/>
          <w:sz w:val="22"/>
          <w:szCs w:val="22"/>
        </w:rPr>
        <w:fldChar w:fldCharType="begin"/>
      </w:r>
      <w:r>
        <w:rPr>
          <w:rFonts w:ascii="Calibri" w:hAnsi="Calibri" w:cs="Calibri"/>
          <w:sz w:val="22"/>
          <w:szCs w:val="22"/>
        </w:rPr>
        <w:instrText xml:space="preserve"> HYPERLINK  \l "标准站台配套" </w:instrText>
      </w:r>
      <w:r>
        <w:rPr>
          <w:rFonts w:ascii="Calibri" w:hAnsi="Calibri" w:cs="Calibri"/>
          <w:sz w:val="22"/>
          <w:szCs w:val="22"/>
        </w:rPr>
        <w:fldChar w:fldCharType="separate"/>
      </w:r>
      <w:r>
        <w:rPr>
          <w:rStyle w:val="45"/>
          <w:rFonts w:ascii="Calibri" w:hAnsi="Calibri" w:cs="Calibri"/>
          <w:color w:val="auto"/>
          <w:sz w:val="22"/>
          <w:szCs w:val="22"/>
          <w:u w:val="none"/>
        </w:rPr>
        <w:t xml:space="preserve">1.13   </w:t>
      </w:r>
      <w:r>
        <w:rPr>
          <w:rStyle w:val="45"/>
          <w:rFonts w:hint="eastAsia" w:ascii="Calibri" w:hAnsi="Calibri" w:cs="Calibri"/>
          <w:color w:val="auto"/>
          <w:sz w:val="22"/>
          <w:szCs w:val="22"/>
          <w:u w:val="none"/>
        </w:rPr>
        <w:t>CONFIGURATION</w:t>
      </w:r>
    </w:p>
    <w:p w14:paraId="3C4CC965">
      <w:pPr>
        <w:ind w:firstLine="770" w:firstLineChars="350"/>
        <w:rPr>
          <w:rStyle w:val="45"/>
          <w:rFonts w:ascii="Calibri" w:hAnsi="Calibri" w:cs="Calibri"/>
          <w:color w:val="auto"/>
          <w:sz w:val="22"/>
          <w:szCs w:val="22"/>
          <w:u w:val="none"/>
        </w:rPr>
      </w:pPr>
      <w:r>
        <w:rPr>
          <w:rStyle w:val="45"/>
          <w:rFonts w:ascii="Calibri" w:hAnsi="Calibri" w:cs="Calibri"/>
          <w:color w:val="auto"/>
          <w:sz w:val="22"/>
          <w:szCs w:val="22"/>
          <w:u w:val="none"/>
        </w:rPr>
        <w:t xml:space="preserve">(a) Standard </w:t>
      </w:r>
      <w:r>
        <w:rPr>
          <w:rStyle w:val="45"/>
          <w:rFonts w:hint="eastAsia" w:ascii="Calibri" w:hAnsi="Calibri" w:cs="Calibri"/>
          <w:color w:val="auto"/>
          <w:sz w:val="22"/>
          <w:szCs w:val="22"/>
          <w:u w:val="none"/>
        </w:rPr>
        <w:t>Booth</w:t>
      </w:r>
    </w:p>
    <w:p w14:paraId="101A9043">
      <w:pPr>
        <w:ind w:firstLine="770" w:firstLineChars="350"/>
        <w:rPr>
          <w:rFonts w:ascii="Calibri" w:hAnsi="Calibri" w:cs="Calibri"/>
          <w:sz w:val="22"/>
          <w:szCs w:val="22"/>
        </w:rPr>
      </w:pPr>
      <w:r>
        <w:rPr>
          <w:rStyle w:val="45"/>
          <w:rFonts w:ascii="Calibri" w:hAnsi="Calibri" w:cs="Calibri"/>
          <w:color w:val="auto"/>
          <w:sz w:val="22"/>
          <w:szCs w:val="22"/>
          <w:u w:val="none"/>
        </w:rPr>
        <w:t xml:space="preserve">(b) Upgrade </w:t>
      </w:r>
      <w:r>
        <w:rPr>
          <w:rStyle w:val="45"/>
          <w:rFonts w:hint="eastAsia" w:ascii="Calibri" w:hAnsi="Calibri" w:cs="Calibri"/>
          <w:color w:val="auto"/>
          <w:sz w:val="22"/>
          <w:szCs w:val="22"/>
          <w:u w:val="none"/>
        </w:rPr>
        <w:t>Booth</w:t>
      </w:r>
      <w:r>
        <w:rPr>
          <w:rStyle w:val="45"/>
          <w:rFonts w:ascii="Calibri" w:hAnsi="Calibri" w:cs="Calibri"/>
          <w:color w:val="auto"/>
          <w:sz w:val="22"/>
          <w:szCs w:val="22"/>
          <w:u w:val="none"/>
        </w:rPr>
        <w:t xml:space="preserve"> </w:t>
      </w:r>
      <w:r>
        <w:rPr>
          <w:rFonts w:ascii="Calibri" w:hAnsi="Calibri" w:cs="Calibri"/>
          <w:sz w:val="22"/>
          <w:szCs w:val="22"/>
        </w:rPr>
        <w:fldChar w:fldCharType="end"/>
      </w:r>
    </w:p>
    <w:p w14:paraId="31482C8C">
      <w:pPr>
        <w:rPr>
          <w:rStyle w:val="45"/>
          <w:rFonts w:ascii="Calibri" w:hAnsi="Calibri" w:cs="Calibri"/>
          <w:color w:val="auto"/>
          <w:sz w:val="22"/>
          <w:szCs w:val="22"/>
          <w:u w:val="none"/>
        </w:rPr>
      </w:pPr>
      <w:r>
        <w:rPr>
          <w:rFonts w:ascii="Calibri" w:hAnsi="Calibri" w:cs="Calibri"/>
          <w:sz w:val="22"/>
          <w:szCs w:val="22"/>
        </w:rPr>
        <w:fldChar w:fldCharType="begin"/>
      </w:r>
      <w:r>
        <w:rPr>
          <w:rFonts w:ascii="Calibri" w:hAnsi="Calibri" w:cs="Calibri"/>
          <w:sz w:val="22"/>
          <w:szCs w:val="22"/>
        </w:rPr>
        <w:instrText xml:space="preserve">HYPERLINK  \l "小食"</w:instrText>
      </w:r>
      <w:r>
        <w:rPr>
          <w:rFonts w:ascii="Calibri" w:hAnsi="Calibri" w:cs="Calibri"/>
          <w:sz w:val="22"/>
          <w:szCs w:val="22"/>
        </w:rPr>
        <w:fldChar w:fldCharType="separate"/>
      </w:r>
      <w:r>
        <w:rPr>
          <w:rStyle w:val="45"/>
          <w:rFonts w:ascii="Calibri" w:hAnsi="Calibri" w:cs="Calibri"/>
          <w:color w:val="auto"/>
          <w:sz w:val="22"/>
          <w:szCs w:val="22"/>
          <w:u w:val="none"/>
        </w:rPr>
        <w:t xml:space="preserve">1.14   </w:t>
      </w:r>
      <w:r>
        <w:rPr>
          <w:rStyle w:val="45"/>
          <w:rFonts w:hint="eastAsia" w:ascii="Calibri" w:hAnsi="Calibri" w:cs="Calibri"/>
          <w:color w:val="auto"/>
          <w:sz w:val="22"/>
          <w:szCs w:val="22"/>
          <w:u w:val="none"/>
        </w:rPr>
        <w:t>CAFETERIA</w:t>
      </w:r>
    </w:p>
    <w:p w14:paraId="12590AC0">
      <w:pPr>
        <w:tabs>
          <w:tab w:val="left" w:pos="1440"/>
        </w:tabs>
        <w:rPr>
          <w:rFonts w:ascii="Calibri" w:hAnsi="Calibri" w:cs="Calibri"/>
          <w:sz w:val="22"/>
          <w:szCs w:val="22"/>
        </w:rPr>
      </w:pPr>
      <w:r>
        <w:rPr>
          <w:rFonts w:ascii="Calibri" w:hAnsi="Calibri" w:cs="Calibri"/>
          <w:sz w:val="22"/>
          <w:szCs w:val="22"/>
        </w:rPr>
        <w:fldChar w:fldCharType="end"/>
      </w:r>
    </w:p>
    <w:p w14:paraId="1CEEC3B3">
      <w:pPr>
        <w:tabs>
          <w:tab w:val="left" w:pos="1440"/>
        </w:tabs>
        <w:rPr>
          <w:rFonts w:ascii="Calibri" w:hAnsi="Calibri" w:cs="Calibri"/>
          <w:b/>
          <w:sz w:val="22"/>
          <w:szCs w:val="22"/>
        </w:rPr>
      </w:pPr>
      <w:r>
        <w:fldChar w:fldCharType="begin"/>
      </w:r>
      <w:r>
        <w:instrText xml:space="preserve"> HYPERLINK \l "_2.1_合约遵守" </w:instrText>
      </w:r>
      <w:r>
        <w:fldChar w:fldCharType="separate"/>
      </w:r>
      <w:r>
        <w:rPr>
          <w:rStyle w:val="45"/>
          <w:rFonts w:ascii="Calibri" w:hAnsi="Calibri" w:cs="Calibri"/>
          <w:b/>
          <w:color w:val="auto"/>
          <w:sz w:val="22"/>
          <w:szCs w:val="22"/>
          <w:u w:val="none"/>
        </w:rPr>
        <w:t xml:space="preserve">2. RULES AND REGULATIONS </w:t>
      </w:r>
      <w:r>
        <w:rPr>
          <w:rStyle w:val="45"/>
          <w:rFonts w:ascii="Calibri" w:hAnsi="Calibri" w:cs="Calibri"/>
          <w:b/>
          <w:color w:val="auto"/>
          <w:sz w:val="22"/>
          <w:szCs w:val="22"/>
          <w:u w:val="none"/>
        </w:rPr>
        <w:fldChar w:fldCharType="end"/>
      </w:r>
    </w:p>
    <w:p w14:paraId="3A96160E">
      <w:pPr>
        <w:tabs>
          <w:tab w:val="left" w:pos="1440"/>
        </w:tabs>
        <w:rPr>
          <w:rFonts w:ascii="Calibri" w:hAnsi="Calibri" w:cs="Calibri"/>
          <w:sz w:val="22"/>
          <w:szCs w:val="22"/>
        </w:rPr>
      </w:pPr>
    </w:p>
    <w:p w14:paraId="0CA6E385">
      <w:pPr>
        <w:tabs>
          <w:tab w:val="left" w:pos="1440"/>
        </w:tabs>
        <w:rPr>
          <w:rFonts w:ascii="Calibri" w:hAnsi="Calibri" w:cs="Calibri"/>
          <w:sz w:val="22"/>
          <w:szCs w:val="22"/>
        </w:rPr>
      </w:pPr>
      <w:r>
        <w:fldChar w:fldCharType="begin"/>
      </w:r>
      <w:r>
        <w:instrText xml:space="preserve"> HYPERLINK \l "_2.1_合约遵守" </w:instrText>
      </w:r>
      <w:r>
        <w:fldChar w:fldCharType="separate"/>
      </w:r>
      <w:r>
        <w:rPr>
          <w:rStyle w:val="45"/>
          <w:rFonts w:ascii="Calibri" w:hAnsi="Calibri" w:cs="Calibri"/>
          <w:color w:val="auto"/>
          <w:sz w:val="22"/>
          <w:szCs w:val="22"/>
          <w:u w:val="none"/>
        </w:rPr>
        <w:t xml:space="preserve">2.1    OBSERVATION OF RULES AND REGULATIONS </w:t>
      </w:r>
      <w:r>
        <w:rPr>
          <w:rStyle w:val="45"/>
          <w:rFonts w:ascii="Calibri" w:hAnsi="Calibri" w:cs="Calibri"/>
          <w:color w:val="auto"/>
          <w:sz w:val="22"/>
          <w:szCs w:val="22"/>
          <w:u w:val="none"/>
        </w:rPr>
        <w:fldChar w:fldCharType="end"/>
      </w:r>
    </w:p>
    <w:p w14:paraId="52D72914">
      <w:pPr>
        <w:autoSpaceDE w:val="0"/>
        <w:autoSpaceDN w:val="0"/>
        <w:adjustRightInd w:val="0"/>
        <w:rPr>
          <w:rFonts w:ascii="Calibri" w:hAnsi="Calibri" w:cs="Calibri"/>
          <w:sz w:val="22"/>
          <w:szCs w:val="22"/>
        </w:rPr>
      </w:pPr>
      <w:r>
        <w:fldChar w:fldCharType="begin"/>
      </w:r>
      <w:r>
        <w:instrText xml:space="preserve"> HYPERLINK \l "_2.2_中国展会规则" </w:instrText>
      </w:r>
      <w:r>
        <w:fldChar w:fldCharType="separate"/>
      </w:r>
      <w:r>
        <w:rPr>
          <w:rStyle w:val="45"/>
          <w:rFonts w:ascii="Calibri" w:hAnsi="Calibri" w:cs="Calibri"/>
          <w:color w:val="auto"/>
          <w:sz w:val="22"/>
          <w:szCs w:val="22"/>
          <w:u w:val="none"/>
        </w:rPr>
        <w:t>2.2</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CHINESE FAIRS AUTHORITY RULING </w:t>
      </w:r>
      <w:r>
        <w:rPr>
          <w:rStyle w:val="45"/>
          <w:rFonts w:ascii="Calibri" w:hAnsi="Calibri" w:cs="Calibri"/>
          <w:color w:val="auto"/>
          <w:sz w:val="22"/>
          <w:szCs w:val="22"/>
          <w:u w:val="none"/>
        </w:rPr>
        <w:fldChar w:fldCharType="end"/>
      </w:r>
    </w:p>
    <w:p w14:paraId="6BB1C022">
      <w:pPr>
        <w:autoSpaceDE w:val="0"/>
        <w:autoSpaceDN w:val="0"/>
        <w:adjustRightInd w:val="0"/>
        <w:rPr>
          <w:rFonts w:ascii="Calibri" w:hAnsi="Calibri" w:cs="Calibri"/>
          <w:sz w:val="22"/>
          <w:szCs w:val="22"/>
        </w:rPr>
      </w:pPr>
      <w:r>
        <w:fldChar w:fldCharType="begin"/>
      </w:r>
      <w:r>
        <w:instrText xml:space="preserve"> HYPERLINK \l "_2.4_展位运作管理" </w:instrText>
      </w:r>
      <w:r>
        <w:fldChar w:fldCharType="separate"/>
      </w:r>
      <w:r>
        <w:rPr>
          <w:rStyle w:val="45"/>
          <w:rFonts w:ascii="Calibri" w:hAnsi="Calibri" w:cs="Calibri"/>
          <w:color w:val="auto"/>
          <w:sz w:val="22"/>
          <w:szCs w:val="22"/>
          <w:u w:val="none"/>
        </w:rPr>
        <w:t>2.3</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MANNING AND CONDUCT OF BOOTH OPERATIONS </w:t>
      </w:r>
      <w:r>
        <w:rPr>
          <w:rStyle w:val="45"/>
          <w:rFonts w:ascii="Calibri" w:hAnsi="Calibri" w:cs="Calibri"/>
          <w:color w:val="auto"/>
          <w:sz w:val="22"/>
          <w:szCs w:val="22"/>
          <w:u w:val="none"/>
        </w:rPr>
        <w:fldChar w:fldCharType="end"/>
      </w:r>
    </w:p>
    <w:p w14:paraId="4F0903CC">
      <w:pPr>
        <w:autoSpaceDE w:val="0"/>
        <w:autoSpaceDN w:val="0"/>
        <w:adjustRightInd w:val="0"/>
        <w:rPr>
          <w:rFonts w:ascii="Calibri" w:hAnsi="Calibri" w:cs="Calibri"/>
          <w:sz w:val="22"/>
          <w:szCs w:val="22"/>
        </w:rPr>
      </w:pPr>
      <w:r>
        <w:fldChar w:fldCharType="begin"/>
      </w:r>
      <w:r>
        <w:instrText xml:space="preserve"> HYPERLINK \l "_2.5_展馆内货运工作" </w:instrText>
      </w:r>
      <w:r>
        <w:fldChar w:fldCharType="separate"/>
      </w:r>
      <w:r>
        <w:rPr>
          <w:rStyle w:val="45"/>
          <w:rFonts w:ascii="Calibri" w:hAnsi="Calibri" w:cs="Calibri"/>
          <w:color w:val="auto"/>
          <w:sz w:val="22"/>
          <w:szCs w:val="22"/>
          <w:u w:val="none"/>
        </w:rPr>
        <w:t>2.4</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IN-HALL FREIGHT HANDLING </w:t>
      </w:r>
      <w:r>
        <w:rPr>
          <w:rStyle w:val="45"/>
          <w:rFonts w:ascii="Calibri" w:hAnsi="Calibri" w:cs="Calibri"/>
          <w:color w:val="auto"/>
          <w:sz w:val="22"/>
          <w:szCs w:val="22"/>
          <w:u w:val="none"/>
        </w:rPr>
        <w:fldChar w:fldCharType="end"/>
      </w:r>
    </w:p>
    <w:p w14:paraId="5E61E854">
      <w:pPr>
        <w:rPr>
          <w:rFonts w:ascii="Calibri" w:hAnsi="Calibri" w:cs="Calibri"/>
          <w:sz w:val="22"/>
          <w:szCs w:val="22"/>
        </w:rPr>
      </w:pPr>
      <w:r>
        <w:fldChar w:fldCharType="begin"/>
      </w:r>
      <w:r>
        <w:instrText xml:space="preserve"> HYPERLINK \l "_2.6_报关" </w:instrText>
      </w:r>
      <w:r>
        <w:fldChar w:fldCharType="separate"/>
      </w:r>
      <w:r>
        <w:rPr>
          <w:rStyle w:val="45"/>
          <w:rFonts w:ascii="Calibri" w:hAnsi="Calibri" w:cs="Calibri"/>
          <w:color w:val="auto"/>
          <w:sz w:val="22"/>
          <w:szCs w:val="22"/>
          <w:u w:val="none"/>
        </w:rPr>
        <w:t>2.5</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CUSTOMS CLEARANCE </w:t>
      </w:r>
      <w:r>
        <w:rPr>
          <w:rStyle w:val="45"/>
          <w:rFonts w:ascii="Calibri" w:hAnsi="Calibri" w:cs="Calibri"/>
          <w:color w:val="auto"/>
          <w:sz w:val="22"/>
          <w:szCs w:val="22"/>
          <w:u w:val="none"/>
        </w:rPr>
        <w:fldChar w:fldCharType="end"/>
      </w:r>
    </w:p>
    <w:p w14:paraId="064C97C7">
      <w:pPr>
        <w:rPr>
          <w:rFonts w:ascii="Calibri" w:hAnsi="Calibri" w:cs="Calibri"/>
          <w:sz w:val="22"/>
          <w:szCs w:val="22"/>
        </w:rPr>
      </w:pPr>
      <w:r>
        <w:fldChar w:fldCharType="begin"/>
      </w:r>
      <w:r>
        <w:instrText xml:space="preserve"> HYPERLINK \l "_2.7___    本地送货" </w:instrText>
      </w:r>
      <w:r>
        <w:fldChar w:fldCharType="separate"/>
      </w:r>
      <w:r>
        <w:rPr>
          <w:rStyle w:val="45"/>
          <w:rFonts w:ascii="Calibri" w:hAnsi="Calibri" w:cs="Calibri"/>
          <w:color w:val="auto"/>
          <w:sz w:val="22"/>
          <w:szCs w:val="22"/>
          <w:u w:val="none"/>
        </w:rPr>
        <w:t>2.6</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LOCAL DELIVERY </w:t>
      </w:r>
      <w:r>
        <w:rPr>
          <w:rStyle w:val="45"/>
          <w:rFonts w:ascii="Calibri" w:hAnsi="Calibri" w:cs="Calibri"/>
          <w:color w:val="auto"/>
          <w:sz w:val="22"/>
          <w:szCs w:val="22"/>
          <w:u w:val="none"/>
        </w:rPr>
        <w:fldChar w:fldCharType="end"/>
      </w:r>
    </w:p>
    <w:p w14:paraId="27EF01BC">
      <w:pPr>
        <w:rPr>
          <w:rFonts w:ascii="Calibri" w:hAnsi="Calibri" w:cs="Calibri"/>
          <w:sz w:val="22"/>
          <w:szCs w:val="22"/>
        </w:rPr>
      </w:pPr>
      <w:r>
        <w:fldChar w:fldCharType="begin"/>
      </w:r>
      <w:r>
        <w:instrText xml:space="preserve"> HYPERLINK \l "_2.8_展位租用费" </w:instrText>
      </w:r>
      <w:r>
        <w:fldChar w:fldCharType="separate"/>
      </w:r>
      <w:r>
        <w:rPr>
          <w:rStyle w:val="45"/>
          <w:rFonts w:ascii="Calibri" w:hAnsi="Calibri" w:cs="Calibri"/>
          <w:color w:val="auto"/>
          <w:sz w:val="22"/>
          <w:szCs w:val="22"/>
          <w:u w:val="none"/>
        </w:rPr>
        <w:t>2.7</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PAYMENT FOR SPACE OR SHELL SCHEME BOOTH </w:t>
      </w:r>
      <w:r>
        <w:rPr>
          <w:rStyle w:val="45"/>
          <w:rFonts w:ascii="Calibri" w:hAnsi="Calibri" w:cs="Calibri"/>
          <w:color w:val="auto"/>
          <w:sz w:val="22"/>
          <w:szCs w:val="22"/>
          <w:u w:val="none"/>
        </w:rPr>
        <w:fldChar w:fldCharType="end"/>
      </w:r>
    </w:p>
    <w:p w14:paraId="3D6E3B40">
      <w:pPr>
        <w:rPr>
          <w:rFonts w:ascii="Calibri" w:hAnsi="Calibri" w:cs="Calibri"/>
          <w:sz w:val="22"/>
          <w:szCs w:val="22"/>
        </w:rPr>
      </w:pPr>
      <w:r>
        <w:fldChar w:fldCharType="begin"/>
      </w:r>
      <w:r>
        <w:instrText xml:space="preserve"> HYPERLINK \l "_2.9_物品贮存及废物安排" </w:instrText>
      </w:r>
      <w:r>
        <w:fldChar w:fldCharType="separate"/>
      </w:r>
      <w:r>
        <w:rPr>
          <w:rStyle w:val="45"/>
          <w:rFonts w:ascii="Calibri" w:hAnsi="Calibri" w:cs="Calibri"/>
          <w:color w:val="auto"/>
          <w:sz w:val="22"/>
          <w:szCs w:val="22"/>
          <w:u w:val="none"/>
        </w:rPr>
        <w:t>2.8</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STORAGE AND WASTE MATERIALS </w:t>
      </w:r>
      <w:r>
        <w:rPr>
          <w:rStyle w:val="45"/>
          <w:rFonts w:ascii="Calibri" w:hAnsi="Calibri" w:cs="Calibri"/>
          <w:color w:val="auto"/>
          <w:sz w:val="22"/>
          <w:szCs w:val="22"/>
          <w:u w:val="none"/>
        </w:rPr>
        <w:fldChar w:fldCharType="end"/>
      </w:r>
    </w:p>
    <w:p w14:paraId="5291C54A">
      <w:pPr>
        <w:rPr>
          <w:rFonts w:ascii="Calibri" w:hAnsi="Calibri" w:cs="Calibri"/>
          <w:sz w:val="22"/>
          <w:szCs w:val="22"/>
        </w:rPr>
      </w:pPr>
      <w:r>
        <w:fldChar w:fldCharType="begin"/>
      </w:r>
      <w:r>
        <w:instrText xml:space="preserve"> HYPERLINK \l "_2.10_展品运送及搬走" </w:instrText>
      </w:r>
      <w:r>
        <w:fldChar w:fldCharType="separate"/>
      </w:r>
      <w:r>
        <w:rPr>
          <w:rStyle w:val="45"/>
          <w:rFonts w:ascii="Calibri" w:hAnsi="Calibri" w:cs="Calibri"/>
          <w:color w:val="auto"/>
          <w:sz w:val="22"/>
          <w:szCs w:val="22"/>
          <w:u w:val="none"/>
        </w:rPr>
        <w:t>2.9</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   DELIVERY AND REMOVAL OF EXHIBITS </w:t>
      </w:r>
      <w:r>
        <w:rPr>
          <w:rStyle w:val="45"/>
          <w:rFonts w:ascii="Calibri" w:hAnsi="Calibri" w:cs="Calibri"/>
          <w:color w:val="auto"/>
          <w:sz w:val="22"/>
          <w:szCs w:val="22"/>
          <w:u w:val="none"/>
        </w:rPr>
        <w:fldChar w:fldCharType="end"/>
      </w:r>
    </w:p>
    <w:p w14:paraId="393E008F">
      <w:pPr>
        <w:tabs>
          <w:tab w:val="left" w:pos="720"/>
        </w:tabs>
        <w:ind w:left="720" w:hanging="720"/>
        <w:rPr>
          <w:rFonts w:ascii="Calibri" w:hAnsi="Calibri" w:cs="Calibri"/>
          <w:sz w:val="22"/>
          <w:szCs w:val="22"/>
        </w:rPr>
      </w:pPr>
      <w:r>
        <w:fldChar w:fldCharType="begin"/>
      </w:r>
      <w:r>
        <w:instrText xml:space="preserve"> HYPERLINK \l "_2.11_资料受检" </w:instrText>
      </w:r>
      <w:r>
        <w:fldChar w:fldCharType="separate"/>
      </w:r>
      <w:r>
        <w:rPr>
          <w:rStyle w:val="44"/>
          <w:rFonts w:ascii="Calibri" w:hAnsi="Calibri" w:cs="Calibri"/>
          <w:color w:val="auto"/>
          <w:sz w:val="22"/>
          <w:szCs w:val="22"/>
          <w:u w:val="none"/>
        </w:rPr>
        <w:t>2.10</w:t>
      </w:r>
      <w:r>
        <w:rPr>
          <w:rStyle w:val="44"/>
          <w:rFonts w:ascii="Calibri" w:hAnsi="Calibri" w:cs="Calibri"/>
          <w:color w:val="auto"/>
          <w:sz w:val="22"/>
          <w:szCs w:val="22"/>
          <w:u w:val="none"/>
        </w:rPr>
        <w:tab/>
      </w:r>
      <w:r>
        <w:rPr>
          <w:rStyle w:val="44"/>
          <w:rFonts w:hint="eastAsia" w:ascii="Calibri" w:hAnsi="Calibri" w:cs="Calibri"/>
          <w:color w:val="auto"/>
          <w:sz w:val="22"/>
          <w:szCs w:val="22"/>
          <w:u w:val="none"/>
        </w:rPr>
        <w:t xml:space="preserve">DOCUMENTS </w:t>
      </w:r>
      <w:r>
        <w:rPr>
          <w:rStyle w:val="44"/>
          <w:rFonts w:ascii="Calibri" w:hAnsi="Calibri" w:cs="Calibri"/>
          <w:color w:val="auto"/>
          <w:sz w:val="22"/>
          <w:szCs w:val="22"/>
          <w:u w:val="none"/>
        </w:rPr>
        <w:t xml:space="preserve">CENSORSHIP </w:t>
      </w:r>
      <w:r>
        <w:rPr>
          <w:rStyle w:val="44"/>
          <w:rFonts w:ascii="Calibri" w:hAnsi="Calibri" w:cs="Calibri"/>
          <w:color w:val="auto"/>
          <w:sz w:val="22"/>
          <w:szCs w:val="22"/>
          <w:u w:val="none"/>
        </w:rPr>
        <w:fldChar w:fldCharType="end"/>
      </w:r>
    </w:p>
    <w:p w14:paraId="5422D848">
      <w:pPr>
        <w:tabs>
          <w:tab w:val="left" w:pos="1440"/>
        </w:tabs>
        <w:ind w:left="720" w:hanging="720"/>
        <w:rPr>
          <w:rFonts w:ascii="Calibri" w:hAnsi="Calibri" w:cs="Calibri"/>
          <w:sz w:val="22"/>
          <w:szCs w:val="22"/>
        </w:rPr>
      </w:pPr>
      <w:r>
        <w:fldChar w:fldCharType="begin"/>
      </w:r>
      <w:r>
        <w:instrText xml:space="preserve"> HYPERLINK \l "_2.12_会场广播" </w:instrText>
      </w:r>
      <w:r>
        <w:fldChar w:fldCharType="separate"/>
      </w:r>
      <w:r>
        <w:rPr>
          <w:rStyle w:val="45"/>
          <w:rFonts w:ascii="Calibri" w:hAnsi="Calibri" w:cs="Calibri"/>
          <w:color w:val="auto"/>
          <w:sz w:val="22"/>
          <w:szCs w:val="22"/>
          <w:u w:val="none"/>
        </w:rPr>
        <w:t>2.11</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PUBLIC </w:t>
      </w:r>
      <w:r>
        <w:rPr>
          <w:rStyle w:val="45"/>
          <w:rFonts w:hint="eastAsia" w:ascii="Calibri" w:hAnsi="Calibri" w:cs="Calibri"/>
          <w:color w:val="auto"/>
          <w:sz w:val="22"/>
          <w:szCs w:val="22"/>
          <w:u w:val="none"/>
        </w:rPr>
        <w:t>AUDIO</w:t>
      </w:r>
      <w:r>
        <w:rPr>
          <w:rStyle w:val="45"/>
          <w:rFonts w:ascii="Calibri" w:hAnsi="Calibri" w:cs="Calibri"/>
          <w:color w:val="auto"/>
          <w:sz w:val="22"/>
          <w:szCs w:val="22"/>
          <w:u w:val="none"/>
        </w:rPr>
        <w:t xml:space="preserve"> </w:t>
      </w:r>
      <w:r>
        <w:rPr>
          <w:rStyle w:val="45"/>
          <w:rFonts w:ascii="Calibri" w:hAnsi="Calibri" w:cs="Calibri"/>
          <w:color w:val="auto"/>
          <w:sz w:val="22"/>
          <w:szCs w:val="22"/>
          <w:u w:val="none"/>
        </w:rPr>
        <w:fldChar w:fldCharType="end"/>
      </w:r>
    </w:p>
    <w:p w14:paraId="05E7CCB4">
      <w:pPr>
        <w:tabs>
          <w:tab w:val="left" w:pos="720"/>
          <w:tab w:val="left" w:pos="2880"/>
        </w:tabs>
        <w:jc w:val="both"/>
        <w:rPr>
          <w:rFonts w:ascii="Calibri" w:hAnsi="Calibri" w:cs="Calibri"/>
          <w:sz w:val="22"/>
          <w:szCs w:val="22"/>
        </w:rPr>
      </w:pPr>
      <w:r>
        <w:fldChar w:fldCharType="begin"/>
      </w:r>
      <w:r>
        <w:instrText xml:space="preserve"> HYPERLINK \l "_2.13_压垫板的使用" </w:instrText>
      </w:r>
      <w:r>
        <w:fldChar w:fldCharType="separate"/>
      </w:r>
      <w:r>
        <w:rPr>
          <w:rStyle w:val="45"/>
          <w:rFonts w:ascii="Calibri" w:hAnsi="Calibri" w:cs="Calibri"/>
          <w:color w:val="auto"/>
          <w:sz w:val="22"/>
          <w:szCs w:val="22"/>
          <w:u w:val="none"/>
        </w:rPr>
        <w:t>2.12</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USE OF SPREADER PLATES </w:t>
      </w:r>
      <w:r>
        <w:rPr>
          <w:rStyle w:val="45"/>
          <w:rFonts w:ascii="Calibri" w:hAnsi="Calibri" w:cs="Calibri"/>
          <w:color w:val="auto"/>
          <w:sz w:val="22"/>
          <w:szCs w:val="22"/>
          <w:u w:val="none"/>
        </w:rPr>
        <w:fldChar w:fldCharType="end"/>
      </w:r>
    </w:p>
    <w:p w14:paraId="5EC7B558">
      <w:pPr>
        <w:tabs>
          <w:tab w:val="left" w:pos="720"/>
        </w:tabs>
        <w:rPr>
          <w:rFonts w:ascii="Calibri" w:hAnsi="Calibri" w:cs="Calibri"/>
          <w:sz w:val="22"/>
          <w:szCs w:val="22"/>
        </w:rPr>
      </w:pPr>
      <w:r>
        <w:fldChar w:fldCharType="begin"/>
      </w:r>
      <w:r>
        <w:instrText xml:space="preserve"> HYPERLINK \l "_2.14_工业气体" </w:instrText>
      </w:r>
      <w:r>
        <w:fldChar w:fldCharType="separate"/>
      </w:r>
      <w:r>
        <w:rPr>
          <w:rStyle w:val="45"/>
          <w:rFonts w:ascii="Calibri" w:hAnsi="Calibri" w:cs="Calibri"/>
          <w:color w:val="auto"/>
          <w:sz w:val="22"/>
          <w:szCs w:val="22"/>
          <w:u w:val="none"/>
        </w:rPr>
        <w:t>2.13</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INDUSTRIAL GAS </w:t>
      </w:r>
      <w:r>
        <w:rPr>
          <w:rStyle w:val="45"/>
          <w:rFonts w:ascii="Calibri" w:hAnsi="Calibri" w:cs="Calibri"/>
          <w:color w:val="auto"/>
          <w:sz w:val="22"/>
          <w:szCs w:val="22"/>
          <w:u w:val="none"/>
        </w:rPr>
        <w:fldChar w:fldCharType="end"/>
      </w:r>
    </w:p>
    <w:p w14:paraId="7DFC151E">
      <w:pPr>
        <w:tabs>
          <w:tab w:val="left" w:pos="720"/>
        </w:tabs>
        <w:rPr>
          <w:rFonts w:ascii="Calibri" w:hAnsi="Calibri" w:cs="Calibri"/>
          <w:sz w:val="22"/>
          <w:szCs w:val="22"/>
        </w:rPr>
      </w:pPr>
      <w:r>
        <w:fldChar w:fldCharType="begin"/>
      </w:r>
      <w:r>
        <w:instrText xml:space="preserve"> HYPERLINK \l "_2.15_展台清洁" </w:instrText>
      </w:r>
      <w:r>
        <w:fldChar w:fldCharType="separate"/>
      </w:r>
      <w:r>
        <w:rPr>
          <w:rStyle w:val="45"/>
          <w:rFonts w:ascii="Calibri" w:hAnsi="Calibri" w:cs="Calibri"/>
          <w:color w:val="auto"/>
          <w:sz w:val="22"/>
          <w:szCs w:val="22"/>
          <w:u w:val="none"/>
        </w:rPr>
        <w:t>2.14</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BOOTH CLEANING </w:t>
      </w:r>
      <w:r>
        <w:rPr>
          <w:rStyle w:val="45"/>
          <w:rFonts w:ascii="Calibri" w:hAnsi="Calibri" w:cs="Calibri"/>
          <w:color w:val="auto"/>
          <w:sz w:val="22"/>
          <w:szCs w:val="22"/>
          <w:u w:val="none"/>
        </w:rPr>
        <w:fldChar w:fldCharType="end"/>
      </w:r>
    </w:p>
    <w:p w14:paraId="642EC347">
      <w:pPr>
        <w:tabs>
          <w:tab w:val="left" w:pos="720"/>
        </w:tabs>
        <w:rPr>
          <w:rFonts w:ascii="Calibri" w:hAnsi="Calibri" w:cs="Calibri"/>
          <w:sz w:val="22"/>
          <w:szCs w:val="22"/>
        </w:rPr>
      </w:pPr>
      <w:r>
        <w:fldChar w:fldCharType="begin"/>
      </w:r>
      <w:r>
        <w:instrText xml:space="preserve"> HYPERLINK \l "_2.16_展品示范及推广活动" </w:instrText>
      </w:r>
      <w:r>
        <w:fldChar w:fldCharType="separate"/>
      </w:r>
      <w:r>
        <w:rPr>
          <w:rStyle w:val="45"/>
          <w:rFonts w:ascii="Calibri" w:hAnsi="Calibri" w:cs="Calibri"/>
          <w:color w:val="auto"/>
          <w:sz w:val="22"/>
          <w:szCs w:val="22"/>
          <w:u w:val="none"/>
        </w:rPr>
        <w:t>2.15</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PRESENTATION, DEMONSTRATIONS OF WORKING EXHIBITS </w:t>
      </w:r>
      <w:r>
        <w:rPr>
          <w:rStyle w:val="45"/>
          <w:rFonts w:ascii="Calibri" w:hAnsi="Calibri" w:cs="Calibri"/>
          <w:color w:val="auto"/>
          <w:sz w:val="22"/>
          <w:szCs w:val="22"/>
          <w:u w:val="none"/>
        </w:rPr>
        <w:fldChar w:fldCharType="end"/>
      </w:r>
    </w:p>
    <w:p w14:paraId="1DC19951">
      <w:pPr>
        <w:tabs>
          <w:tab w:val="left" w:pos="720"/>
        </w:tabs>
        <w:rPr>
          <w:rFonts w:ascii="Calibri" w:hAnsi="Calibri" w:cs="Calibri"/>
          <w:sz w:val="22"/>
          <w:szCs w:val="22"/>
        </w:rPr>
      </w:pPr>
      <w:r>
        <w:fldChar w:fldCharType="begin"/>
      </w:r>
      <w:r>
        <w:instrText xml:space="preserve"> HYPERLINK \l "_2.17_音量" </w:instrText>
      </w:r>
      <w:r>
        <w:fldChar w:fldCharType="separate"/>
      </w:r>
      <w:r>
        <w:rPr>
          <w:rStyle w:val="45"/>
          <w:rFonts w:ascii="Calibri" w:hAnsi="Calibri" w:cs="Calibri"/>
          <w:color w:val="auto"/>
          <w:sz w:val="22"/>
          <w:szCs w:val="22"/>
          <w:u w:val="none"/>
        </w:rPr>
        <w:t>2.16</w:t>
      </w:r>
      <w:r>
        <w:rPr>
          <w:rStyle w:val="45"/>
          <w:rFonts w:ascii="Calibri" w:hAnsi="Calibri" w:cs="Calibri"/>
          <w:color w:val="auto"/>
          <w:sz w:val="22"/>
          <w:szCs w:val="22"/>
          <w:u w:val="none"/>
        </w:rPr>
        <w:tab/>
      </w:r>
      <w:r>
        <w:rPr>
          <w:rStyle w:val="45"/>
          <w:rFonts w:hint="eastAsia" w:ascii="Calibri" w:hAnsi="Calibri" w:cs="Calibri"/>
          <w:color w:val="auto"/>
          <w:sz w:val="22"/>
          <w:szCs w:val="22"/>
          <w:u w:val="none"/>
        </w:rPr>
        <w:t>ON-SITE V</w:t>
      </w:r>
      <w:r>
        <w:rPr>
          <w:rStyle w:val="45"/>
          <w:rFonts w:hint="eastAsia" w:ascii="Calibri" w:hAnsi="Calibri" w:cs="Calibri"/>
          <w:color w:val="auto"/>
          <w:sz w:val="22"/>
          <w:szCs w:val="22"/>
          <w:u w:val="none"/>
        </w:rPr>
        <w:fldChar w:fldCharType="end"/>
      </w:r>
      <w:r>
        <w:rPr>
          <w:rStyle w:val="45"/>
          <w:rFonts w:hint="eastAsia" w:ascii="Calibri" w:hAnsi="Calibri" w:cs="Calibri"/>
          <w:color w:val="auto"/>
          <w:sz w:val="22"/>
          <w:szCs w:val="22"/>
          <w:u w:val="none"/>
        </w:rPr>
        <w:t>OLUME</w:t>
      </w:r>
    </w:p>
    <w:p w14:paraId="10E240F9">
      <w:pPr>
        <w:tabs>
          <w:tab w:val="left" w:pos="720"/>
        </w:tabs>
        <w:rPr>
          <w:rFonts w:ascii="Calibri" w:hAnsi="Calibri" w:cs="Calibri"/>
          <w:sz w:val="22"/>
          <w:szCs w:val="22"/>
        </w:rPr>
      </w:pPr>
      <w:r>
        <w:fldChar w:fldCharType="begin"/>
      </w:r>
      <w:r>
        <w:instrText xml:space="preserve"> HYPERLINK \l "_2.18_展台家具" </w:instrText>
      </w:r>
      <w:r>
        <w:fldChar w:fldCharType="separate"/>
      </w:r>
      <w:r>
        <w:rPr>
          <w:rStyle w:val="45"/>
          <w:rFonts w:ascii="Calibri" w:hAnsi="Calibri" w:cs="Calibri"/>
          <w:color w:val="auto"/>
          <w:sz w:val="22"/>
          <w:szCs w:val="22"/>
          <w:u w:val="none"/>
        </w:rPr>
        <w:t>2.17</w:t>
      </w:r>
      <w:r>
        <w:rPr>
          <w:rStyle w:val="45"/>
          <w:rFonts w:ascii="Calibri" w:hAnsi="Calibri" w:cs="Calibri"/>
          <w:color w:val="auto"/>
          <w:sz w:val="22"/>
          <w:szCs w:val="22"/>
          <w:u w:val="none"/>
        </w:rPr>
        <w:tab/>
      </w:r>
      <w:r>
        <w:rPr>
          <w:rStyle w:val="45"/>
          <w:rFonts w:hint="eastAsia" w:ascii="Calibri" w:hAnsi="Calibri" w:cs="Calibri"/>
          <w:color w:val="auto"/>
          <w:sz w:val="22"/>
          <w:szCs w:val="22"/>
          <w:u w:val="none"/>
        </w:rPr>
        <w:t xml:space="preserve">RENTAL </w:t>
      </w:r>
      <w:r>
        <w:rPr>
          <w:rStyle w:val="45"/>
          <w:rFonts w:ascii="Calibri" w:hAnsi="Calibri" w:cs="Calibri"/>
          <w:color w:val="auto"/>
          <w:sz w:val="22"/>
          <w:szCs w:val="22"/>
          <w:u w:val="none"/>
        </w:rPr>
        <w:t xml:space="preserve">FURNITURE </w:t>
      </w:r>
      <w:r>
        <w:rPr>
          <w:rStyle w:val="45"/>
          <w:rFonts w:ascii="Calibri" w:hAnsi="Calibri" w:cs="Calibri"/>
          <w:color w:val="auto"/>
          <w:sz w:val="22"/>
          <w:szCs w:val="22"/>
          <w:u w:val="none"/>
        </w:rPr>
        <w:fldChar w:fldCharType="end"/>
      </w:r>
    </w:p>
    <w:p w14:paraId="5BC1614C">
      <w:pPr>
        <w:tabs>
          <w:tab w:val="left" w:pos="720"/>
        </w:tabs>
        <w:rPr>
          <w:rFonts w:ascii="Calibri" w:hAnsi="Calibri" w:cs="Calibri"/>
          <w:sz w:val="22"/>
          <w:szCs w:val="22"/>
        </w:rPr>
      </w:pPr>
      <w:r>
        <w:fldChar w:fldCharType="begin"/>
      </w:r>
      <w:r>
        <w:instrText xml:space="preserve"> HYPERLINK \l "_2.19_展台搭建注意事项" </w:instrText>
      </w:r>
      <w:r>
        <w:fldChar w:fldCharType="separate"/>
      </w:r>
      <w:r>
        <w:rPr>
          <w:rStyle w:val="45"/>
          <w:rFonts w:ascii="Calibri" w:hAnsi="Calibri" w:cs="Calibri"/>
          <w:color w:val="auto"/>
          <w:sz w:val="22"/>
          <w:szCs w:val="22"/>
          <w:u w:val="none"/>
        </w:rPr>
        <w:t>2.18</w:t>
      </w:r>
      <w:r>
        <w:rPr>
          <w:rStyle w:val="45"/>
          <w:rFonts w:ascii="Calibri" w:hAnsi="Calibri" w:cs="Calibri"/>
          <w:color w:val="auto"/>
          <w:sz w:val="22"/>
          <w:szCs w:val="22"/>
          <w:u w:val="none"/>
        </w:rPr>
        <w:tab/>
      </w:r>
      <w:r>
        <w:rPr>
          <w:rStyle w:val="45"/>
          <w:rFonts w:ascii="Calibri" w:hAnsi="Calibri" w:cs="Calibri"/>
          <w:color w:val="auto"/>
          <w:sz w:val="22"/>
          <w:szCs w:val="22"/>
          <w:u w:val="none"/>
        </w:rPr>
        <w:t>BOOTH-</w:t>
      </w:r>
      <w:r>
        <w:rPr>
          <w:rStyle w:val="45"/>
          <w:rFonts w:hint="eastAsia" w:ascii="Calibri" w:hAnsi="Calibri" w:cs="Calibri"/>
          <w:color w:val="auto"/>
          <w:sz w:val="22"/>
          <w:szCs w:val="22"/>
          <w:u w:val="none"/>
        </w:rPr>
        <w:t>BUILDING</w:t>
      </w:r>
      <w:r>
        <w:rPr>
          <w:rStyle w:val="45"/>
          <w:rFonts w:ascii="Calibri" w:hAnsi="Calibri" w:cs="Calibri"/>
          <w:color w:val="auto"/>
          <w:sz w:val="22"/>
          <w:szCs w:val="22"/>
          <w:u w:val="none"/>
        </w:rPr>
        <w:t xml:space="preserve"> REGULATIONS </w:t>
      </w:r>
      <w:r>
        <w:rPr>
          <w:rStyle w:val="45"/>
          <w:rFonts w:ascii="Calibri" w:hAnsi="Calibri" w:cs="Calibri"/>
          <w:color w:val="auto"/>
          <w:sz w:val="22"/>
          <w:szCs w:val="22"/>
          <w:u w:val="none"/>
        </w:rPr>
        <w:fldChar w:fldCharType="end"/>
      </w:r>
    </w:p>
    <w:p w14:paraId="5EDAA9A5">
      <w:pPr>
        <w:tabs>
          <w:tab w:val="left" w:pos="720"/>
        </w:tabs>
        <w:rPr>
          <w:rFonts w:ascii="Calibri" w:hAnsi="Calibri" w:cs="Calibri"/>
          <w:sz w:val="22"/>
          <w:szCs w:val="22"/>
        </w:rPr>
      </w:pPr>
      <w:r>
        <w:fldChar w:fldCharType="begin"/>
      </w:r>
      <w:r>
        <w:instrText xml:space="preserve"> HYPERLINK \l "_2.20___  电力装置" </w:instrText>
      </w:r>
      <w:r>
        <w:fldChar w:fldCharType="separate"/>
      </w:r>
      <w:r>
        <w:rPr>
          <w:rStyle w:val="45"/>
          <w:rFonts w:ascii="Calibri" w:hAnsi="Calibri" w:cs="Calibri"/>
          <w:color w:val="auto"/>
          <w:sz w:val="22"/>
          <w:szCs w:val="22"/>
          <w:u w:val="none"/>
        </w:rPr>
        <w:t>2.19</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ELECTRICAL SERVICES </w:t>
      </w:r>
      <w:r>
        <w:rPr>
          <w:rStyle w:val="45"/>
          <w:rFonts w:ascii="Calibri" w:hAnsi="Calibri" w:cs="Calibri"/>
          <w:color w:val="auto"/>
          <w:sz w:val="22"/>
          <w:szCs w:val="22"/>
          <w:u w:val="none"/>
        </w:rPr>
        <w:fldChar w:fldCharType="end"/>
      </w:r>
    </w:p>
    <w:p w14:paraId="09C2219D">
      <w:pPr>
        <w:rPr>
          <w:rFonts w:ascii="Calibri" w:hAnsi="Calibri" w:cs="Calibri"/>
          <w:sz w:val="22"/>
          <w:szCs w:val="22"/>
        </w:rPr>
      </w:pPr>
      <w:r>
        <w:fldChar w:fldCharType="begin"/>
      </w:r>
      <w:r>
        <w:instrText xml:space="preserve"> HYPERLINK \l "_2.21_空压机" </w:instrText>
      </w:r>
      <w:r>
        <w:fldChar w:fldCharType="separate"/>
      </w:r>
      <w:r>
        <w:rPr>
          <w:rStyle w:val="45"/>
          <w:rFonts w:ascii="Calibri" w:hAnsi="Calibri" w:cs="Calibri"/>
          <w:color w:val="auto"/>
          <w:sz w:val="22"/>
          <w:szCs w:val="22"/>
          <w:u w:val="none"/>
        </w:rPr>
        <w:t xml:space="preserve">2.20   COMPRESSED AIR </w:t>
      </w:r>
      <w:r>
        <w:rPr>
          <w:rStyle w:val="45"/>
          <w:rFonts w:ascii="Calibri" w:hAnsi="Calibri" w:cs="Calibri"/>
          <w:color w:val="auto"/>
          <w:sz w:val="22"/>
          <w:szCs w:val="22"/>
          <w:u w:val="none"/>
        </w:rPr>
        <w:fldChar w:fldCharType="end"/>
      </w:r>
    </w:p>
    <w:p w14:paraId="7E612ED9">
      <w:pPr>
        <w:rPr>
          <w:rFonts w:ascii="Calibri" w:hAnsi="Calibri" w:cs="Calibri"/>
          <w:sz w:val="22"/>
          <w:szCs w:val="22"/>
        </w:rPr>
      </w:pPr>
      <w:r>
        <w:fldChar w:fldCharType="begin"/>
      </w:r>
      <w:r>
        <w:instrText xml:space="preserve"> HYPERLINK \l "_2.21_空调系统" </w:instrText>
      </w:r>
      <w:r>
        <w:fldChar w:fldCharType="separate"/>
      </w:r>
      <w:r>
        <w:rPr>
          <w:rStyle w:val="45"/>
          <w:rFonts w:ascii="Calibri" w:hAnsi="Calibri" w:cs="Calibri"/>
          <w:color w:val="auto"/>
          <w:sz w:val="22"/>
          <w:szCs w:val="22"/>
          <w:u w:val="none"/>
        </w:rPr>
        <w:t xml:space="preserve">2.21   AIR-CONDITIONING </w:t>
      </w:r>
      <w:r>
        <w:rPr>
          <w:rStyle w:val="45"/>
          <w:rFonts w:ascii="Calibri" w:hAnsi="Calibri" w:cs="Calibri"/>
          <w:color w:val="auto"/>
          <w:sz w:val="22"/>
          <w:szCs w:val="22"/>
          <w:u w:val="none"/>
        </w:rPr>
        <w:fldChar w:fldCharType="end"/>
      </w:r>
    </w:p>
    <w:p w14:paraId="62588099">
      <w:pPr>
        <w:tabs>
          <w:tab w:val="left" w:pos="720"/>
        </w:tabs>
        <w:rPr>
          <w:rFonts w:ascii="Calibri" w:hAnsi="Calibri" w:cs="Calibri"/>
          <w:sz w:val="22"/>
          <w:szCs w:val="22"/>
        </w:rPr>
      </w:pPr>
      <w:r>
        <w:fldChar w:fldCharType="begin"/>
      </w:r>
      <w:r>
        <w:instrText xml:space="preserve"> HYPERLINK \l "_2.22_摄影及拍照" </w:instrText>
      </w:r>
      <w:r>
        <w:fldChar w:fldCharType="separate"/>
      </w:r>
      <w:r>
        <w:rPr>
          <w:rStyle w:val="45"/>
          <w:rFonts w:ascii="Calibri" w:hAnsi="Calibri" w:cs="Calibri"/>
          <w:color w:val="auto"/>
          <w:sz w:val="22"/>
          <w:szCs w:val="22"/>
          <w:u w:val="none"/>
        </w:rPr>
        <w:t>2.22</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PHOTOGRAPHY </w:t>
      </w:r>
      <w:r>
        <w:rPr>
          <w:rStyle w:val="45"/>
          <w:rFonts w:ascii="Calibri" w:hAnsi="Calibri" w:cs="Calibri"/>
          <w:color w:val="auto"/>
          <w:sz w:val="22"/>
          <w:szCs w:val="22"/>
          <w:u w:val="none"/>
        </w:rPr>
        <w:fldChar w:fldCharType="end"/>
      </w:r>
    </w:p>
    <w:p w14:paraId="21EAA61F">
      <w:pPr>
        <w:tabs>
          <w:tab w:val="left" w:pos="720"/>
        </w:tabs>
        <w:rPr>
          <w:rFonts w:ascii="Calibri" w:hAnsi="Calibri" w:cs="Calibri"/>
          <w:sz w:val="22"/>
          <w:szCs w:val="22"/>
        </w:rPr>
      </w:pPr>
      <w:r>
        <w:fldChar w:fldCharType="begin"/>
      </w:r>
      <w:r>
        <w:instrText xml:space="preserve"> HYPERLINK \l "_2.23_防火措施" </w:instrText>
      </w:r>
      <w:r>
        <w:fldChar w:fldCharType="separate"/>
      </w:r>
      <w:r>
        <w:rPr>
          <w:rStyle w:val="45"/>
          <w:rFonts w:ascii="Calibri" w:hAnsi="Calibri" w:cs="Calibri"/>
          <w:color w:val="auto"/>
          <w:sz w:val="22"/>
          <w:szCs w:val="22"/>
          <w:u w:val="none"/>
        </w:rPr>
        <w:t>2.23</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FIRE PRECAUTION </w:t>
      </w:r>
      <w:r>
        <w:rPr>
          <w:rStyle w:val="45"/>
          <w:rFonts w:ascii="Calibri" w:hAnsi="Calibri" w:cs="Calibri"/>
          <w:color w:val="auto"/>
          <w:sz w:val="22"/>
          <w:szCs w:val="22"/>
          <w:u w:val="none"/>
        </w:rPr>
        <w:fldChar w:fldCharType="end"/>
      </w:r>
    </w:p>
    <w:p w14:paraId="7ED3B62F">
      <w:pPr>
        <w:tabs>
          <w:tab w:val="left" w:pos="720"/>
          <w:tab w:val="left" w:pos="1440"/>
        </w:tabs>
        <w:rPr>
          <w:rFonts w:ascii="Calibri" w:hAnsi="Calibri" w:cs="Calibri"/>
          <w:sz w:val="22"/>
          <w:szCs w:val="22"/>
        </w:rPr>
      </w:pPr>
      <w:r>
        <w:fldChar w:fldCharType="begin"/>
      </w:r>
      <w:r>
        <w:instrText xml:space="preserve"> HYPERLINK \l "_2.24___  责任和风险" </w:instrText>
      </w:r>
      <w:r>
        <w:fldChar w:fldCharType="separate"/>
      </w:r>
      <w:r>
        <w:rPr>
          <w:rStyle w:val="45"/>
          <w:rFonts w:ascii="Calibri" w:hAnsi="Calibri" w:cs="Calibri"/>
          <w:color w:val="auto"/>
          <w:sz w:val="22"/>
          <w:szCs w:val="22"/>
          <w:u w:val="none"/>
        </w:rPr>
        <w:t>2.24</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FORCE MAJEURE </w:t>
      </w:r>
      <w:r>
        <w:rPr>
          <w:rStyle w:val="45"/>
          <w:rFonts w:ascii="Calibri" w:hAnsi="Calibri" w:cs="Calibri"/>
          <w:color w:val="auto"/>
          <w:sz w:val="22"/>
          <w:szCs w:val="22"/>
          <w:u w:val="none"/>
        </w:rPr>
        <w:fldChar w:fldCharType="end"/>
      </w:r>
    </w:p>
    <w:p w14:paraId="55E93F23">
      <w:pPr>
        <w:tabs>
          <w:tab w:val="left" w:pos="720"/>
          <w:tab w:val="left" w:pos="1440"/>
        </w:tabs>
        <w:rPr>
          <w:rFonts w:ascii="Calibri" w:hAnsi="Calibri" w:cs="Calibri"/>
          <w:sz w:val="22"/>
          <w:szCs w:val="22"/>
        </w:rPr>
      </w:pPr>
      <w:r>
        <w:fldChar w:fldCharType="begin"/>
      </w:r>
      <w:r>
        <w:instrText xml:space="preserve"> HYPERLINK \l "_2.25___  展馆损毁" </w:instrText>
      </w:r>
      <w:r>
        <w:fldChar w:fldCharType="separate"/>
      </w:r>
      <w:r>
        <w:rPr>
          <w:rStyle w:val="45"/>
          <w:rFonts w:ascii="Calibri" w:hAnsi="Calibri" w:cs="Calibri"/>
          <w:color w:val="auto"/>
          <w:sz w:val="22"/>
          <w:szCs w:val="22"/>
          <w:u w:val="none"/>
        </w:rPr>
        <w:t>2.25</w:t>
      </w:r>
      <w:r>
        <w:rPr>
          <w:rStyle w:val="45"/>
          <w:rFonts w:ascii="Calibri" w:hAnsi="Calibri" w:cs="Calibri"/>
          <w:color w:val="auto"/>
          <w:sz w:val="22"/>
          <w:szCs w:val="22"/>
          <w:u w:val="none"/>
        </w:rPr>
        <w:tab/>
      </w:r>
      <w:r>
        <w:rPr>
          <w:rStyle w:val="45"/>
          <w:rFonts w:ascii="Calibri" w:hAnsi="Calibri" w:cs="Calibri"/>
          <w:color w:val="auto"/>
          <w:sz w:val="22"/>
          <w:szCs w:val="22"/>
          <w:u w:val="none"/>
        </w:rPr>
        <w:t xml:space="preserve">DILAPIDATION </w:t>
      </w:r>
      <w:r>
        <w:rPr>
          <w:rStyle w:val="45"/>
          <w:rFonts w:ascii="Calibri" w:hAnsi="Calibri" w:cs="Calibri"/>
          <w:color w:val="auto"/>
          <w:sz w:val="22"/>
          <w:szCs w:val="22"/>
          <w:u w:val="none"/>
        </w:rPr>
        <w:fldChar w:fldCharType="end"/>
      </w:r>
    </w:p>
    <w:p w14:paraId="0E1247EE">
      <w:pPr>
        <w:autoSpaceDE w:val="0"/>
        <w:autoSpaceDN w:val="0"/>
        <w:adjustRightInd w:val="0"/>
        <w:rPr>
          <w:rFonts w:ascii="Calibri" w:hAnsi="Calibri" w:cs="Calibri"/>
          <w:sz w:val="22"/>
          <w:szCs w:val="22"/>
        </w:rPr>
      </w:pPr>
      <w:r>
        <w:fldChar w:fldCharType="begin"/>
      </w:r>
      <w:r>
        <w:instrText xml:space="preserve"> HYPERLINK \l "_2.26___  展馆拥有权" </w:instrText>
      </w:r>
      <w:r>
        <w:fldChar w:fldCharType="separate"/>
      </w:r>
      <w:r>
        <w:rPr>
          <w:rStyle w:val="45"/>
          <w:rFonts w:ascii="Calibri" w:hAnsi="Calibri" w:cs="Calibri"/>
          <w:color w:val="auto"/>
          <w:sz w:val="22"/>
          <w:szCs w:val="22"/>
          <w:u w:val="none"/>
        </w:rPr>
        <w:t xml:space="preserve">2.26   AUTHORITY ON THE PREMISES </w:t>
      </w:r>
      <w:r>
        <w:rPr>
          <w:rStyle w:val="45"/>
          <w:rFonts w:ascii="Calibri" w:hAnsi="Calibri" w:cs="Calibri"/>
          <w:color w:val="auto"/>
          <w:sz w:val="22"/>
          <w:szCs w:val="22"/>
          <w:u w:val="none"/>
        </w:rPr>
        <w:fldChar w:fldCharType="end"/>
      </w:r>
    </w:p>
    <w:p w14:paraId="4D7FEE55">
      <w:pPr>
        <w:rPr>
          <w:rFonts w:ascii="Calibri" w:hAnsi="Calibri" w:cs="Calibri"/>
          <w:sz w:val="22"/>
          <w:szCs w:val="22"/>
        </w:rPr>
      </w:pPr>
      <w:r>
        <w:fldChar w:fldCharType="begin"/>
      </w:r>
      <w:r>
        <w:instrText xml:space="preserve"> HYPERLINK \l "_2.27___  撤馆须知" </w:instrText>
      </w:r>
      <w:r>
        <w:fldChar w:fldCharType="separate"/>
      </w:r>
      <w:r>
        <w:rPr>
          <w:rStyle w:val="45"/>
          <w:rFonts w:ascii="Calibri" w:hAnsi="Calibri" w:cs="Calibri"/>
          <w:color w:val="auto"/>
          <w:sz w:val="22"/>
          <w:szCs w:val="22"/>
          <w:u w:val="none"/>
        </w:rPr>
        <w:t xml:space="preserve">2.27   </w:t>
      </w:r>
      <w:r>
        <w:rPr>
          <w:rStyle w:val="45"/>
          <w:rFonts w:hint="eastAsia" w:ascii="Calibri" w:hAnsi="Calibri" w:cs="Calibri"/>
          <w:color w:val="auto"/>
          <w:sz w:val="22"/>
          <w:szCs w:val="22"/>
          <w:u w:val="none"/>
        </w:rPr>
        <w:t>MOVING-OUT</w:t>
      </w:r>
      <w:r>
        <w:rPr>
          <w:rStyle w:val="45"/>
          <w:rFonts w:ascii="Calibri" w:hAnsi="Calibri" w:cs="Calibri"/>
          <w:color w:val="auto"/>
          <w:sz w:val="22"/>
          <w:szCs w:val="22"/>
          <w:u w:val="none"/>
        </w:rPr>
        <w:t xml:space="preserve"> </w:t>
      </w:r>
      <w:r>
        <w:rPr>
          <w:rStyle w:val="45"/>
          <w:rFonts w:ascii="Calibri" w:hAnsi="Calibri" w:cs="Calibri"/>
          <w:color w:val="auto"/>
          <w:sz w:val="22"/>
          <w:szCs w:val="22"/>
          <w:u w:val="none"/>
        </w:rPr>
        <w:fldChar w:fldCharType="end"/>
      </w:r>
    </w:p>
    <w:p w14:paraId="5E4E08DE">
      <w:pPr>
        <w:rPr>
          <w:rFonts w:ascii="Calibri" w:hAnsi="Calibri" w:cs="Calibri"/>
          <w:sz w:val="22"/>
          <w:szCs w:val="22"/>
        </w:rPr>
      </w:pPr>
    </w:p>
    <w:p w14:paraId="6467E192">
      <w:pPr>
        <w:rPr>
          <w:rFonts w:ascii="Calibri" w:hAnsi="Calibri" w:cs="Calibri"/>
          <w:b/>
          <w:sz w:val="22"/>
          <w:szCs w:val="22"/>
        </w:rPr>
      </w:pPr>
      <w:r>
        <w:rPr>
          <w:rFonts w:hint="eastAsia" w:ascii="Calibri" w:hAnsi="Calibri" w:cs="Calibri"/>
          <w:b/>
          <w:sz w:val="22"/>
          <w:szCs w:val="22"/>
        </w:rPr>
        <w:t>S</w:t>
      </w:r>
      <w:r>
        <w:rPr>
          <w:rFonts w:ascii="Calibri" w:hAnsi="Calibri" w:cs="Calibri"/>
          <w:b/>
          <w:sz w:val="22"/>
          <w:szCs w:val="22"/>
        </w:rPr>
        <w:t>ERVICE ORDER FORMS</w:t>
      </w:r>
    </w:p>
    <w:p w14:paraId="5D7D78CB">
      <w:pPr>
        <w:ind w:firstLine="565" w:firstLineChars="256"/>
        <w:rPr>
          <w:rFonts w:ascii="Calibri" w:hAnsi="Calibri" w:cs="Calibri"/>
          <w:b/>
          <w:sz w:val="22"/>
          <w:szCs w:val="22"/>
        </w:rPr>
      </w:pPr>
    </w:p>
    <w:tbl>
      <w:tblPr>
        <w:tblStyle w:val="39"/>
        <w:tblW w:w="0" w:type="auto"/>
        <w:tblInd w:w="18"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1"/>
        <w:gridCol w:w="6237"/>
      </w:tblGrid>
      <w:tr w14:paraId="1651C0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15D5DC5C">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w:t>
            </w:r>
          </w:p>
        </w:tc>
        <w:tc>
          <w:tcPr>
            <w:tcW w:w="6237" w:type="dxa"/>
            <w:tcBorders>
              <w:top w:val="nil"/>
              <w:left w:val="nil"/>
              <w:bottom w:val="nil"/>
              <w:right w:val="nil"/>
            </w:tcBorders>
            <w:vAlign w:val="center"/>
          </w:tcPr>
          <w:p w14:paraId="5E1C35C3">
            <w:pPr>
              <w:tabs>
                <w:tab w:val="left" w:pos="720"/>
              </w:tabs>
              <w:spacing w:after="20"/>
              <w:jc w:val="both"/>
              <w:rPr>
                <w:rFonts w:ascii="Calibri" w:hAnsi="Calibri" w:cs="Calibri"/>
                <w:sz w:val="22"/>
                <w:szCs w:val="22"/>
              </w:rPr>
            </w:pPr>
            <w:r>
              <w:rPr>
                <w:rFonts w:ascii="Calibri" w:hAnsi="Calibri" w:cs="Calibri"/>
                <w:sz w:val="22"/>
                <w:szCs w:val="22"/>
              </w:rPr>
              <w:t xml:space="preserve">FASCIA NAME FOR </w:t>
            </w:r>
            <w:r>
              <w:rPr>
                <w:rFonts w:hint="eastAsia" w:ascii="Calibri" w:hAnsi="Calibri" w:cs="Calibri"/>
                <w:sz w:val="22"/>
                <w:szCs w:val="22"/>
              </w:rPr>
              <w:t>STANDARD BOOTH</w:t>
            </w:r>
          </w:p>
        </w:tc>
      </w:tr>
      <w:tr w14:paraId="0E7AC26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1E0BDF8D">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2</w:t>
            </w:r>
          </w:p>
        </w:tc>
        <w:tc>
          <w:tcPr>
            <w:tcW w:w="6237" w:type="dxa"/>
            <w:tcBorders>
              <w:top w:val="nil"/>
              <w:left w:val="nil"/>
              <w:bottom w:val="nil"/>
              <w:right w:val="nil"/>
            </w:tcBorders>
            <w:vAlign w:val="center"/>
          </w:tcPr>
          <w:p w14:paraId="74AF2DFA">
            <w:pPr>
              <w:tabs>
                <w:tab w:val="left" w:pos="720"/>
              </w:tabs>
              <w:spacing w:after="20"/>
              <w:jc w:val="both"/>
              <w:rPr>
                <w:rFonts w:ascii="Calibri" w:hAnsi="Calibri" w:cs="Calibri"/>
                <w:sz w:val="22"/>
                <w:szCs w:val="22"/>
              </w:rPr>
            </w:pPr>
            <w:r>
              <w:rPr>
                <w:rFonts w:ascii="Calibri" w:hAnsi="Calibri" w:cs="Calibri"/>
                <w:sz w:val="22"/>
                <w:szCs w:val="22"/>
              </w:rPr>
              <w:t>FURNITURE (RENTAL)</w:t>
            </w:r>
          </w:p>
        </w:tc>
      </w:tr>
      <w:tr w14:paraId="58C800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5F065389">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3</w:t>
            </w:r>
          </w:p>
        </w:tc>
        <w:tc>
          <w:tcPr>
            <w:tcW w:w="6237" w:type="dxa"/>
            <w:tcBorders>
              <w:top w:val="nil"/>
              <w:left w:val="nil"/>
              <w:bottom w:val="nil"/>
              <w:right w:val="nil"/>
            </w:tcBorders>
            <w:vAlign w:val="center"/>
          </w:tcPr>
          <w:p w14:paraId="59A2F868">
            <w:pPr>
              <w:tabs>
                <w:tab w:val="left" w:pos="720"/>
              </w:tabs>
              <w:spacing w:after="20"/>
              <w:jc w:val="both"/>
              <w:rPr>
                <w:rFonts w:ascii="Calibri" w:hAnsi="Calibri" w:cs="Calibri"/>
                <w:sz w:val="22"/>
                <w:szCs w:val="22"/>
              </w:rPr>
            </w:pPr>
            <w:r>
              <w:rPr>
                <w:rFonts w:hint="eastAsia" w:ascii="Calibri" w:hAnsi="Calibri" w:cs="Calibri"/>
                <w:sz w:val="22"/>
                <w:szCs w:val="22"/>
              </w:rPr>
              <w:t>SPECIAL BOOTH</w:t>
            </w:r>
            <w:r>
              <w:rPr>
                <w:rFonts w:ascii="Calibri" w:hAnsi="Calibri" w:cs="Calibri"/>
                <w:sz w:val="22"/>
                <w:szCs w:val="22"/>
              </w:rPr>
              <w:t xml:space="preserve"> FEE AND OTHER SERVICE APPLICATION</w:t>
            </w:r>
          </w:p>
        </w:tc>
      </w:tr>
      <w:tr w14:paraId="43628B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1A1257E9">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4</w:t>
            </w:r>
          </w:p>
        </w:tc>
        <w:tc>
          <w:tcPr>
            <w:tcW w:w="6237" w:type="dxa"/>
            <w:tcBorders>
              <w:top w:val="nil"/>
              <w:left w:val="nil"/>
              <w:bottom w:val="nil"/>
              <w:right w:val="nil"/>
            </w:tcBorders>
            <w:vAlign w:val="center"/>
          </w:tcPr>
          <w:p w14:paraId="143878E6">
            <w:pPr>
              <w:tabs>
                <w:tab w:val="left" w:pos="720"/>
              </w:tabs>
              <w:spacing w:after="20"/>
              <w:jc w:val="both"/>
              <w:rPr>
                <w:rFonts w:ascii="Calibri" w:hAnsi="Calibri" w:cs="Calibri"/>
                <w:sz w:val="22"/>
                <w:szCs w:val="22"/>
              </w:rPr>
            </w:pPr>
            <w:r>
              <w:rPr>
                <w:rFonts w:ascii="Calibri" w:hAnsi="Calibri" w:cs="Calibri"/>
                <w:sz w:val="22"/>
                <w:szCs w:val="22"/>
              </w:rPr>
              <w:t>ELECTRICAL SERVICE (RENTAL)</w:t>
            </w:r>
          </w:p>
        </w:tc>
      </w:tr>
      <w:tr w14:paraId="67A2AA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28AC9B37">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5</w:t>
            </w:r>
          </w:p>
        </w:tc>
        <w:tc>
          <w:tcPr>
            <w:tcW w:w="6237" w:type="dxa"/>
            <w:tcBorders>
              <w:top w:val="nil"/>
              <w:left w:val="nil"/>
              <w:bottom w:val="nil"/>
              <w:right w:val="nil"/>
            </w:tcBorders>
            <w:vAlign w:val="center"/>
          </w:tcPr>
          <w:p w14:paraId="6F8AE3C3">
            <w:pPr>
              <w:tabs>
                <w:tab w:val="left" w:pos="720"/>
              </w:tabs>
              <w:spacing w:after="20"/>
              <w:jc w:val="both"/>
              <w:rPr>
                <w:rFonts w:ascii="Calibri" w:hAnsi="Calibri" w:cs="Calibri"/>
                <w:sz w:val="22"/>
                <w:szCs w:val="22"/>
              </w:rPr>
            </w:pPr>
            <w:r>
              <w:rPr>
                <w:rFonts w:ascii="Calibri" w:hAnsi="Calibri" w:cs="Calibri"/>
                <w:sz w:val="22"/>
                <w:szCs w:val="22"/>
              </w:rPr>
              <w:t>COMPRESSED AIR /WATER SUPPLY AND DRAINAGE (RENTAL)</w:t>
            </w:r>
          </w:p>
        </w:tc>
      </w:tr>
      <w:tr w14:paraId="2DFCFC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55B9DC97">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6</w:t>
            </w:r>
          </w:p>
        </w:tc>
        <w:tc>
          <w:tcPr>
            <w:tcW w:w="6237" w:type="dxa"/>
            <w:tcBorders>
              <w:top w:val="nil"/>
              <w:left w:val="nil"/>
              <w:bottom w:val="nil"/>
              <w:right w:val="nil"/>
            </w:tcBorders>
            <w:vAlign w:val="center"/>
          </w:tcPr>
          <w:p w14:paraId="1E2EA228">
            <w:pPr>
              <w:tabs>
                <w:tab w:val="left" w:pos="720"/>
              </w:tabs>
              <w:spacing w:after="20"/>
              <w:jc w:val="both"/>
              <w:rPr>
                <w:rFonts w:ascii="Calibri" w:hAnsi="Calibri" w:cs="Calibri"/>
                <w:sz w:val="22"/>
                <w:szCs w:val="22"/>
              </w:rPr>
            </w:pPr>
            <w:r>
              <w:rPr>
                <w:rFonts w:hint="eastAsia" w:ascii="Calibri" w:hAnsi="Calibri" w:cs="Calibri"/>
                <w:sz w:val="22"/>
                <w:szCs w:val="22"/>
              </w:rPr>
              <w:t>T</w:t>
            </w:r>
            <w:r>
              <w:rPr>
                <w:rFonts w:ascii="Calibri" w:hAnsi="Calibri" w:cs="Calibri"/>
                <w:sz w:val="22"/>
                <w:szCs w:val="22"/>
              </w:rPr>
              <w:t>ELEPHONE/NETWORK (RENTAL)</w:t>
            </w:r>
          </w:p>
        </w:tc>
      </w:tr>
      <w:tr w14:paraId="437DEA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204A1A96">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7</w:t>
            </w:r>
          </w:p>
        </w:tc>
        <w:tc>
          <w:tcPr>
            <w:tcW w:w="6237" w:type="dxa"/>
            <w:tcBorders>
              <w:top w:val="nil"/>
              <w:left w:val="nil"/>
              <w:bottom w:val="nil"/>
              <w:right w:val="nil"/>
            </w:tcBorders>
            <w:vAlign w:val="center"/>
          </w:tcPr>
          <w:p w14:paraId="7AA47D2B">
            <w:pPr>
              <w:tabs>
                <w:tab w:val="left" w:pos="720"/>
              </w:tabs>
              <w:spacing w:after="20"/>
              <w:jc w:val="both"/>
              <w:rPr>
                <w:rFonts w:ascii="Calibri" w:hAnsi="Calibri" w:cs="Calibri"/>
                <w:sz w:val="22"/>
                <w:szCs w:val="22"/>
              </w:rPr>
            </w:pPr>
            <w:r>
              <w:rPr>
                <w:rFonts w:ascii="Calibri" w:hAnsi="Calibri" w:cs="Calibri"/>
                <w:sz w:val="22"/>
                <w:szCs w:val="22"/>
              </w:rPr>
              <w:t>CONSTRUCTION APPLICATION FORM</w:t>
            </w:r>
          </w:p>
        </w:tc>
      </w:tr>
      <w:tr w14:paraId="44F5FC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691" w:type="dxa"/>
            <w:tcBorders>
              <w:top w:val="nil"/>
              <w:left w:val="nil"/>
              <w:bottom w:val="nil"/>
              <w:right w:val="nil"/>
            </w:tcBorders>
            <w:vAlign w:val="center"/>
          </w:tcPr>
          <w:p w14:paraId="1086D4E6">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8</w:t>
            </w:r>
          </w:p>
        </w:tc>
        <w:tc>
          <w:tcPr>
            <w:tcW w:w="6237" w:type="dxa"/>
            <w:tcBorders>
              <w:top w:val="nil"/>
              <w:left w:val="nil"/>
              <w:bottom w:val="nil"/>
              <w:right w:val="nil"/>
            </w:tcBorders>
            <w:vAlign w:val="center"/>
          </w:tcPr>
          <w:p w14:paraId="47DD0D18">
            <w:pPr>
              <w:tabs>
                <w:tab w:val="left" w:pos="720"/>
              </w:tabs>
              <w:spacing w:after="20"/>
              <w:jc w:val="both"/>
              <w:rPr>
                <w:rFonts w:ascii="Calibri" w:hAnsi="Calibri" w:cs="Calibri"/>
                <w:sz w:val="22"/>
                <w:szCs w:val="22"/>
              </w:rPr>
            </w:pPr>
            <w:r>
              <w:rPr>
                <w:rFonts w:ascii="Calibri" w:hAnsi="Calibri" w:cs="Calibri"/>
                <w:sz w:val="22"/>
                <w:szCs w:val="22"/>
              </w:rPr>
              <w:t>ENTRY WORK SAFETY COMMITMENT LETTER</w:t>
            </w:r>
          </w:p>
        </w:tc>
      </w:tr>
      <w:tr w14:paraId="5C8CC5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691" w:type="dxa"/>
            <w:tcBorders>
              <w:top w:val="nil"/>
              <w:left w:val="nil"/>
              <w:bottom w:val="nil"/>
              <w:right w:val="nil"/>
            </w:tcBorders>
            <w:vAlign w:val="center"/>
          </w:tcPr>
          <w:p w14:paraId="3E170641">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9</w:t>
            </w:r>
          </w:p>
        </w:tc>
        <w:tc>
          <w:tcPr>
            <w:tcW w:w="6237" w:type="dxa"/>
            <w:tcBorders>
              <w:top w:val="nil"/>
              <w:left w:val="nil"/>
              <w:bottom w:val="nil"/>
              <w:right w:val="nil"/>
            </w:tcBorders>
          </w:tcPr>
          <w:p w14:paraId="78AAFB85">
            <w:pPr>
              <w:tabs>
                <w:tab w:val="left" w:pos="720"/>
              </w:tabs>
              <w:rPr>
                <w:rFonts w:ascii="Calibri" w:hAnsi="Calibri" w:cs="Calibri"/>
                <w:sz w:val="22"/>
                <w:szCs w:val="22"/>
              </w:rPr>
            </w:pPr>
            <w:r>
              <w:rPr>
                <w:rFonts w:ascii="Calibri" w:hAnsi="Calibri" w:cs="Calibri"/>
                <w:sz w:val="22"/>
                <w:szCs w:val="22"/>
              </w:rPr>
              <w:t>PRECAUTIONS FOR FIRE PROTECTION AND CONSTRUCTION SAFETY</w:t>
            </w:r>
          </w:p>
        </w:tc>
      </w:tr>
      <w:tr w14:paraId="66453F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1" w:hRule="atLeast"/>
        </w:trPr>
        <w:tc>
          <w:tcPr>
            <w:tcW w:w="691" w:type="dxa"/>
            <w:tcBorders>
              <w:top w:val="nil"/>
              <w:left w:val="nil"/>
              <w:bottom w:val="nil"/>
              <w:right w:val="nil"/>
            </w:tcBorders>
            <w:vAlign w:val="center"/>
          </w:tcPr>
          <w:p w14:paraId="633726CE">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10</w:t>
            </w:r>
          </w:p>
        </w:tc>
        <w:tc>
          <w:tcPr>
            <w:tcW w:w="6237" w:type="dxa"/>
            <w:tcBorders>
              <w:top w:val="nil"/>
              <w:left w:val="nil"/>
              <w:bottom w:val="nil"/>
              <w:right w:val="nil"/>
            </w:tcBorders>
            <w:vAlign w:val="center"/>
          </w:tcPr>
          <w:p w14:paraId="4F03627C">
            <w:pPr>
              <w:tabs>
                <w:tab w:val="left" w:pos="720"/>
              </w:tabs>
              <w:spacing w:after="20"/>
              <w:jc w:val="both"/>
              <w:rPr>
                <w:rFonts w:ascii="Calibri" w:hAnsi="Calibri" w:cs="Calibri"/>
                <w:sz w:val="22"/>
                <w:szCs w:val="22"/>
              </w:rPr>
            </w:pPr>
            <w:r>
              <w:rPr>
                <w:rFonts w:ascii="Calibri" w:hAnsi="Calibri" w:cs="Calibri"/>
                <w:sz w:val="22"/>
                <w:szCs w:val="22"/>
              </w:rPr>
              <w:t>SELF INSPECTION FORM FOR BOOTH CONSTRUCTION COMPLETION</w:t>
            </w:r>
          </w:p>
        </w:tc>
      </w:tr>
      <w:tr w14:paraId="2D7AFB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7" w:hRule="atLeast"/>
        </w:trPr>
        <w:tc>
          <w:tcPr>
            <w:tcW w:w="691" w:type="dxa"/>
            <w:tcBorders>
              <w:top w:val="nil"/>
              <w:left w:val="nil"/>
              <w:bottom w:val="nil"/>
              <w:right w:val="nil"/>
            </w:tcBorders>
            <w:vAlign w:val="center"/>
          </w:tcPr>
          <w:p w14:paraId="311F33DF">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11</w:t>
            </w:r>
          </w:p>
        </w:tc>
        <w:tc>
          <w:tcPr>
            <w:tcW w:w="6237" w:type="dxa"/>
            <w:tcBorders>
              <w:top w:val="nil"/>
              <w:left w:val="nil"/>
              <w:bottom w:val="nil"/>
              <w:right w:val="nil"/>
            </w:tcBorders>
            <w:vAlign w:val="center"/>
          </w:tcPr>
          <w:p w14:paraId="1C0E3F51">
            <w:pPr>
              <w:tabs>
                <w:tab w:val="left" w:pos="720"/>
              </w:tabs>
              <w:spacing w:after="20"/>
              <w:jc w:val="both"/>
              <w:rPr>
                <w:rFonts w:ascii="Calibri" w:hAnsi="Calibri" w:cs="Calibri"/>
                <w:sz w:val="22"/>
                <w:szCs w:val="22"/>
              </w:rPr>
            </w:pPr>
            <w:r>
              <w:rPr>
                <w:rFonts w:ascii="Calibri" w:hAnsi="Calibri" w:cs="Calibri"/>
                <w:sz w:val="22"/>
                <w:szCs w:val="22"/>
              </w:rPr>
              <w:t>LETTER OF RESPONSIBILITY FOR EPIDEMIC PREVENTION</w:t>
            </w:r>
          </w:p>
        </w:tc>
      </w:tr>
      <w:tr w14:paraId="0AD222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4F54DD18">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12</w:t>
            </w:r>
          </w:p>
        </w:tc>
        <w:tc>
          <w:tcPr>
            <w:tcW w:w="6237" w:type="dxa"/>
            <w:tcBorders>
              <w:top w:val="nil"/>
              <w:left w:val="nil"/>
              <w:bottom w:val="nil"/>
              <w:right w:val="nil"/>
            </w:tcBorders>
            <w:vAlign w:val="center"/>
          </w:tcPr>
          <w:p w14:paraId="46139B9E">
            <w:pPr>
              <w:tabs>
                <w:tab w:val="left" w:pos="720"/>
              </w:tabs>
              <w:spacing w:after="20"/>
              <w:jc w:val="both"/>
              <w:rPr>
                <w:rFonts w:ascii="Calibri" w:hAnsi="Calibri" w:cs="Calibri"/>
                <w:sz w:val="22"/>
                <w:szCs w:val="22"/>
              </w:rPr>
            </w:pPr>
            <w:r>
              <w:rPr>
                <w:rFonts w:ascii="Calibri" w:hAnsi="Calibri" w:cs="Calibri"/>
                <w:sz w:val="22"/>
                <w:szCs w:val="22"/>
              </w:rPr>
              <w:t>COMMITMENT LETTER FOR VIDEO PLAYBACK MANAGEMENT AND VOLUME CONTROL</w:t>
            </w:r>
          </w:p>
        </w:tc>
      </w:tr>
      <w:tr w14:paraId="2E6D01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46BAC105">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13</w:t>
            </w:r>
          </w:p>
        </w:tc>
        <w:tc>
          <w:tcPr>
            <w:tcW w:w="6237" w:type="dxa"/>
            <w:tcBorders>
              <w:top w:val="nil"/>
              <w:left w:val="nil"/>
              <w:bottom w:val="nil"/>
              <w:right w:val="nil"/>
            </w:tcBorders>
            <w:vAlign w:val="center"/>
          </w:tcPr>
          <w:p w14:paraId="3C08DC5B">
            <w:pPr>
              <w:tabs>
                <w:tab w:val="left" w:pos="720"/>
              </w:tabs>
              <w:spacing w:after="20"/>
              <w:jc w:val="both"/>
              <w:rPr>
                <w:rFonts w:ascii="Calibri" w:hAnsi="Calibri" w:cs="Calibri"/>
                <w:sz w:val="22"/>
                <w:szCs w:val="22"/>
              </w:rPr>
            </w:pPr>
            <w:r>
              <w:rPr>
                <w:rFonts w:ascii="Calibri" w:hAnsi="Calibri" w:cs="Calibri"/>
                <w:sz w:val="22"/>
                <w:szCs w:val="22"/>
              </w:rPr>
              <w:t>EXHIBITOR BADGE APPLICATION</w:t>
            </w:r>
          </w:p>
        </w:tc>
      </w:tr>
      <w:tr w14:paraId="586C72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4D10BD6F">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14</w:t>
            </w:r>
          </w:p>
        </w:tc>
        <w:tc>
          <w:tcPr>
            <w:tcW w:w="6237" w:type="dxa"/>
            <w:tcBorders>
              <w:top w:val="nil"/>
              <w:left w:val="nil"/>
              <w:bottom w:val="nil"/>
              <w:right w:val="nil"/>
            </w:tcBorders>
            <w:vAlign w:val="center"/>
          </w:tcPr>
          <w:p w14:paraId="662F5518">
            <w:pPr>
              <w:tabs>
                <w:tab w:val="left" w:pos="720"/>
              </w:tabs>
              <w:spacing w:after="20"/>
              <w:jc w:val="both"/>
              <w:rPr>
                <w:rFonts w:ascii="Calibri" w:hAnsi="Calibri" w:cs="Calibri"/>
                <w:sz w:val="22"/>
                <w:szCs w:val="22"/>
              </w:rPr>
            </w:pPr>
            <w:r>
              <w:rPr>
                <w:rFonts w:ascii="Calibri" w:hAnsi="Calibri" w:cs="Calibri"/>
                <w:sz w:val="22"/>
                <w:szCs w:val="22"/>
              </w:rPr>
              <w:t>HOTEL</w:t>
            </w:r>
            <w:r>
              <w:rPr>
                <w:rFonts w:hint="eastAsia" w:ascii="Calibri" w:hAnsi="Calibri" w:cs="Calibri"/>
                <w:sz w:val="22"/>
                <w:szCs w:val="22"/>
              </w:rPr>
              <w:t xml:space="preserve"> </w:t>
            </w:r>
            <w:r>
              <w:rPr>
                <w:rFonts w:ascii="Calibri" w:hAnsi="Calibri" w:cs="Calibri"/>
                <w:sz w:val="22"/>
                <w:szCs w:val="22"/>
              </w:rPr>
              <w:t>Accommodation</w:t>
            </w:r>
          </w:p>
        </w:tc>
      </w:tr>
      <w:tr w14:paraId="5495BD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3CF55429">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15</w:t>
            </w:r>
          </w:p>
        </w:tc>
        <w:tc>
          <w:tcPr>
            <w:tcW w:w="6237" w:type="dxa"/>
            <w:tcBorders>
              <w:top w:val="nil"/>
              <w:left w:val="nil"/>
              <w:bottom w:val="nil"/>
              <w:right w:val="nil"/>
            </w:tcBorders>
            <w:vAlign w:val="center"/>
          </w:tcPr>
          <w:p w14:paraId="04EC9672">
            <w:pPr>
              <w:tabs>
                <w:tab w:val="left" w:pos="720"/>
              </w:tabs>
              <w:spacing w:after="20"/>
              <w:jc w:val="both"/>
              <w:rPr>
                <w:rFonts w:ascii="Calibri" w:hAnsi="Calibri" w:cs="Calibri"/>
                <w:sz w:val="22"/>
                <w:szCs w:val="22"/>
              </w:rPr>
            </w:pPr>
            <w:r>
              <w:rPr>
                <w:rFonts w:ascii="Calibri" w:hAnsi="Calibri" w:cs="Calibri"/>
                <w:sz w:val="22"/>
                <w:szCs w:val="22"/>
              </w:rPr>
              <w:t>FREIGHT INSTRUCTIONS</w:t>
            </w:r>
          </w:p>
        </w:tc>
      </w:tr>
      <w:tr w14:paraId="3C009D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2C8CCBC3">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16</w:t>
            </w:r>
          </w:p>
        </w:tc>
        <w:tc>
          <w:tcPr>
            <w:tcW w:w="6237" w:type="dxa"/>
            <w:tcBorders>
              <w:top w:val="nil"/>
              <w:left w:val="nil"/>
              <w:bottom w:val="nil"/>
              <w:right w:val="nil"/>
            </w:tcBorders>
            <w:vAlign w:val="center"/>
          </w:tcPr>
          <w:p w14:paraId="1E186F55">
            <w:pPr>
              <w:tabs>
                <w:tab w:val="left" w:pos="720"/>
              </w:tabs>
              <w:spacing w:after="20"/>
              <w:jc w:val="both"/>
              <w:rPr>
                <w:rFonts w:ascii="Calibri" w:hAnsi="Calibri" w:cs="Calibri"/>
                <w:sz w:val="22"/>
                <w:szCs w:val="22"/>
              </w:rPr>
            </w:pPr>
            <w:r>
              <w:rPr>
                <w:rFonts w:ascii="Calibri" w:hAnsi="Calibri" w:cs="Calibri"/>
                <w:sz w:val="22"/>
                <w:szCs w:val="22"/>
              </w:rPr>
              <w:t>EXHIBITION INSURANCE</w:t>
            </w:r>
          </w:p>
        </w:tc>
      </w:tr>
      <w:tr w14:paraId="4121EC4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0" w:hRule="atLeast"/>
        </w:trPr>
        <w:tc>
          <w:tcPr>
            <w:tcW w:w="691" w:type="dxa"/>
            <w:tcBorders>
              <w:top w:val="nil"/>
              <w:left w:val="nil"/>
              <w:bottom w:val="nil"/>
              <w:right w:val="nil"/>
            </w:tcBorders>
            <w:vAlign w:val="center"/>
          </w:tcPr>
          <w:p w14:paraId="02F2715B">
            <w:pPr>
              <w:tabs>
                <w:tab w:val="left" w:pos="720"/>
              </w:tabs>
              <w:spacing w:after="20"/>
              <w:ind w:left="-970" w:leftChars="-485" w:firstLine="563" w:firstLineChars="256"/>
              <w:jc w:val="center"/>
              <w:rPr>
                <w:rFonts w:ascii="Calibri" w:hAnsi="Calibri" w:cs="Calibri"/>
                <w:sz w:val="22"/>
                <w:szCs w:val="22"/>
              </w:rPr>
            </w:pPr>
            <w:r>
              <w:rPr>
                <w:rFonts w:ascii="Calibri" w:hAnsi="Calibri" w:cs="Calibri"/>
                <w:sz w:val="22"/>
                <w:szCs w:val="22"/>
              </w:rPr>
              <w:t>17</w:t>
            </w:r>
          </w:p>
        </w:tc>
        <w:tc>
          <w:tcPr>
            <w:tcW w:w="6237" w:type="dxa"/>
            <w:tcBorders>
              <w:top w:val="nil"/>
              <w:left w:val="nil"/>
              <w:bottom w:val="nil"/>
              <w:right w:val="nil"/>
            </w:tcBorders>
            <w:vAlign w:val="center"/>
          </w:tcPr>
          <w:p w14:paraId="4F1F757C">
            <w:pPr>
              <w:tabs>
                <w:tab w:val="left" w:pos="720"/>
              </w:tabs>
              <w:spacing w:after="20"/>
              <w:jc w:val="both"/>
              <w:rPr>
                <w:rFonts w:ascii="Calibri" w:hAnsi="Calibri" w:cs="Calibri"/>
                <w:sz w:val="22"/>
                <w:szCs w:val="22"/>
              </w:rPr>
            </w:pPr>
            <w:r>
              <w:rPr>
                <w:rFonts w:ascii="Calibri" w:hAnsi="Calibri" w:cs="Calibri"/>
                <w:sz w:val="22"/>
                <w:szCs w:val="22"/>
              </w:rPr>
              <w:t>Conference ROOM RESERVATION</w:t>
            </w:r>
          </w:p>
        </w:tc>
      </w:tr>
    </w:tbl>
    <w:p w14:paraId="44260A2A">
      <w:bookmarkStart w:id="0" w:name="_标准摊位"/>
      <w:bookmarkEnd w:id="0"/>
    </w:p>
    <w:p w14:paraId="4B3E436E"/>
    <w:p w14:paraId="49A505E4"/>
    <w:p w14:paraId="5BEC5C06"/>
    <w:p w14:paraId="110DBD3F"/>
    <w:p w14:paraId="282E777E"/>
    <w:p w14:paraId="4FF26CA7"/>
    <w:p w14:paraId="4F296232"/>
    <w:p w14:paraId="746E6114">
      <w:pPr>
        <w:pStyle w:val="2"/>
        <w:jc w:val="center"/>
        <w:rPr>
          <w:rFonts w:cs="Arial"/>
          <w:sz w:val="22"/>
          <w:szCs w:val="22"/>
        </w:rPr>
      </w:pPr>
      <w:bookmarkStart w:id="1" w:name="_服务申请表目录及呈交限期"/>
      <w:bookmarkEnd w:id="1"/>
      <w:bookmarkStart w:id="2" w:name="_标准摊位&amp;升级标摊"/>
      <w:bookmarkEnd w:id="2"/>
    </w:p>
    <w:p w14:paraId="74BD72BB">
      <w:pPr>
        <w:pStyle w:val="2"/>
        <w:jc w:val="center"/>
        <w:rPr>
          <w:rFonts w:cs="Arial"/>
          <w:sz w:val="28"/>
          <w:szCs w:val="28"/>
        </w:rPr>
      </w:pPr>
    </w:p>
    <w:p w14:paraId="0E74E38E">
      <w:pPr>
        <w:pStyle w:val="2"/>
        <w:jc w:val="center"/>
        <w:rPr>
          <w:rFonts w:cs="Arial"/>
          <w:sz w:val="28"/>
          <w:szCs w:val="28"/>
        </w:rPr>
      </w:pPr>
      <w:r>
        <w:rPr>
          <w:rFonts w:cs="Arial"/>
          <w:sz w:val="28"/>
          <w:szCs w:val="28"/>
        </w:rPr>
        <w:t>FORMS DEADLINE CHECKLIST</w:t>
      </w:r>
    </w:p>
    <w:p w14:paraId="158F0A38">
      <w:pPr>
        <w:tabs>
          <w:tab w:val="left" w:pos="720"/>
        </w:tabs>
        <w:ind w:hanging="720"/>
        <w:rPr>
          <w:rFonts w:ascii="Arial" w:hAnsi="Arial" w:cs="Arial"/>
          <w:b/>
          <w:sz w:val="22"/>
          <w:szCs w:val="22"/>
        </w:rPr>
      </w:pPr>
    </w:p>
    <w:p w14:paraId="429F156F">
      <w:pPr>
        <w:tabs>
          <w:tab w:val="left" w:pos="720"/>
        </w:tabs>
        <w:ind w:hanging="720"/>
        <w:rPr>
          <w:rFonts w:ascii="Arial" w:hAnsi="Arial" w:cs="Arial"/>
          <w:b/>
          <w:sz w:val="22"/>
          <w:szCs w:val="22"/>
        </w:rPr>
      </w:pPr>
    </w:p>
    <w:tbl>
      <w:tblPr>
        <w:tblStyle w:val="3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061"/>
        <w:gridCol w:w="4536"/>
        <w:gridCol w:w="2835"/>
      </w:tblGrid>
      <w:tr w14:paraId="4D17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9"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36FEAC0F">
            <w:pPr>
              <w:adjustRightInd w:val="0"/>
              <w:snapToGrid w:val="0"/>
              <w:spacing w:line="14" w:lineRule="atLeast"/>
              <w:ind w:right="90"/>
              <w:jc w:val="center"/>
              <w:rPr>
                <w:rFonts w:asciiTheme="minorHAnsi" w:hAnsiTheme="minorHAnsi" w:eastAsiaTheme="minorEastAsia" w:cstheme="minorHAnsi"/>
                <w:b/>
                <w:bCs/>
              </w:rPr>
            </w:pPr>
            <w:r>
              <w:rPr>
                <w:rFonts w:hint="eastAsia" w:ascii="微软雅黑" w:hAnsi="微软雅黑" w:eastAsia="微软雅黑" w:cs="微软雅黑"/>
                <w:b/>
                <w:bCs/>
              </w:rPr>
              <w:t>DEADLINE</w:t>
            </w:r>
          </w:p>
        </w:tc>
        <w:tc>
          <w:tcPr>
            <w:tcW w:w="1061"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609F83BE">
            <w:pPr>
              <w:adjustRightInd w:val="0"/>
              <w:snapToGrid w:val="0"/>
              <w:spacing w:line="14" w:lineRule="atLeast"/>
              <w:ind w:right="90"/>
              <w:jc w:val="center"/>
              <w:rPr>
                <w:rFonts w:asciiTheme="minorHAnsi" w:hAnsiTheme="minorHAnsi" w:eastAsiaTheme="minorEastAsia" w:cstheme="minorHAnsi"/>
                <w:b/>
                <w:bCs/>
              </w:rPr>
            </w:pPr>
            <w:r>
              <w:rPr>
                <w:rFonts w:hint="eastAsia" w:ascii="微软雅黑" w:hAnsi="微软雅黑" w:eastAsia="微软雅黑" w:cs="微软雅黑"/>
                <w:b/>
                <w:bCs/>
              </w:rPr>
              <w:t>FORM</w:t>
            </w:r>
          </w:p>
        </w:tc>
        <w:tc>
          <w:tcPr>
            <w:tcW w:w="4536"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18037363">
            <w:pPr>
              <w:adjustRightInd w:val="0"/>
              <w:snapToGrid w:val="0"/>
              <w:spacing w:line="14" w:lineRule="atLeast"/>
              <w:ind w:right="90"/>
              <w:jc w:val="center"/>
              <w:rPr>
                <w:rFonts w:ascii="微软雅黑" w:hAnsi="微软雅黑" w:eastAsia="微软雅黑" w:cs="微软雅黑"/>
                <w:b/>
                <w:bCs/>
              </w:rPr>
            </w:pPr>
            <w:r>
              <w:rPr>
                <w:rFonts w:hint="eastAsia" w:ascii="微软雅黑" w:hAnsi="微软雅黑" w:eastAsia="微软雅黑" w:cs="微软雅黑"/>
                <w:b/>
                <w:bCs/>
              </w:rPr>
              <w:t>Form content</w:t>
            </w:r>
          </w:p>
        </w:tc>
        <w:tc>
          <w:tcPr>
            <w:tcW w:w="2835" w:type="dxa"/>
            <w:tcBorders>
              <w:top w:val="single" w:color="auto" w:sz="4" w:space="0"/>
              <w:left w:val="single" w:color="auto" w:sz="4" w:space="0"/>
              <w:bottom w:val="single" w:color="auto" w:sz="4" w:space="0"/>
              <w:right w:val="single" w:color="auto" w:sz="4" w:space="0"/>
            </w:tcBorders>
            <w:shd w:val="clear" w:color="auto" w:fill="ADB9CA" w:themeFill="text2" w:themeFillTint="66"/>
            <w:vAlign w:val="center"/>
          </w:tcPr>
          <w:p w14:paraId="28CD8664">
            <w:pPr>
              <w:adjustRightInd w:val="0"/>
              <w:snapToGrid w:val="0"/>
              <w:spacing w:line="14" w:lineRule="atLeast"/>
              <w:ind w:right="90"/>
              <w:jc w:val="center"/>
              <w:rPr>
                <w:rFonts w:ascii="微软雅黑" w:hAnsi="微软雅黑" w:eastAsia="微软雅黑" w:cs="微软雅黑"/>
                <w:b/>
                <w:bCs/>
              </w:rPr>
            </w:pPr>
            <w:r>
              <w:rPr>
                <w:rFonts w:hint="eastAsia" w:ascii="微软雅黑" w:hAnsi="微软雅黑" w:eastAsia="微软雅黑" w:cs="微软雅黑"/>
                <w:b/>
                <w:bCs/>
              </w:rPr>
              <w:t>Note</w:t>
            </w:r>
          </w:p>
        </w:tc>
      </w:tr>
      <w:tr w14:paraId="1A2F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1D57D70C">
            <w:pPr>
              <w:jc w:val="center"/>
              <w:rPr>
                <w:rFonts w:hint="default" w:ascii="微软雅黑" w:hAnsi="微软雅黑" w:eastAsia="微软雅黑" w:cs="微软雅黑"/>
                <w:b/>
                <w:w w:val="90"/>
                <w:lang w:val="en-US" w:eastAsia="zh-CN"/>
              </w:rPr>
            </w:pPr>
            <w:bookmarkStart w:id="3" w:name="_Hlk469314091"/>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053372FA">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w:t>
            </w:r>
          </w:p>
        </w:tc>
        <w:tc>
          <w:tcPr>
            <w:tcW w:w="4536" w:type="dxa"/>
            <w:tcBorders>
              <w:top w:val="single" w:color="auto" w:sz="4" w:space="0"/>
              <w:left w:val="single" w:color="auto" w:sz="4" w:space="0"/>
              <w:bottom w:val="single" w:color="auto" w:sz="4" w:space="0"/>
              <w:right w:val="single" w:color="auto" w:sz="4" w:space="0"/>
            </w:tcBorders>
            <w:vAlign w:val="center"/>
          </w:tcPr>
          <w:p w14:paraId="397C35FF">
            <w:pPr>
              <w:rPr>
                <w:rFonts w:ascii="微软雅黑" w:hAnsi="微软雅黑" w:eastAsia="微软雅黑" w:cs="微软雅黑"/>
                <w:b/>
                <w:w w:val="90"/>
              </w:rPr>
            </w:pPr>
            <w:r>
              <w:rPr>
                <w:rFonts w:hint="eastAsia" w:ascii="微软雅黑" w:hAnsi="微软雅黑" w:eastAsia="微软雅黑" w:cs="微软雅黑"/>
                <w:b/>
              </w:rPr>
              <w:t>Company Fascia</w:t>
            </w:r>
          </w:p>
        </w:tc>
        <w:tc>
          <w:tcPr>
            <w:tcW w:w="2835" w:type="dxa"/>
            <w:tcBorders>
              <w:top w:val="single" w:color="auto" w:sz="4" w:space="0"/>
              <w:left w:val="single" w:color="auto" w:sz="4" w:space="0"/>
              <w:bottom w:val="single" w:color="auto" w:sz="4" w:space="0"/>
              <w:right w:val="single" w:color="auto" w:sz="4" w:space="0"/>
            </w:tcBorders>
            <w:vAlign w:val="center"/>
          </w:tcPr>
          <w:p w14:paraId="68BE028D">
            <w:pPr>
              <w:tabs>
                <w:tab w:val="left" w:pos="2370"/>
              </w:tabs>
              <w:adjustRightInd w:val="0"/>
              <w:snapToGrid w:val="0"/>
              <w:spacing w:line="14" w:lineRule="atLeast"/>
              <w:ind w:right="90"/>
              <w:rPr>
                <w:rFonts w:ascii="微软雅黑" w:hAnsi="微软雅黑" w:eastAsia="微软雅黑" w:cs="微软雅黑"/>
                <w:b/>
                <w:w w:val="90"/>
              </w:rPr>
            </w:pPr>
            <w:r>
              <w:rPr>
                <w:rFonts w:hint="eastAsia" w:ascii="微软雅黑" w:hAnsi="微软雅黑" w:eastAsia="微软雅黑" w:cs="微软雅黑"/>
                <w:b/>
              </w:rPr>
              <w:t>Standard Booth Must Submit</w:t>
            </w:r>
          </w:p>
        </w:tc>
      </w:tr>
      <w:tr w14:paraId="69E3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3966DF0A">
            <w:pPr>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7B6BA46C">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Form-2</w:t>
            </w:r>
          </w:p>
        </w:tc>
        <w:tc>
          <w:tcPr>
            <w:tcW w:w="4536" w:type="dxa"/>
            <w:tcBorders>
              <w:top w:val="single" w:color="auto" w:sz="4" w:space="0"/>
              <w:left w:val="single" w:color="auto" w:sz="4" w:space="0"/>
              <w:bottom w:val="single" w:color="auto" w:sz="4" w:space="0"/>
              <w:right w:val="single" w:color="auto" w:sz="4" w:space="0"/>
            </w:tcBorders>
            <w:vAlign w:val="center"/>
          </w:tcPr>
          <w:p w14:paraId="3E123718">
            <w:pPr>
              <w:rPr>
                <w:rFonts w:ascii="微软雅黑" w:hAnsi="微软雅黑" w:eastAsia="微软雅黑" w:cs="微软雅黑"/>
                <w:b/>
                <w:w w:val="90"/>
              </w:rPr>
            </w:pPr>
            <w:r>
              <w:rPr>
                <w:rFonts w:hint="eastAsia" w:ascii="微软雅黑" w:hAnsi="微软雅黑" w:eastAsia="微软雅黑" w:cs="微软雅黑"/>
                <w:b/>
              </w:rPr>
              <w:t>Standard Booth Furniture Rental</w:t>
            </w:r>
          </w:p>
        </w:tc>
        <w:tc>
          <w:tcPr>
            <w:tcW w:w="2835" w:type="dxa"/>
            <w:tcBorders>
              <w:top w:val="single" w:color="auto" w:sz="4" w:space="0"/>
              <w:left w:val="single" w:color="auto" w:sz="4" w:space="0"/>
              <w:bottom w:val="single" w:color="auto" w:sz="4" w:space="0"/>
              <w:right w:val="single" w:color="auto" w:sz="4" w:space="0"/>
            </w:tcBorders>
            <w:vAlign w:val="center"/>
          </w:tcPr>
          <w:p w14:paraId="611223D9">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Standard Booth Must Submit</w:t>
            </w:r>
          </w:p>
        </w:tc>
      </w:tr>
      <w:bookmarkEnd w:id="3"/>
      <w:tr w14:paraId="1E45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5CD96BB1">
            <w:pPr>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71A1DDC8">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Form-3</w:t>
            </w:r>
          </w:p>
        </w:tc>
        <w:tc>
          <w:tcPr>
            <w:tcW w:w="4536" w:type="dxa"/>
            <w:tcBorders>
              <w:top w:val="single" w:color="auto" w:sz="4" w:space="0"/>
              <w:left w:val="single" w:color="auto" w:sz="4" w:space="0"/>
              <w:bottom w:val="single" w:color="auto" w:sz="4" w:space="0"/>
              <w:right w:val="single" w:color="auto" w:sz="4" w:space="0"/>
            </w:tcBorders>
            <w:vAlign w:val="center"/>
          </w:tcPr>
          <w:p w14:paraId="44EF8577">
            <w:pPr>
              <w:rPr>
                <w:rFonts w:ascii="微软雅黑" w:hAnsi="微软雅黑" w:eastAsia="微软雅黑" w:cs="微软雅黑"/>
                <w:b/>
                <w:w w:val="90"/>
              </w:rPr>
            </w:pPr>
            <w:r>
              <w:rPr>
                <w:rFonts w:hint="eastAsia" w:ascii="微软雅黑" w:hAnsi="微软雅黑" w:eastAsia="微软雅黑" w:cs="微软雅黑"/>
                <w:b/>
              </w:rPr>
              <w:t>Special Booth Fee and other Service Application</w:t>
            </w:r>
          </w:p>
        </w:tc>
        <w:tc>
          <w:tcPr>
            <w:tcW w:w="2835" w:type="dxa"/>
            <w:tcBorders>
              <w:top w:val="single" w:color="auto" w:sz="4" w:space="0"/>
              <w:left w:val="single" w:color="auto" w:sz="4" w:space="0"/>
              <w:bottom w:val="single" w:color="auto" w:sz="4" w:space="0"/>
              <w:right w:val="single" w:color="auto" w:sz="4" w:space="0"/>
            </w:tcBorders>
            <w:vAlign w:val="center"/>
          </w:tcPr>
          <w:p w14:paraId="2962DAC0">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5C6F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49" w:type="dxa"/>
            <w:tcBorders>
              <w:top w:val="single" w:color="auto" w:sz="4" w:space="0"/>
              <w:left w:val="single" w:color="auto" w:sz="4" w:space="0"/>
              <w:bottom w:val="single" w:color="auto" w:sz="4" w:space="0"/>
              <w:right w:val="single" w:color="auto" w:sz="4" w:space="0"/>
            </w:tcBorders>
            <w:vAlign w:val="center"/>
          </w:tcPr>
          <w:p w14:paraId="14483533">
            <w:pPr>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36329056">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Form-4</w:t>
            </w:r>
          </w:p>
        </w:tc>
        <w:tc>
          <w:tcPr>
            <w:tcW w:w="4536" w:type="dxa"/>
            <w:tcBorders>
              <w:top w:val="single" w:color="auto" w:sz="4" w:space="0"/>
              <w:left w:val="single" w:color="auto" w:sz="4" w:space="0"/>
              <w:bottom w:val="single" w:color="auto" w:sz="4" w:space="0"/>
              <w:right w:val="single" w:color="auto" w:sz="4" w:space="0"/>
            </w:tcBorders>
            <w:vAlign w:val="center"/>
          </w:tcPr>
          <w:p w14:paraId="1194AD82">
            <w:pPr>
              <w:rPr>
                <w:rFonts w:ascii="微软雅黑" w:hAnsi="微软雅黑" w:eastAsia="微软雅黑" w:cs="微软雅黑"/>
                <w:b/>
                <w:w w:val="90"/>
              </w:rPr>
            </w:pPr>
            <w:r>
              <w:rPr>
                <w:rFonts w:hint="eastAsia" w:ascii="微软雅黑" w:hAnsi="微软雅黑" w:eastAsia="微软雅黑" w:cs="微软雅黑"/>
                <w:b/>
              </w:rPr>
              <w:t>Special Booth Electricity Application</w:t>
            </w:r>
          </w:p>
        </w:tc>
        <w:tc>
          <w:tcPr>
            <w:tcW w:w="2835" w:type="dxa"/>
            <w:tcBorders>
              <w:top w:val="single" w:color="auto" w:sz="4" w:space="0"/>
              <w:left w:val="single" w:color="auto" w:sz="4" w:space="0"/>
              <w:bottom w:val="single" w:color="auto" w:sz="4" w:space="0"/>
              <w:right w:val="single" w:color="auto" w:sz="4" w:space="0"/>
            </w:tcBorders>
            <w:vAlign w:val="center"/>
          </w:tcPr>
          <w:p w14:paraId="788236D7">
            <w:pPr>
              <w:adjustRightInd w:val="0"/>
              <w:snapToGrid w:val="0"/>
              <w:spacing w:line="14" w:lineRule="atLeast"/>
              <w:ind w:right="90"/>
              <w:rPr>
                <w:rFonts w:ascii="微软雅黑" w:hAnsi="微软雅黑" w:eastAsia="微软雅黑" w:cs="微软雅黑"/>
                <w:b/>
                <w:w w:val="90"/>
              </w:rPr>
            </w:pPr>
            <w:r>
              <w:rPr>
                <w:rFonts w:hint="eastAsia" w:ascii="微软雅黑" w:hAnsi="微软雅黑" w:eastAsia="微软雅黑" w:cs="微软雅黑"/>
                <w:b/>
              </w:rPr>
              <w:t xml:space="preserve">Special Booth Must Submit </w:t>
            </w:r>
          </w:p>
        </w:tc>
      </w:tr>
      <w:tr w14:paraId="20A4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3452660A">
            <w:pPr>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026B95AC">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Form-5</w:t>
            </w:r>
          </w:p>
        </w:tc>
        <w:tc>
          <w:tcPr>
            <w:tcW w:w="4536" w:type="dxa"/>
            <w:tcBorders>
              <w:top w:val="single" w:color="auto" w:sz="4" w:space="0"/>
              <w:left w:val="single" w:color="auto" w:sz="4" w:space="0"/>
              <w:bottom w:val="single" w:color="auto" w:sz="4" w:space="0"/>
              <w:right w:val="single" w:color="auto" w:sz="4" w:space="0"/>
            </w:tcBorders>
            <w:vAlign w:val="center"/>
          </w:tcPr>
          <w:p w14:paraId="53B5A9E8">
            <w:pPr>
              <w:rPr>
                <w:rFonts w:ascii="微软雅黑" w:hAnsi="微软雅黑" w:eastAsia="微软雅黑" w:cs="微软雅黑"/>
                <w:b/>
                <w:w w:val="90"/>
              </w:rPr>
            </w:pPr>
            <w:r>
              <w:rPr>
                <w:rFonts w:hint="eastAsia" w:ascii="微软雅黑" w:hAnsi="微软雅黑" w:eastAsia="微软雅黑" w:cs="微软雅黑"/>
                <w:b/>
              </w:rPr>
              <w:t>Special Booth Air Compressor and Water Application</w:t>
            </w:r>
          </w:p>
        </w:tc>
        <w:tc>
          <w:tcPr>
            <w:tcW w:w="2835" w:type="dxa"/>
            <w:tcBorders>
              <w:top w:val="single" w:color="auto" w:sz="4" w:space="0"/>
              <w:left w:val="single" w:color="auto" w:sz="4" w:space="0"/>
              <w:bottom w:val="single" w:color="auto" w:sz="4" w:space="0"/>
              <w:right w:val="single" w:color="auto" w:sz="4" w:space="0"/>
            </w:tcBorders>
            <w:vAlign w:val="center"/>
          </w:tcPr>
          <w:p w14:paraId="1239AE04">
            <w:pPr>
              <w:adjustRightInd w:val="0"/>
              <w:snapToGrid w:val="0"/>
              <w:spacing w:line="14" w:lineRule="atLeast"/>
              <w:ind w:right="90"/>
              <w:rPr>
                <w:rFonts w:ascii="微软雅黑" w:hAnsi="微软雅黑" w:eastAsia="微软雅黑" w:cs="微软雅黑"/>
                <w:b/>
                <w:w w:val="90"/>
              </w:rPr>
            </w:pPr>
            <w:r>
              <w:rPr>
                <w:rFonts w:hint="eastAsia" w:ascii="微软雅黑" w:hAnsi="微软雅黑" w:eastAsia="微软雅黑" w:cs="微软雅黑"/>
                <w:b/>
                <w:w w:val="95"/>
              </w:rPr>
              <w:t>Require to Fill out and Submit</w:t>
            </w:r>
          </w:p>
        </w:tc>
      </w:tr>
      <w:tr w14:paraId="0097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3AB3CBA8">
            <w:pPr>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57F47DB5">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Form-6</w:t>
            </w:r>
          </w:p>
        </w:tc>
        <w:tc>
          <w:tcPr>
            <w:tcW w:w="4536" w:type="dxa"/>
            <w:tcBorders>
              <w:top w:val="single" w:color="auto" w:sz="4" w:space="0"/>
              <w:left w:val="single" w:color="auto" w:sz="4" w:space="0"/>
              <w:bottom w:val="single" w:color="auto" w:sz="4" w:space="0"/>
              <w:right w:val="single" w:color="auto" w:sz="4" w:space="0"/>
            </w:tcBorders>
            <w:vAlign w:val="center"/>
          </w:tcPr>
          <w:p w14:paraId="4ACFC760">
            <w:pPr>
              <w:rPr>
                <w:rFonts w:ascii="微软雅黑" w:hAnsi="微软雅黑" w:eastAsia="微软雅黑" w:cs="微软雅黑"/>
                <w:b/>
                <w:w w:val="90"/>
              </w:rPr>
            </w:pPr>
            <w:r>
              <w:rPr>
                <w:rFonts w:hint="eastAsia" w:ascii="微软雅黑" w:hAnsi="微软雅黑" w:eastAsia="微软雅黑" w:cs="微软雅黑"/>
                <w:b/>
              </w:rPr>
              <w:t>Internet and phone line Application</w:t>
            </w:r>
          </w:p>
        </w:tc>
        <w:tc>
          <w:tcPr>
            <w:tcW w:w="2835" w:type="dxa"/>
            <w:tcBorders>
              <w:top w:val="single" w:color="auto" w:sz="4" w:space="0"/>
              <w:left w:val="single" w:color="auto" w:sz="4" w:space="0"/>
              <w:bottom w:val="single" w:color="auto" w:sz="4" w:space="0"/>
              <w:right w:val="single" w:color="auto" w:sz="4" w:space="0"/>
            </w:tcBorders>
            <w:vAlign w:val="center"/>
          </w:tcPr>
          <w:p w14:paraId="05EB2C34">
            <w:pPr>
              <w:adjustRightInd w:val="0"/>
              <w:snapToGrid w:val="0"/>
              <w:spacing w:line="14" w:lineRule="atLeast"/>
              <w:ind w:right="90"/>
              <w:rPr>
                <w:rFonts w:ascii="微软雅黑" w:hAnsi="微软雅黑" w:eastAsia="微软雅黑" w:cs="微软雅黑"/>
                <w:b/>
                <w:w w:val="90"/>
              </w:rPr>
            </w:pPr>
            <w:r>
              <w:rPr>
                <w:rFonts w:hint="eastAsia" w:ascii="微软雅黑" w:hAnsi="微软雅黑" w:eastAsia="微软雅黑" w:cs="微软雅黑"/>
                <w:b/>
                <w:w w:val="95"/>
              </w:rPr>
              <w:t>Require to Fill out and Submit</w:t>
            </w:r>
          </w:p>
        </w:tc>
      </w:tr>
      <w:tr w14:paraId="1E12C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67F25D47">
            <w:pPr>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24725CC6">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Form-7</w:t>
            </w:r>
          </w:p>
        </w:tc>
        <w:tc>
          <w:tcPr>
            <w:tcW w:w="4536" w:type="dxa"/>
            <w:tcBorders>
              <w:top w:val="single" w:color="auto" w:sz="4" w:space="0"/>
              <w:left w:val="single" w:color="auto" w:sz="4" w:space="0"/>
              <w:bottom w:val="single" w:color="auto" w:sz="4" w:space="0"/>
              <w:right w:val="single" w:color="auto" w:sz="4" w:space="0"/>
            </w:tcBorders>
            <w:vAlign w:val="center"/>
          </w:tcPr>
          <w:p w14:paraId="7A55D554">
            <w:pPr>
              <w:rPr>
                <w:rFonts w:ascii="微软雅黑" w:hAnsi="微软雅黑" w:eastAsia="微软雅黑" w:cs="微软雅黑"/>
                <w:b/>
                <w:w w:val="90"/>
              </w:rPr>
            </w:pPr>
            <w:r>
              <w:rPr>
                <w:rFonts w:hint="eastAsia" w:ascii="微软雅黑" w:hAnsi="微软雅黑" w:eastAsia="微软雅黑" w:cs="微软雅黑"/>
                <w:b/>
              </w:rPr>
              <w:t>Special Booth Construction Application Form</w:t>
            </w:r>
          </w:p>
        </w:tc>
        <w:tc>
          <w:tcPr>
            <w:tcW w:w="2835" w:type="dxa"/>
            <w:tcBorders>
              <w:top w:val="single" w:color="auto" w:sz="4" w:space="0"/>
              <w:left w:val="single" w:color="auto" w:sz="4" w:space="0"/>
              <w:bottom w:val="single" w:color="auto" w:sz="4" w:space="0"/>
              <w:right w:val="single" w:color="auto" w:sz="4" w:space="0"/>
            </w:tcBorders>
            <w:vAlign w:val="center"/>
          </w:tcPr>
          <w:p w14:paraId="410F5D6B">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162E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9" w:type="dxa"/>
            <w:tcBorders>
              <w:top w:val="single" w:color="auto" w:sz="4" w:space="0"/>
              <w:left w:val="single" w:color="auto" w:sz="4" w:space="0"/>
              <w:bottom w:val="single" w:color="auto" w:sz="4" w:space="0"/>
              <w:right w:val="single" w:color="auto" w:sz="4" w:space="0"/>
            </w:tcBorders>
            <w:vAlign w:val="center"/>
          </w:tcPr>
          <w:p w14:paraId="1BE68762">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2838061C">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Form-8-1</w:t>
            </w:r>
          </w:p>
        </w:tc>
        <w:tc>
          <w:tcPr>
            <w:tcW w:w="4536" w:type="dxa"/>
            <w:tcBorders>
              <w:top w:val="single" w:color="auto" w:sz="4" w:space="0"/>
              <w:left w:val="single" w:color="auto" w:sz="4" w:space="0"/>
              <w:bottom w:val="single" w:color="auto" w:sz="4" w:space="0"/>
              <w:right w:val="single" w:color="auto" w:sz="4" w:space="0"/>
            </w:tcBorders>
            <w:vAlign w:val="center"/>
          </w:tcPr>
          <w:p w14:paraId="7CA5E4BA">
            <w:pPr>
              <w:rPr>
                <w:rFonts w:ascii="微软雅黑" w:hAnsi="微软雅黑" w:eastAsia="微软雅黑" w:cs="微软雅黑"/>
                <w:b/>
                <w:w w:val="90"/>
              </w:rPr>
            </w:pPr>
            <w:r>
              <w:rPr>
                <w:rFonts w:hint="eastAsia" w:ascii="微软雅黑" w:hAnsi="微软雅黑" w:eastAsia="微软雅黑" w:cs="微软雅黑"/>
                <w:b/>
              </w:rPr>
              <w:t>Commitment letter for safety of Move-in operation of Shenzhen Convention and Exhibition Center</w:t>
            </w:r>
          </w:p>
        </w:tc>
        <w:tc>
          <w:tcPr>
            <w:tcW w:w="2835" w:type="dxa"/>
            <w:tcBorders>
              <w:top w:val="single" w:color="auto" w:sz="4" w:space="0"/>
              <w:left w:val="single" w:color="auto" w:sz="4" w:space="0"/>
              <w:bottom w:val="single" w:color="auto" w:sz="4" w:space="0"/>
              <w:right w:val="single" w:color="auto" w:sz="4" w:space="0"/>
            </w:tcBorders>
            <w:vAlign w:val="center"/>
          </w:tcPr>
          <w:p w14:paraId="44F0EAB3">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064B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49" w:type="dxa"/>
            <w:tcBorders>
              <w:top w:val="single" w:color="auto" w:sz="4" w:space="0"/>
              <w:left w:val="single" w:color="auto" w:sz="4" w:space="0"/>
              <w:bottom w:val="single" w:color="auto" w:sz="4" w:space="0"/>
              <w:right w:val="single" w:color="auto" w:sz="4" w:space="0"/>
            </w:tcBorders>
            <w:vAlign w:val="center"/>
          </w:tcPr>
          <w:p w14:paraId="52523DC2">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244868F4">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Form-8-2</w:t>
            </w:r>
          </w:p>
        </w:tc>
        <w:tc>
          <w:tcPr>
            <w:tcW w:w="4536" w:type="dxa"/>
            <w:tcBorders>
              <w:top w:val="single" w:color="auto" w:sz="4" w:space="0"/>
              <w:left w:val="single" w:color="auto" w:sz="4" w:space="0"/>
              <w:bottom w:val="single" w:color="auto" w:sz="4" w:space="0"/>
              <w:right w:val="single" w:color="auto" w:sz="4" w:space="0"/>
            </w:tcBorders>
            <w:vAlign w:val="center"/>
          </w:tcPr>
          <w:p w14:paraId="0CE1CBB1">
            <w:pPr>
              <w:rPr>
                <w:rFonts w:ascii="微软雅黑" w:hAnsi="微软雅黑" w:eastAsia="微软雅黑" w:cs="微软雅黑"/>
                <w:b/>
                <w:w w:val="90"/>
              </w:rPr>
            </w:pPr>
            <w:r>
              <w:rPr>
                <w:rFonts w:hint="eastAsia" w:ascii="微软雅黑" w:hAnsi="微软雅黑" w:eastAsia="微软雅黑" w:cs="微软雅黑"/>
                <w:b/>
              </w:rPr>
              <w:t>Event, Activity Fire and Construction Safety Constructor Notification Sheet</w:t>
            </w:r>
          </w:p>
        </w:tc>
        <w:tc>
          <w:tcPr>
            <w:tcW w:w="2835" w:type="dxa"/>
            <w:tcBorders>
              <w:top w:val="single" w:color="auto" w:sz="4" w:space="0"/>
              <w:left w:val="single" w:color="auto" w:sz="4" w:space="0"/>
              <w:bottom w:val="single" w:color="auto" w:sz="4" w:space="0"/>
              <w:right w:val="single" w:color="auto" w:sz="4" w:space="0"/>
            </w:tcBorders>
            <w:vAlign w:val="center"/>
          </w:tcPr>
          <w:p w14:paraId="06F19BA9">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46EF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1B04A500">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225E566A">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Form-9</w:t>
            </w:r>
          </w:p>
        </w:tc>
        <w:tc>
          <w:tcPr>
            <w:tcW w:w="4536" w:type="dxa"/>
            <w:tcBorders>
              <w:top w:val="single" w:color="auto" w:sz="4" w:space="0"/>
              <w:left w:val="single" w:color="auto" w:sz="4" w:space="0"/>
              <w:bottom w:val="single" w:color="auto" w:sz="4" w:space="0"/>
              <w:right w:val="single" w:color="auto" w:sz="4" w:space="0"/>
            </w:tcBorders>
            <w:vAlign w:val="center"/>
          </w:tcPr>
          <w:p w14:paraId="614E8F97">
            <w:pPr>
              <w:rPr>
                <w:rFonts w:ascii="微软雅黑" w:hAnsi="微软雅黑" w:eastAsia="微软雅黑" w:cs="微软雅黑"/>
                <w:b/>
                <w:w w:val="90"/>
              </w:rPr>
            </w:pPr>
            <w:r>
              <w:rPr>
                <w:rFonts w:hint="eastAsia" w:ascii="微软雅黑" w:hAnsi="微软雅黑" w:eastAsia="微软雅黑" w:cs="微软雅黑"/>
                <w:b/>
              </w:rPr>
              <w:t>Self inspection and Self inspection Form for Completion of Booth Construction</w:t>
            </w:r>
          </w:p>
        </w:tc>
        <w:tc>
          <w:tcPr>
            <w:tcW w:w="2835" w:type="dxa"/>
            <w:tcBorders>
              <w:top w:val="single" w:color="auto" w:sz="4" w:space="0"/>
              <w:left w:val="single" w:color="auto" w:sz="4" w:space="0"/>
              <w:bottom w:val="single" w:color="auto" w:sz="4" w:space="0"/>
              <w:right w:val="single" w:color="auto" w:sz="4" w:space="0"/>
            </w:tcBorders>
            <w:vAlign w:val="center"/>
          </w:tcPr>
          <w:p w14:paraId="1B94B92D">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7D40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36C35FD6">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542C0510">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Form-10</w:t>
            </w:r>
          </w:p>
        </w:tc>
        <w:tc>
          <w:tcPr>
            <w:tcW w:w="4536" w:type="dxa"/>
            <w:tcBorders>
              <w:top w:val="single" w:color="auto" w:sz="4" w:space="0"/>
              <w:left w:val="single" w:color="auto" w:sz="4" w:space="0"/>
              <w:bottom w:val="single" w:color="auto" w:sz="4" w:space="0"/>
              <w:right w:val="single" w:color="auto" w:sz="4" w:space="0"/>
            </w:tcBorders>
            <w:vAlign w:val="center"/>
          </w:tcPr>
          <w:p w14:paraId="189E9279">
            <w:pPr>
              <w:rPr>
                <w:rFonts w:ascii="微软雅黑" w:hAnsi="微软雅黑" w:eastAsia="微软雅黑" w:cs="微软雅黑"/>
                <w:b/>
                <w:w w:val="90"/>
              </w:rPr>
            </w:pPr>
            <w:r>
              <w:rPr>
                <w:rFonts w:hint="eastAsia" w:ascii="微软雅黑" w:hAnsi="微软雅黑" w:eastAsia="微软雅黑" w:cs="微软雅黑"/>
                <w:b/>
              </w:rPr>
              <w:t>Commitment Letter for Video Playback Management and Volume Control</w:t>
            </w:r>
          </w:p>
        </w:tc>
        <w:tc>
          <w:tcPr>
            <w:tcW w:w="2835" w:type="dxa"/>
            <w:tcBorders>
              <w:top w:val="single" w:color="auto" w:sz="4" w:space="0"/>
              <w:left w:val="single" w:color="auto" w:sz="4" w:space="0"/>
              <w:bottom w:val="single" w:color="auto" w:sz="4" w:space="0"/>
              <w:right w:val="single" w:color="auto" w:sz="4" w:space="0"/>
            </w:tcBorders>
            <w:vAlign w:val="center"/>
          </w:tcPr>
          <w:p w14:paraId="46B8EE5D">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6FD1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63B3C308">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055C8CDA">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Form-11</w:t>
            </w:r>
          </w:p>
        </w:tc>
        <w:tc>
          <w:tcPr>
            <w:tcW w:w="4536" w:type="dxa"/>
            <w:tcBorders>
              <w:top w:val="single" w:color="auto" w:sz="4" w:space="0"/>
              <w:left w:val="single" w:color="auto" w:sz="4" w:space="0"/>
              <w:bottom w:val="single" w:color="auto" w:sz="4" w:space="0"/>
              <w:right w:val="single" w:color="auto" w:sz="4" w:space="0"/>
            </w:tcBorders>
            <w:vAlign w:val="center"/>
          </w:tcPr>
          <w:p w14:paraId="1DA3B0C9">
            <w:pPr>
              <w:rPr>
                <w:rFonts w:ascii="微软雅黑" w:hAnsi="微软雅黑" w:eastAsia="微软雅黑" w:cs="微软雅黑"/>
                <w:b/>
                <w:w w:val="90"/>
              </w:rPr>
            </w:pPr>
            <w:r>
              <w:rPr>
                <w:rFonts w:hint="eastAsia" w:ascii="微软雅黑" w:hAnsi="微软雅黑" w:eastAsia="微软雅黑" w:cs="微软雅黑"/>
                <w:b/>
              </w:rPr>
              <w:t xml:space="preserve">Exhibitor Badge Application </w:t>
            </w:r>
          </w:p>
        </w:tc>
        <w:tc>
          <w:tcPr>
            <w:tcW w:w="2835" w:type="dxa"/>
            <w:tcBorders>
              <w:top w:val="single" w:color="auto" w:sz="4" w:space="0"/>
              <w:left w:val="single" w:color="auto" w:sz="4" w:space="0"/>
              <w:bottom w:val="single" w:color="auto" w:sz="4" w:space="0"/>
              <w:right w:val="single" w:color="auto" w:sz="4" w:space="0"/>
            </w:tcBorders>
            <w:vAlign w:val="center"/>
          </w:tcPr>
          <w:p w14:paraId="0EACDCF4">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All exhibitors must submit </w:t>
            </w:r>
          </w:p>
        </w:tc>
      </w:tr>
      <w:tr w14:paraId="473C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44A775F7">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31DD5BF9">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Form-12</w:t>
            </w:r>
          </w:p>
        </w:tc>
        <w:tc>
          <w:tcPr>
            <w:tcW w:w="4536" w:type="dxa"/>
            <w:tcBorders>
              <w:top w:val="single" w:color="auto" w:sz="4" w:space="0"/>
              <w:left w:val="single" w:color="auto" w:sz="4" w:space="0"/>
              <w:bottom w:val="single" w:color="auto" w:sz="4" w:space="0"/>
              <w:right w:val="single" w:color="auto" w:sz="4" w:space="0"/>
            </w:tcBorders>
            <w:vAlign w:val="center"/>
          </w:tcPr>
          <w:p w14:paraId="3EE1E55E">
            <w:pPr>
              <w:rPr>
                <w:rFonts w:ascii="微软雅黑" w:hAnsi="微软雅黑" w:eastAsia="微软雅黑" w:cs="微软雅黑"/>
                <w:b/>
                <w:w w:val="90"/>
              </w:rPr>
            </w:pPr>
            <w:r>
              <w:rPr>
                <w:rFonts w:ascii="微软雅黑" w:hAnsi="微软雅黑" w:eastAsia="微软雅黑" w:cs="微软雅黑"/>
                <w:b/>
              </w:rPr>
              <w:t>Room Accommodation</w:t>
            </w:r>
          </w:p>
        </w:tc>
        <w:tc>
          <w:tcPr>
            <w:tcW w:w="2835" w:type="dxa"/>
            <w:tcBorders>
              <w:top w:val="single" w:color="auto" w:sz="4" w:space="0"/>
              <w:left w:val="single" w:color="auto" w:sz="4" w:space="0"/>
              <w:bottom w:val="single" w:color="auto" w:sz="4" w:space="0"/>
              <w:right w:val="single" w:color="auto" w:sz="4" w:space="0"/>
            </w:tcBorders>
            <w:vAlign w:val="center"/>
          </w:tcPr>
          <w:p w14:paraId="2C6DE5B8">
            <w:pPr>
              <w:tabs>
                <w:tab w:val="left" w:pos="2880"/>
              </w:tabs>
              <w:snapToGrid w:val="0"/>
              <w:spacing w:line="14" w:lineRule="atLeast"/>
              <w:rPr>
                <w:rFonts w:ascii="微软雅黑" w:hAnsi="微软雅黑" w:eastAsia="微软雅黑" w:cs="微软雅黑"/>
                <w:b/>
                <w:color w:val="000000"/>
                <w:w w:val="95"/>
              </w:rPr>
            </w:pPr>
            <w:r>
              <w:rPr>
                <w:rFonts w:hint="eastAsia" w:ascii="微软雅黑" w:hAnsi="微软雅黑" w:eastAsia="微软雅黑" w:cs="微软雅黑"/>
                <w:b/>
                <w:color w:val="000000"/>
                <w:w w:val="95"/>
              </w:rPr>
              <w:t>Require to Fill out and Submit</w:t>
            </w:r>
          </w:p>
        </w:tc>
      </w:tr>
      <w:tr w14:paraId="1587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1BDCAFA6">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01604B13">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Form-13</w:t>
            </w:r>
          </w:p>
        </w:tc>
        <w:tc>
          <w:tcPr>
            <w:tcW w:w="4536" w:type="dxa"/>
            <w:tcBorders>
              <w:top w:val="single" w:color="auto" w:sz="4" w:space="0"/>
              <w:left w:val="single" w:color="auto" w:sz="4" w:space="0"/>
              <w:bottom w:val="single" w:color="auto" w:sz="4" w:space="0"/>
              <w:right w:val="single" w:color="auto" w:sz="4" w:space="0"/>
            </w:tcBorders>
            <w:vAlign w:val="center"/>
          </w:tcPr>
          <w:p w14:paraId="02D25EBC">
            <w:pPr>
              <w:rPr>
                <w:rFonts w:ascii="微软雅黑" w:hAnsi="微软雅黑" w:eastAsia="微软雅黑" w:cs="微软雅黑"/>
                <w:b/>
                <w:w w:val="90"/>
              </w:rPr>
            </w:pPr>
            <w:r>
              <w:rPr>
                <w:rFonts w:hint="eastAsia" w:ascii="微软雅黑" w:hAnsi="微软雅黑" w:eastAsia="微软雅黑" w:cs="微软雅黑"/>
                <w:b/>
              </w:rPr>
              <w:t>Customs Clearance and Shipping</w:t>
            </w:r>
          </w:p>
        </w:tc>
        <w:tc>
          <w:tcPr>
            <w:tcW w:w="2835" w:type="dxa"/>
            <w:tcBorders>
              <w:top w:val="single" w:color="auto" w:sz="4" w:space="0"/>
              <w:left w:val="single" w:color="auto" w:sz="4" w:space="0"/>
              <w:bottom w:val="single" w:color="auto" w:sz="4" w:space="0"/>
              <w:right w:val="single" w:color="auto" w:sz="4" w:space="0"/>
            </w:tcBorders>
            <w:vAlign w:val="center"/>
          </w:tcPr>
          <w:p w14:paraId="37695CBE">
            <w:pPr>
              <w:tabs>
                <w:tab w:val="left" w:pos="2880"/>
              </w:tabs>
              <w:snapToGrid w:val="0"/>
              <w:spacing w:line="14" w:lineRule="atLeast"/>
              <w:rPr>
                <w:rFonts w:ascii="微软雅黑" w:hAnsi="微软雅黑" w:eastAsia="微软雅黑" w:cs="微软雅黑"/>
                <w:b/>
                <w:color w:val="000000"/>
                <w:w w:val="95"/>
              </w:rPr>
            </w:pPr>
            <w:r>
              <w:rPr>
                <w:rFonts w:hint="eastAsia" w:ascii="微软雅黑" w:hAnsi="微软雅黑" w:eastAsia="微软雅黑" w:cs="微软雅黑"/>
                <w:b/>
                <w:color w:val="000000"/>
                <w:w w:val="95"/>
              </w:rPr>
              <w:t>Require to Fill out and Submit</w:t>
            </w:r>
          </w:p>
        </w:tc>
      </w:tr>
      <w:tr w14:paraId="1BFF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4E195288">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59A1E971">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Form-14</w:t>
            </w:r>
          </w:p>
        </w:tc>
        <w:tc>
          <w:tcPr>
            <w:tcW w:w="4536" w:type="dxa"/>
            <w:tcBorders>
              <w:top w:val="single" w:color="auto" w:sz="4" w:space="0"/>
              <w:left w:val="single" w:color="auto" w:sz="4" w:space="0"/>
              <w:bottom w:val="single" w:color="auto" w:sz="4" w:space="0"/>
              <w:right w:val="single" w:color="auto" w:sz="4" w:space="0"/>
            </w:tcBorders>
            <w:vAlign w:val="center"/>
          </w:tcPr>
          <w:p w14:paraId="1D69764A">
            <w:pPr>
              <w:rPr>
                <w:rFonts w:ascii="微软雅黑" w:hAnsi="微软雅黑" w:eastAsia="微软雅黑" w:cs="微软雅黑"/>
                <w:b/>
                <w:w w:val="90"/>
              </w:rPr>
            </w:pPr>
            <w:r>
              <w:rPr>
                <w:rFonts w:hint="eastAsia" w:ascii="微软雅黑" w:hAnsi="微软雅黑" w:eastAsia="微软雅黑" w:cs="微软雅黑"/>
                <w:b/>
              </w:rPr>
              <w:t>Certificate of Exhibition Liability</w:t>
            </w:r>
            <w:r>
              <w:rPr>
                <w:rFonts w:hint="eastAsia" w:ascii="微软雅黑" w:hAnsi="微软雅黑" w:eastAsia="微软雅黑" w:cs="微软雅黑"/>
                <w:b/>
                <w:spacing w:val="-7"/>
              </w:rPr>
              <w:t xml:space="preserve"> </w:t>
            </w:r>
            <w:r>
              <w:rPr>
                <w:rFonts w:hint="eastAsia" w:ascii="微软雅黑" w:hAnsi="微软雅黑" w:eastAsia="微软雅黑" w:cs="微软雅黑"/>
                <w:b/>
              </w:rPr>
              <w:t>Insurance</w:t>
            </w:r>
          </w:p>
        </w:tc>
        <w:tc>
          <w:tcPr>
            <w:tcW w:w="2835" w:type="dxa"/>
            <w:tcBorders>
              <w:top w:val="single" w:color="auto" w:sz="4" w:space="0"/>
              <w:left w:val="single" w:color="auto" w:sz="4" w:space="0"/>
              <w:bottom w:val="single" w:color="auto" w:sz="4" w:space="0"/>
              <w:right w:val="single" w:color="auto" w:sz="4" w:space="0"/>
            </w:tcBorders>
            <w:vAlign w:val="center"/>
          </w:tcPr>
          <w:p w14:paraId="336B7809">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rPr>
              <w:t xml:space="preserve">Special Booth Must Submit </w:t>
            </w:r>
          </w:p>
        </w:tc>
      </w:tr>
      <w:tr w14:paraId="7896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tcBorders>
              <w:top w:val="single" w:color="auto" w:sz="4" w:space="0"/>
              <w:left w:val="single" w:color="auto" w:sz="4" w:space="0"/>
              <w:bottom w:val="single" w:color="auto" w:sz="4" w:space="0"/>
              <w:right w:val="single" w:color="auto" w:sz="4" w:space="0"/>
            </w:tcBorders>
            <w:vAlign w:val="center"/>
          </w:tcPr>
          <w:p w14:paraId="2173D79A">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202</w:t>
            </w:r>
            <w:r>
              <w:rPr>
                <w:rFonts w:hint="eastAsia" w:ascii="微软雅黑" w:hAnsi="微软雅黑" w:eastAsia="微软雅黑" w:cs="微软雅黑"/>
                <w:b/>
                <w:w w:val="90"/>
                <w:lang w:val="en-US" w:eastAsia="zh-CN"/>
              </w:rPr>
              <w:t>5</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w:t>
            </w:r>
            <w:r>
              <w:rPr>
                <w:rFonts w:hint="eastAsia" w:ascii="微软雅黑" w:hAnsi="微软雅黑" w:eastAsia="微软雅黑" w:cs="微软雅黑"/>
                <w:b/>
                <w:w w:val="90"/>
              </w:rPr>
              <w:t>-</w:t>
            </w:r>
            <w:r>
              <w:rPr>
                <w:rFonts w:hint="eastAsia" w:ascii="微软雅黑" w:hAnsi="微软雅黑" w:eastAsia="微软雅黑" w:cs="微软雅黑"/>
                <w:b/>
                <w:w w:val="90"/>
                <w:lang w:val="en-US" w:eastAsia="zh-CN"/>
              </w:rPr>
              <w:t>28</w:t>
            </w:r>
          </w:p>
        </w:tc>
        <w:tc>
          <w:tcPr>
            <w:tcW w:w="1061" w:type="dxa"/>
            <w:tcBorders>
              <w:top w:val="single" w:color="auto" w:sz="4" w:space="0"/>
              <w:left w:val="single" w:color="auto" w:sz="4" w:space="0"/>
              <w:bottom w:val="single" w:color="auto" w:sz="4" w:space="0"/>
              <w:right w:val="single" w:color="auto" w:sz="4" w:space="0"/>
            </w:tcBorders>
            <w:vAlign w:val="center"/>
          </w:tcPr>
          <w:p w14:paraId="2A700D37">
            <w:pPr>
              <w:adjustRightInd w:val="0"/>
              <w:snapToGrid w:val="0"/>
              <w:spacing w:line="14" w:lineRule="atLeast"/>
              <w:ind w:right="90"/>
              <w:jc w:val="center"/>
              <w:rPr>
                <w:rFonts w:ascii="微软雅黑" w:hAnsi="微软雅黑" w:eastAsia="微软雅黑" w:cs="微软雅黑"/>
                <w:b/>
                <w:w w:val="90"/>
              </w:rPr>
            </w:pPr>
            <w:r>
              <w:rPr>
                <w:rFonts w:hint="eastAsia" w:ascii="微软雅黑" w:hAnsi="微软雅黑" w:eastAsia="微软雅黑" w:cs="微软雅黑"/>
                <w:b/>
                <w:w w:val="90"/>
              </w:rPr>
              <w:t>Form-15</w:t>
            </w:r>
          </w:p>
        </w:tc>
        <w:tc>
          <w:tcPr>
            <w:tcW w:w="4536" w:type="dxa"/>
            <w:tcBorders>
              <w:top w:val="single" w:color="auto" w:sz="4" w:space="0"/>
              <w:left w:val="single" w:color="auto" w:sz="4" w:space="0"/>
              <w:bottom w:val="single" w:color="auto" w:sz="4" w:space="0"/>
              <w:right w:val="single" w:color="auto" w:sz="4" w:space="0"/>
            </w:tcBorders>
            <w:vAlign w:val="center"/>
          </w:tcPr>
          <w:p w14:paraId="7644236A">
            <w:pPr>
              <w:rPr>
                <w:rFonts w:ascii="微软雅黑" w:hAnsi="微软雅黑" w:eastAsia="微软雅黑" w:cs="微软雅黑"/>
                <w:b/>
                <w:w w:val="90"/>
              </w:rPr>
            </w:pPr>
            <w:r>
              <w:rPr>
                <w:rFonts w:hint="eastAsia" w:ascii="微软雅黑" w:hAnsi="微软雅黑" w:eastAsia="微软雅黑" w:cs="微软雅黑"/>
                <w:b/>
                <w:w w:val="90"/>
              </w:rPr>
              <w:t>Conference Room Booking</w:t>
            </w:r>
          </w:p>
        </w:tc>
        <w:tc>
          <w:tcPr>
            <w:tcW w:w="2835" w:type="dxa"/>
            <w:tcBorders>
              <w:top w:val="single" w:color="auto" w:sz="4" w:space="0"/>
              <w:left w:val="single" w:color="auto" w:sz="4" w:space="0"/>
              <w:bottom w:val="single" w:color="auto" w:sz="4" w:space="0"/>
              <w:right w:val="single" w:color="auto" w:sz="4" w:space="0"/>
            </w:tcBorders>
            <w:vAlign w:val="center"/>
          </w:tcPr>
          <w:p w14:paraId="1EC38C3C">
            <w:pPr>
              <w:tabs>
                <w:tab w:val="left" w:pos="2880"/>
              </w:tabs>
              <w:snapToGrid w:val="0"/>
              <w:spacing w:line="14" w:lineRule="atLeast"/>
              <w:rPr>
                <w:rFonts w:ascii="微软雅黑" w:hAnsi="微软雅黑" w:eastAsia="微软雅黑" w:cs="微软雅黑"/>
                <w:b/>
                <w:w w:val="95"/>
              </w:rPr>
            </w:pPr>
            <w:r>
              <w:rPr>
                <w:rFonts w:hint="eastAsia" w:ascii="微软雅黑" w:hAnsi="微软雅黑" w:eastAsia="微软雅黑" w:cs="微软雅黑"/>
                <w:b/>
                <w:w w:val="95"/>
              </w:rPr>
              <w:t>Require to Fill out and Submit</w:t>
            </w:r>
          </w:p>
        </w:tc>
      </w:tr>
    </w:tbl>
    <w:p w14:paraId="2F3601B6">
      <w:pPr>
        <w:tabs>
          <w:tab w:val="left" w:pos="720"/>
        </w:tabs>
        <w:ind w:hanging="720"/>
        <w:rPr>
          <w:rFonts w:ascii="Calibri" w:hAnsi="Calibri" w:cs="Calibri"/>
          <w:b/>
          <w:sz w:val="22"/>
          <w:szCs w:val="22"/>
        </w:rPr>
      </w:pPr>
    </w:p>
    <w:p w14:paraId="3E1B0966">
      <w:pPr>
        <w:spacing w:line="360" w:lineRule="auto"/>
        <w:rPr>
          <w:rFonts w:ascii="Calibri" w:hAnsi="Calibri" w:eastAsia="微软雅黑" w:cs="Calibri"/>
          <w:b/>
          <w:bCs/>
          <w:color w:val="FF0000"/>
          <w:sz w:val="22"/>
          <w:szCs w:val="22"/>
        </w:rPr>
      </w:pPr>
      <w:r>
        <w:rPr>
          <w:rFonts w:ascii="Calibri" w:hAnsi="Calibri" w:eastAsia="微软雅黑" w:cs="Calibri"/>
          <w:b/>
          <w:bCs/>
          <w:color w:val="FF0000"/>
          <w:sz w:val="22"/>
          <w:szCs w:val="22"/>
        </w:rPr>
        <w:t>Note：</w:t>
      </w:r>
    </w:p>
    <w:p w14:paraId="26AEF98F">
      <w:pPr>
        <w:pStyle w:val="72"/>
        <w:widowControl w:val="0"/>
        <w:numPr>
          <w:ilvl w:val="0"/>
          <w:numId w:val="3"/>
        </w:numPr>
        <w:spacing w:line="360" w:lineRule="auto"/>
        <w:contextualSpacing w:val="0"/>
        <w:rPr>
          <w:rFonts w:ascii="Calibri" w:hAnsi="Calibri" w:eastAsia="黑体" w:cs="Calibri"/>
          <w:b/>
          <w:i/>
          <w:color w:val="FF0000"/>
          <w:sz w:val="22"/>
          <w:u w:val="thick"/>
        </w:rPr>
      </w:pPr>
      <w:r>
        <w:rPr>
          <w:rFonts w:ascii="Calibri" w:hAnsi="Calibri" w:eastAsia="黑体" w:cs="Calibri"/>
          <w:b/>
          <w:i/>
          <w:color w:val="FF0000"/>
          <w:sz w:val="22"/>
          <w:u w:val="single"/>
        </w:rPr>
        <w:t>“Form2、Form3、Form4、Form5、Form6、Form7、Form8-1/8-2、Form9、Form10”Please log into Official  Venue  Constructor Website to submit（</w:t>
      </w:r>
      <w:r>
        <w:fldChar w:fldCharType="begin"/>
      </w:r>
      <w:r>
        <w:instrText xml:space="preserve"> HYPERLINK "http://zhan.zzxes.com.cn" </w:instrText>
      </w:r>
      <w:r>
        <w:fldChar w:fldCharType="separate"/>
      </w:r>
      <w:r>
        <w:rPr>
          <w:rStyle w:val="45"/>
          <w:rFonts w:ascii="Calibri" w:hAnsi="Calibri" w:eastAsia="黑体" w:cs="Calibri"/>
          <w:b/>
          <w:i/>
          <w:sz w:val="22"/>
        </w:rPr>
        <w:t>http://zhan.zzxes.com.cn</w:t>
      </w:r>
      <w:r>
        <w:rPr>
          <w:rStyle w:val="45"/>
          <w:rFonts w:ascii="Calibri" w:hAnsi="Calibri" w:eastAsia="黑体" w:cs="Calibri"/>
          <w:b/>
          <w:i/>
          <w:sz w:val="22"/>
        </w:rPr>
        <w:fldChar w:fldCharType="end"/>
      </w:r>
      <w:r>
        <w:rPr>
          <w:rFonts w:ascii="Calibri" w:hAnsi="Calibri" w:eastAsia="黑体" w:cs="Calibri"/>
          <w:b/>
          <w:i/>
          <w:color w:val="FF0000"/>
          <w:sz w:val="22"/>
          <w:u w:val="single"/>
        </w:rPr>
        <w:t xml:space="preserve"> ）before deadline</w:t>
      </w:r>
      <w:r>
        <w:rPr>
          <w:rFonts w:ascii="Calibri" w:hAnsi="Calibri" w:eastAsia="黑体" w:cs="Calibri"/>
          <w:b/>
          <w:i/>
          <w:color w:val="FF0000"/>
          <w:sz w:val="22"/>
        </w:rPr>
        <w:t>（New user need to sign on first）；</w:t>
      </w:r>
    </w:p>
    <w:p w14:paraId="1C65ECD8">
      <w:pPr>
        <w:pStyle w:val="72"/>
        <w:widowControl w:val="0"/>
        <w:numPr>
          <w:ilvl w:val="0"/>
          <w:numId w:val="3"/>
        </w:numPr>
        <w:spacing w:line="360" w:lineRule="auto"/>
        <w:contextualSpacing w:val="0"/>
        <w:rPr>
          <w:rFonts w:ascii="Calibri" w:hAnsi="Calibri" w:eastAsia="黑体" w:cs="Calibri"/>
          <w:b/>
          <w:i/>
          <w:color w:val="FF0000"/>
          <w:sz w:val="22"/>
          <w:u w:val="thick"/>
        </w:rPr>
      </w:pPr>
      <w:r>
        <w:rPr>
          <w:rFonts w:ascii="Calibri" w:hAnsi="Calibri" w:eastAsia="黑体" w:cs="Calibri"/>
          <w:b/>
          <w:i/>
          <w:color w:val="FF0000"/>
          <w:sz w:val="22"/>
          <w:u w:val="single"/>
        </w:rPr>
        <w:t>“Form1、Form11、Form15”please  fill  out  and  send it back to organizer（</w:t>
      </w:r>
      <w:r>
        <w:fldChar w:fldCharType="begin"/>
      </w:r>
      <w:r>
        <w:instrText xml:space="preserve"> HYPERLINK "mailto:expo@sistiot.com" </w:instrText>
      </w:r>
      <w:r>
        <w:fldChar w:fldCharType="separate"/>
      </w:r>
      <w:r>
        <w:rPr>
          <w:rStyle w:val="45"/>
          <w:rFonts w:ascii="Calibri" w:hAnsi="Calibri" w:eastAsia="黑体" w:cs="Calibri"/>
          <w:b/>
          <w:i/>
          <w:sz w:val="22"/>
        </w:rPr>
        <w:t>expo@sistiot.com</w:t>
      </w:r>
      <w:r>
        <w:rPr>
          <w:rStyle w:val="45"/>
          <w:rFonts w:ascii="Calibri" w:hAnsi="Calibri" w:eastAsia="黑体" w:cs="Calibri"/>
          <w:b/>
          <w:i/>
          <w:sz w:val="22"/>
        </w:rPr>
        <w:fldChar w:fldCharType="end"/>
      </w:r>
      <w:r>
        <w:rPr>
          <w:rFonts w:ascii="Calibri" w:hAnsi="Calibri" w:eastAsia="黑体" w:cs="Calibri"/>
          <w:b/>
          <w:i/>
          <w:color w:val="FF0000"/>
          <w:sz w:val="22"/>
          <w:u w:val="single"/>
        </w:rPr>
        <w:t>） before deadline;</w:t>
      </w:r>
    </w:p>
    <w:p w14:paraId="7E343592">
      <w:pPr>
        <w:pStyle w:val="72"/>
        <w:widowControl w:val="0"/>
        <w:numPr>
          <w:ilvl w:val="0"/>
          <w:numId w:val="3"/>
        </w:numPr>
        <w:spacing w:line="360" w:lineRule="auto"/>
        <w:contextualSpacing w:val="0"/>
        <w:rPr>
          <w:rFonts w:ascii="Calibri" w:hAnsi="Calibri" w:eastAsia="黑体" w:cs="Calibri"/>
          <w:b/>
          <w:i/>
          <w:color w:val="FF0000"/>
          <w:sz w:val="22"/>
          <w:u w:val="thick"/>
        </w:rPr>
      </w:pPr>
      <w:r>
        <w:rPr>
          <w:rFonts w:ascii="Calibri" w:hAnsi="Calibri" w:eastAsia="黑体" w:cs="Calibri"/>
          <w:b/>
          <w:i/>
          <w:color w:val="FF0000"/>
          <w:sz w:val="22"/>
          <w:u w:val="single"/>
        </w:rPr>
        <w:t xml:space="preserve">“Form12”please log into </w:t>
      </w:r>
      <w:r>
        <w:fldChar w:fldCharType="begin"/>
      </w:r>
      <w:r>
        <w:instrText xml:space="preserve"> HYPERLINK "https://dwz.cn/08HKqeCr" </w:instrText>
      </w:r>
      <w:r>
        <w:fldChar w:fldCharType="separate"/>
      </w:r>
      <w:r>
        <w:rPr>
          <w:rStyle w:val="45"/>
          <w:rFonts w:ascii="Calibri" w:hAnsi="Calibri" w:cs="Calibri"/>
          <w:b/>
          <w:bCs/>
          <w:i/>
          <w:iCs/>
          <w:sz w:val="22"/>
          <w:shd w:val="clear" w:color="auto" w:fill="FFFFFF"/>
        </w:rPr>
        <w:t>https://dwz.cn/08HKqeCr</w:t>
      </w:r>
      <w:r>
        <w:rPr>
          <w:rStyle w:val="45"/>
          <w:rFonts w:ascii="Calibri" w:hAnsi="Calibri" w:cs="Calibri"/>
          <w:b/>
          <w:bCs/>
          <w:i/>
          <w:iCs/>
          <w:sz w:val="22"/>
          <w:shd w:val="clear" w:color="auto" w:fill="FFFFFF"/>
        </w:rPr>
        <w:fldChar w:fldCharType="end"/>
      </w:r>
      <w:r>
        <w:rPr>
          <w:rFonts w:ascii="Calibri" w:hAnsi="Calibri" w:cs="Calibri"/>
          <w:b/>
          <w:bCs/>
          <w:i/>
          <w:iCs/>
          <w:color w:val="FF0000"/>
          <w:sz w:val="22"/>
          <w:u w:val="single"/>
          <w:shd w:val="clear" w:color="auto" w:fill="FFFFFF"/>
        </w:rPr>
        <w:t xml:space="preserve"> and submit before deadline；</w:t>
      </w:r>
    </w:p>
    <w:p w14:paraId="321E372E">
      <w:pPr>
        <w:pStyle w:val="72"/>
        <w:widowControl w:val="0"/>
        <w:numPr>
          <w:ilvl w:val="0"/>
          <w:numId w:val="3"/>
        </w:numPr>
        <w:spacing w:line="360" w:lineRule="auto"/>
        <w:contextualSpacing w:val="0"/>
        <w:rPr>
          <w:rFonts w:ascii="Calibri" w:hAnsi="Calibri" w:eastAsia="黑体" w:cs="Calibri"/>
          <w:b/>
          <w:i/>
          <w:color w:val="FF0000"/>
          <w:sz w:val="22"/>
          <w:u w:val="thick"/>
        </w:rPr>
      </w:pPr>
      <w:r>
        <w:rPr>
          <w:rFonts w:ascii="Calibri" w:hAnsi="Calibri" w:eastAsia="黑体" w:cs="Calibri"/>
          <w:b/>
          <w:i/>
          <w:color w:val="FF0000"/>
          <w:sz w:val="22"/>
          <w:u w:val="single"/>
        </w:rPr>
        <w:t xml:space="preserve">“Form14”please log into  </w:t>
      </w:r>
      <w:r>
        <w:fldChar w:fldCharType="begin"/>
      </w:r>
      <w:r>
        <w:instrText xml:space="preserve"> HYPERLINK "http://www.yzerm.com" </w:instrText>
      </w:r>
      <w:r>
        <w:fldChar w:fldCharType="separate"/>
      </w:r>
      <w:r>
        <w:rPr>
          <w:rStyle w:val="45"/>
          <w:rFonts w:ascii="Calibri" w:hAnsi="Calibri" w:cs="Calibri"/>
          <w:b/>
          <w:i/>
        </w:rPr>
        <w:t>www.yzerm.com</w:t>
      </w:r>
      <w:r>
        <w:rPr>
          <w:rStyle w:val="45"/>
          <w:rFonts w:ascii="Calibri" w:hAnsi="Calibri" w:cs="Calibri"/>
          <w:b/>
          <w:i/>
        </w:rPr>
        <w:fldChar w:fldCharType="end"/>
      </w:r>
      <w:r>
        <w:rPr>
          <w:rFonts w:ascii="Calibri" w:hAnsi="Calibri" w:cs="Calibri"/>
          <w:b/>
          <w:bCs/>
          <w:i/>
          <w:iCs/>
          <w:color w:val="FF0000"/>
          <w:sz w:val="22"/>
          <w:u w:val="single"/>
          <w:shd w:val="clear" w:color="auto" w:fill="FFFFFF"/>
        </w:rPr>
        <w:t>and submit before deadline</w:t>
      </w:r>
      <w:r>
        <w:rPr>
          <w:rFonts w:ascii="Calibri" w:hAnsi="Calibri" w:eastAsia="黑体" w:cs="Calibri"/>
          <w:b/>
          <w:i/>
          <w:color w:val="FF0000"/>
          <w:sz w:val="22"/>
          <w:u w:val="thick"/>
        </w:rPr>
        <w:t>；</w:t>
      </w:r>
    </w:p>
    <w:p w14:paraId="1A8F96DC">
      <w:pPr>
        <w:tabs>
          <w:tab w:val="left" w:pos="720"/>
        </w:tabs>
        <w:ind w:hanging="720"/>
        <w:rPr>
          <w:rFonts w:ascii="Calibri" w:hAnsi="Calibri" w:cs="Calibri"/>
          <w:sz w:val="22"/>
          <w:szCs w:val="22"/>
        </w:rPr>
      </w:pPr>
    </w:p>
    <w:p w14:paraId="30668371">
      <w:pPr>
        <w:tabs>
          <w:tab w:val="left" w:pos="720"/>
        </w:tabs>
        <w:rPr>
          <w:rFonts w:ascii="Arial" w:hAnsi="Arial" w:cs="Arial"/>
          <w:sz w:val="22"/>
          <w:szCs w:val="22"/>
        </w:rPr>
      </w:pPr>
      <w:r>
        <w:rPr>
          <w:rFonts w:ascii="Arial" w:hAnsi="Arial" w:cs="Arial"/>
          <w:sz w:val="22"/>
          <w:szCs w:val="22"/>
        </w:rPr>
        <w:br w:type="page"/>
      </w:r>
    </w:p>
    <w:p w14:paraId="5E3411ED">
      <w:pPr>
        <w:pStyle w:val="24"/>
        <w:tabs>
          <w:tab w:val="left" w:pos="1440"/>
          <w:tab w:val="clear" w:pos="4320"/>
          <w:tab w:val="clear" w:pos="8640"/>
        </w:tabs>
        <w:jc w:val="center"/>
        <w:rPr>
          <w:rFonts w:ascii="Arial" w:hAnsi="Arial" w:cs="Arial"/>
          <w:b/>
          <w:bCs/>
          <w:sz w:val="22"/>
          <w:szCs w:val="22"/>
        </w:rPr>
      </w:pPr>
    </w:p>
    <w:p w14:paraId="00D01115">
      <w:pPr>
        <w:pStyle w:val="24"/>
        <w:tabs>
          <w:tab w:val="left" w:pos="1440"/>
          <w:tab w:val="clear" w:pos="4320"/>
          <w:tab w:val="clear" w:pos="8640"/>
        </w:tabs>
        <w:jc w:val="center"/>
        <w:rPr>
          <w:rFonts w:ascii="Calibri" w:hAnsi="Calibri" w:cs="Calibri"/>
          <w:szCs w:val="24"/>
        </w:rPr>
      </w:pPr>
      <w:r>
        <w:rPr>
          <w:rFonts w:ascii="Calibri" w:hAnsi="Calibri" w:cs="Calibri"/>
          <w:b/>
          <w:bCs/>
          <w:szCs w:val="24"/>
        </w:rPr>
        <w:t>USEFUL CONTACT DETAILS</w:t>
      </w:r>
    </w:p>
    <w:p w14:paraId="47717040">
      <w:pPr>
        <w:rPr>
          <w:rFonts w:ascii="Calibri" w:hAnsi="Calibri" w:cs="Calibri"/>
          <w:b/>
          <w:bCs/>
          <w:sz w:val="22"/>
          <w:szCs w:val="22"/>
        </w:rPr>
      </w:pPr>
    </w:p>
    <w:p w14:paraId="6D4C09F3">
      <w:pPr>
        <w:tabs>
          <w:tab w:val="left" w:pos="1440"/>
        </w:tabs>
        <w:rPr>
          <w:rFonts w:ascii="Calibri" w:hAnsi="Calibri" w:cs="Calibri"/>
          <w:b/>
          <w:bCs/>
          <w:sz w:val="22"/>
          <w:szCs w:val="22"/>
        </w:rPr>
      </w:pPr>
      <w:r>
        <w:rPr>
          <w:rFonts w:ascii="Calibri" w:hAnsi="Calibri" w:cs="Calibri"/>
          <w:b/>
          <w:bCs/>
          <w:sz w:val="22"/>
          <w:szCs w:val="22"/>
        </w:rPr>
        <w:t>ORGANI</w:t>
      </w:r>
      <w:r>
        <w:rPr>
          <w:rFonts w:hint="eastAsia" w:ascii="Calibri" w:hAnsi="Calibri" w:cs="Calibri"/>
          <w:b/>
          <w:bCs/>
          <w:sz w:val="22"/>
          <w:szCs w:val="22"/>
        </w:rPr>
        <w:t>Z</w:t>
      </w:r>
      <w:r>
        <w:rPr>
          <w:rFonts w:ascii="Calibri" w:hAnsi="Calibri" w:cs="Calibri"/>
          <w:b/>
          <w:bCs/>
          <w:sz w:val="22"/>
          <w:szCs w:val="22"/>
        </w:rPr>
        <w:t>ER：</w:t>
      </w:r>
      <w:bookmarkStart w:id="4" w:name="_招展事宜"/>
      <w:bookmarkEnd w:id="4"/>
    </w:p>
    <w:p w14:paraId="21703976">
      <w:pPr>
        <w:tabs>
          <w:tab w:val="left" w:pos="1440"/>
        </w:tabs>
        <w:rPr>
          <w:rFonts w:ascii="Calibri" w:hAnsi="Calibri" w:cs="Calibri"/>
          <w:sz w:val="22"/>
          <w:szCs w:val="22"/>
        </w:rPr>
      </w:pPr>
      <w:r>
        <w:rPr>
          <w:rFonts w:ascii="Calibri" w:hAnsi="Calibri" w:cs="Calibri"/>
          <w:sz w:val="22"/>
          <w:szCs w:val="22"/>
        </w:rPr>
        <w:t>Sensors and IoT Industry Association</w:t>
      </w:r>
    </w:p>
    <w:p w14:paraId="0C365548">
      <w:pPr>
        <w:rPr>
          <w:rFonts w:ascii="Calibri" w:hAnsi="Calibri" w:cs="Calibri"/>
          <w:sz w:val="22"/>
          <w:szCs w:val="22"/>
        </w:rPr>
      </w:pPr>
      <w:r>
        <w:rPr>
          <w:rFonts w:ascii="Calibri" w:hAnsi="Calibri" w:cs="Calibri"/>
          <w:sz w:val="22"/>
          <w:szCs w:val="22"/>
        </w:rPr>
        <w:t>Silicon Sensing Technology</w:t>
      </w:r>
    </w:p>
    <w:p w14:paraId="59414831">
      <w:pPr>
        <w:rPr>
          <w:rFonts w:ascii="Calibri" w:hAnsi="Calibri" w:cs="Calibri"/>
          <w:b/>
          <w:bCs/>
          <w:sz w:val="22"/>
          <w:szCs w:val="22"/>
        </w:rPr>
      </w:pPr>
    </w:p>
    <w:p w14:paraId="3BAB8969">
      <w:pPr>
        <w:rPr>
          <w:rFonts w:ascii="Calibri" w:hAnsi="Calibri" w:cs="Calibri"/>
          <w:b/>
          <w:bCs/>
          <w:sz w:val="22"/>
          <w:szCs w:val="22"/>
        </w:rPr>
      </w:pPr>
    </w:p>
    <w:p w14:paraId="5AF6DB60">
      <w:pPr>
        <w:rPr>
          <w:rFonts w:ascii="Calibri" w:hAnsi="Calibri" w:cs="Calibri"/>
          <w:b/>
          <w:bCs/>
          <w:sz w:val="22"/>
          <w:szCs w:val="22"/>
        </w:rPr>
      </w:pPr>
      <w:r>
        <w:rPr>
          <w:rFonts w:hint="eastAsia" w:ascii="Calibri" w:hAnsi="Calibri" w:cs="Calibri"/>
          <w:b/>
          <w:bCs/>
          <w:sz w:val="22"/>
          <w:szCs w:val="22"/>
        </w:rPr>
        <w:t>Exhibitor</w:t>
      </w:r>
      <w:r>
        <w:rPr>
          <w:rFonts w:ascii="Calibri" w:hAnsi="Calibri" w:cs="Calibri"/>
          <w:b/>
          <w:bCs/>
          <w:sz w:val="22"/>
          <w:szCs w:val="22"/>
        </w:rPr>
        <w:t xml:space="preserve"> Related Matters</w:t>
      </w:r>
    </w:p>
    <w:p w14:paraId="27E0C4E0">
      <w:pPr>
        <w:rPr>
          <w:rFonts w:ascii="Calibri" w:hAnsi="Calibri" w:eastAsia="PMingLiU" w:cs="Calibri"/>
          <w:sz w:val="22"/>
          <w:szCs w:val="22"/>
          <w:lang w:eastAsia="zh-TW"/>
        </w:rPr>
      </w:pPr>
    </w:p>
    <w:tbl>
      <w:tblPr>
        <w:tblStyle w:val="39"/>
        <w:tblW w:w="9696" w:type="dxa"/>
        <w:tblInd w:w="0" w:type="dxa"/>
        <w:tblLayout w:type="fixed"/>
        <w:tblCellMar>
          <w:top w:w="0" w:type="dxa"/>
          <w:left w:w="108" w:type="dxa"/>
          <w:bottom w:w="0" w:type="dxa"/>
          <w:right w:w="108" w:type="dxa"/>
        </w:tblCellMar>
      </w:tblPr>
      <w:tblGrid>
        <w:gridCol w:w="1985"/>
        <w:gridCol w:w="2160"/>
        <w:gridCol w:w="1951"/>
        <w:gridCol w:w="3600"/>
      </w:tblGrid>
      <w:tr w14:paraId="2C10B96B">
        <w:tblPrEx>
          <w:tblCellMar>
            <w:top w:w="0" w:type="dxa"/>
            <w:left w:w="108" w:type="dxa"/>
            <w:bottom w:w="0" w:type="dxa"/>
            <w:right w:w="108" w:type="dxa"/>
          </w:tblCellMar>
        </w:tblPrEx>
        <w:trPr>
          <w:cantSplit/>
        </w:trPr>
        <w:tc>
          <w:tcPr>
            <w:tcW w:w="1985" w:type="dxa"/>
          </w:tcPr>
          <w:p w14:paraId="5487957D">
            <w:pPr>
              <w:tabs>
                <w:tab w:val="left" w:pos="1440"/>
              </w:tabs>
              <w:rPr>
                <w:rFonts w:ascii="Calibri" w:hAnsi="Calibri" w:cs="Calibri"/>
                <w:b/>
                <w:sz w:val="22"/>
                <w:szCs w:val="22"/>
              </w:rPr>
            </w:pPr>
            <w:r>
              <w:rPr>
                <w:rFonts w:hint="eastAsia" w:ascii="Calibri" w:hAnsi="Calibri" w:cs="Calibri"/>
                <w:b/>
                <w:sz w:val="22"/>
                <w:szCs w:val="22"/>
              </w:rPr>
              <w:t>C</w:t>
            </w:r>
            <w:r>
              <w:rPr>
                <w:rFonts w:ascii="Calibri" w:hAnsi="Calibri" w:cs="Calibri"/>
                <w:b/>
                <w:sz w:val="22"/>
                <w:szCs w:val="22"/>
              </w:rPr>
              <w:t>ontacts</w:t>
            </w:r>
          </w:p>
        </w:tc>
        <w:tc>
          <w:tcPr>
            <w:tcW w:w="2160" w:type="dxa"/>
          </w:tcPr>
          <w:p w14:paraId="5F84DA2B">
            <w:pPr>
              <w:tabs>
                <w:tab w:val="left" w:pos="1440"/>
              </w:tabs>
              <w:rPr>
                <w:rFonts w:ascii="Calibri" w:hAnsi="Calibri" w:cs="Calibri"/>
                <w:b/>
                <w:sz w:val="22"/>
                <w:szCs w:val="22"/>
              </w:rPr>
            </w:pPr>
            <w:r>
              <w:rPr>
                <w:rFonts w:hint="eastAsia" w:ascii="Calibri" w:hAnsi="Calibri" w:cs="Calibri"/>
                <w:b/>
                <w:sz w:val="22"/>
                <w:szCs w:val="22"/>
              </w:rPr>
              <w:t>T</w:t>
            </w:r>
            <w:r>
              <w:rPr>
                <w:rFonts w:ascii="Calibri" w:hAnsi="Calibri" w:cs="Calibri"/>
                <w:b/>
                <w:sz w:val="22"/>
                <w:szCs w:val="22"/>
              </w:rPr>
              <w:t>el</w:t>
            </w:r>
          </w:p>
        </w:tc>
        <w:tc>
          <w:tcPr>
            <w:tcW w:w="1951" w:type="dxa"/>
          </w:tcPr>
          <w:p w14:paraId="242ACED4">
            <w:pPr>
              <w:tabs>
                <w:tab w:val="left" w:pos="1440"/>
              </w:tabs>
              <w:rPr>
                <w:rFonts w:ascii="Calibri" w:hAnsi="Calibri" w:cs="Calibri"/>
                <w:b/>
                <w:sz w:val="22"/>
                <w:szCs w:val="22"/>
              </w:rPr>
            </w:pPr>
          </w:p>
        </w:tc>
        <w:tc>
          <w:tcPr>
            <w:tcW w:w="3600" w:type="dxa"/>
          </w:tcPr>
          <w:p w14:paraId="3E4ECEB2">
            <w:pPr>
              <w:tabs>
                <w:tab w:val="left" w:pos="1440"/>
              </w:tabs>
              <w:rPr>
                <w:rFonts w:ascii="Calibri" w:hAnsi="Calibri" w:cs="Calibri"/>
                <w:b/>
                <w:sz w:val="22"/>
                <w:szCs w:val="22"/>
              </w:rPr>
            </w:pPr>
            <w:r>
              <w:rPr>
                <w:rFonts w:hint="eastAsia" w:ascii="Calibri" w:hAnsi="Calibri" w:cs="Calibri"/>
                <w:b/>
                <w:sz w:val="22"/>
                <w:szCs w:val="22"/>
              </w:rPr>
              <w:t>E</w:t>
            </w:r>
            <w:r>
              <w:rPr>
                <w:rFonts w:ascii="Calibri" w:hAnsi="Calibri" w:cs="Calibri"/>
                <w:b/>
                <w:sz w:val="22"/>
                <w:szCs w:val="22"/>
              </w:rPr>
              <w:t>mail</w:t>
            </w:r>
          </w:p>
        </w:tc>
      </w:tr>
      <w:tr w14:paraId="64291D87">
        <w:tblPrEx>
          <w:tblCellMar>
            <w:top w:w="0" w:type="dxa"/>
            <w:left w:w="108" w:type="dxa"/>
            <w:bottom w:w="0" w:type="dxa"/>
            <w:right w:w="108" w:type="dxa"/>
          </w:tblCellMar>
        </w:tblPrEx>
        <w:trPr>
          <w:cantSplit/>
        </w:trPr>
        <w:tc>
          <w:tcPr>
            <w:tcW w:w="1985" w:type="dxa"/>
          </w:tcPr>
          <w:p w14:paraId="4A8E4FC1">
            <w:pPr>
              <w:tabs>
                <w:tab w:val="left" w:pos="1440"/>
              </w:tabs>
              <w:rPr>
                <w:rFonts w:ascii="Calibri" w:hAnsi="Calibri" w:cs="Calibri"/>
                <w:sz w:val="22"/>
                <w:szCs w:val="22"/>
              </w:rPr>
            </w:pPr>
            <w:r>
              <w:rPr>
                <w:rFonts w:hint="eastAsia" w:ascii="Calibri" w:hAnsi="Calibri" w:cs="Calibri"/>
                <w:sz w:val="22"/>
                <w:szCs w:val="22"/>
              </w:rPr>
              <w:t>M</w:t>
            </w:r>
            <w:r>
              <w:rPr>
                <w:rFonts w:ascii="Calibri" w:hAnsi="Calibri" w:cs="Calibri"/>
                <w:sz w:val="22"/>
                <w:szCs w:val="22"/>
              </w:rPr>
              <w:t xml:space="preserve">s. </w:t>
            </w:r>
            <w:r>
              <w:rPr>
                <w:rFonts w:hint="eastAsia" w:ascii="Calibri" w:hAnsi="Calibri" w:cs="Calibri"/>
                <w:sz w:val="22"/>
                <w:szCs w:val="22"/>
              </w:rPr>
              <w:t>Penny</w:t>
            </w:r>
            <w:r>
              <w:rPr>
                <w:rFonts w:ascii="Calibri" w:hAnsi="Calibri" w:cs="Calibri"/>
                <w:sz w:val="22"/>
                <w:szCs w:val="22"/>
              </w:rPr>
              <w:t xml:space="preserve"> Pei</w:t>
            </w:r>
          </w:p>
        </w:tc>
        <w:tc>
          <w:tcPr>
            <w:tcW w:w="2160" w:type="dxa"/>
          </w:tcPr>
          <w:p w14:paraId="29D31618">
            <w:pPr>
              <w:tabs>
                <w:tab w:val="left" w:pos="1440"/>
              </w:tabs>
              <w:rPr>
                <w:rFonts w:ascii="Calibri" w:hAnsi="Calibri" w:cs="Calibri"/>
                <w:sz w:val="22"/>
                <w:szCs w:val="22"/>
              </w:rPr>
            </w:pPr>
            <w:r>
              <w:rPr>
                <w:rFonts w:ascii="Calibri" w:hAnsi="Calibri" w:cs="Calibri"/>
                <w:sz w:val="22"/>
                <w:szCs w:val="22"/>
              </w:rPr>
              <w:t xml:space="preserve">136 2177 5196 </w:t>
            </w:r>
          </w:p>
        </w:tc>
        <w:tc>
          <w:tcPr>
            <w:tcW w:w="1951" w:type="dxa"/>
          </w:tcPr>
          <w:p w14:paraId="034D4119">
            <w:pPr>
              <w:tabs>
                <w:tab w:val="left" w:pos="1440"/>
              </w:tabs>
              <w:rPr>
                <w:rFonts w:ascii="Calibri" w:hAnsi="Calibri" w:cs="Calibri"/>
                <w:sz w:val="22"/>
                <w:szCs w:val="22"/>
              </w:rPr>
            </w:pPr>
          </w:p>
        </w:tc>
        <w:tc>
          <w:tcPr>
            <w:tcW w:w="3600" w:type="dxa"/>
          </w:tcPr>
          <w:p w14:paraId="7459ABBA">
            <w:pPr>
              <w:tabs>
                <w:tab w:val="left" w:pos="1440"/>
              </w:tabs>
              <w:rPr>
                <w:rFonts w:ascii="Calibri" w:hAnsi="Calibri" w:cs="Calibri"/>
                <w:sz w:val="22"/>
                <w:szCs w:val="22"/>
              </w:rPr>
            </w:pPr>
            <w:r>
              <w:fldChar w:fldCharType="begin"/>
            </w:r>
            <w:r>
              <w:instrText xml:space="preserve"> HYPERLINK "mailto:Penny.pei@sistiot.com" </w:instrText>
            </w:r>
            <w:r>
              <w:fldChar w:fldCharType="separate"/>
            </w:r>
            <w:r>
              <w:rPr>
                <w:rStyle w:val="45"/>
                <w:rFonts w:ascii="Calibri" w:hAnsi="Calibri" w:cs="Calibri"/>
                <w:sz w:val="22"/>
                <w:szCs w:val="22"/>
              </w:rPr>
              <w:t>Penny.pei@sistiot.com</w:t>
            </w:r>
            <w:r>
              <w:rPr>
                <w:rStyle w:val="45"/>
                <w:rFonts w:ascii="Calibri" w:hAnsi="Calibri" w:cs="Calibri"/>
                <w:sz w:val="22"/>
                <w:szCs w:val="22"/>
              </w:rPr>
              <w:fldChar w:fldCharType="end"/>
            </w:r>
            <w:r>
              <w:rPr>
                <w:rFonts w:ascii="Calibri" w:hAnsi="Calibri" w:cs="Calibri"/>
                <w:sz w:val="22"/>
                <w:szCs w:val="22"/>
              </w:rPr>
              <w:t xml:space="preserve"> </w:t>
            </w:r>
          </w:p>
        </w:tc>
      </w:tr>
      <w:tr w14:paraId="1A189472">
        <w:tblPrEx>
          <w:tblCellMar>
            <w:top w:w="0" w:type="dxa"/>
            <w:left w:w="108" w:type="dxa"/>
            <w:bottom w:w="0" w:type="dxa"/>
            <w:right w:w="108" w:type="dxa"/>
          </w:tblCellMar>
        </w:tblPrEx>
        <w:trPr>
          <w:cantSplit/>
        </w:trPr>
        <w:tc>
          <w:tcPr>
            <w:tcW w:w="1985" w:type="dxa"/>
          </w:tcPr>
          <w:p w14:paraId="29AA4EAA">
            <w:pPr>
              <w:tabs>
                <w:tab w:val="left" w:pos="1440"/>
              </w:tabs>
              <w:rPr>
                <w:rFonts w:hint="default" w:ascii="Calibri" w:hAnsi="Calibri" w:eastAsia="宋体" w:cs="Calibri"/>
                <w:sz w:val="22"/>
                <w:szCs w:val="22"/>
                <w:lang w:val="en-US" w:eastAsia="zh-CN"/>
              </w:rPr>
            </w:pPr>
            <w:r>
              <w:rPr>
                <w:rFonts w:hint="eastAsia" w:ascii="Calibri" w:hAnsi="Calibri" w:cs="Calibri"/>
                <w:sz w:val="22"/>
                <w:szCs w:val="22"/>
                <w:lang w:val="en-US" w:eastAsia="zh-CN"/>
              </w:rPr>
              <w:t>Ms. Tingting Jiang</w:t>
            </w:r>
          </w:p>
        </w:tc>
        <w:tc>
          <w:tcPr>
            <w:tcW w:w="2160" w:type="dxa"/>
          </w:tcPr>
          <w:p w14:paraId="330E4805">
            <w:pPr>
              <w:tabs>
                <w:tab w:val="left" w:pos="1440"/>
              </w:tabs>
              <w:rPr>
                <w:rFonts w:hint="default" w:ascii="Calibri" w:hAnsi="Calibri" w:eastAsia="宋体" w:cs="Calibri"/>
                <w:sz w:val="22"/>
                <w:szCs w:val="22"/>
                <w:lang w:val="en-US" w:eastAsia="zh-CN"/>
              </w:rPr>
            </w:pPr>
            <w:r>
              <w:rPr>
                <w:rFonts w:hint="eastAsia" w:ascii="Calibri" w:hAnsi="Calibri" w:cs="Calibri"/>
                <w:sz w:val="22"/>
                <w:szCs w:val="22"/>
                <w:lang w:val="en-US" w:eastAsia="zh-CN"/>
              </w:rPr>
              <w:t>136 3649 0668</w:t>
            </w:r>
          </w:p>
        </w:tc>
        <w:tc>
          <w:tcPr>
            <w:tcW w:w="1951" w:type="dxa"/>
          </w:tcPr>
          <w:p w14:paraId="3BB54C94">
            <w:pPr>
              <w:tabs>
                <w:tab w:val="left" w:pos="1440"/>
              </w:tabs>
              <w:rPr>
                <w:rFonts w:ascii="Calibri" w:hAnsi="Calibri" w:cs="Calibri"/>
                <w:sz w:val="22"/>
                <w:szCs w:val="22"/>
              </w:rPr>
            </w:pPr>
          </w:p>
        </w:tc>
        <w:tc>
          <w:tcPr>
            <w:tcW w:w="3600" w:type="dxa"/>
          </w:tcPr>
          <w:p w14:paraId="00E48340">
            <w:pPr>
              <w:tabs>
                <w:tab w:val="left" w:pos="1440"/>
              </w:tabs>
              <w:rPr>
                <w:rFonts w:hint="default" w:eastAsia="宋体"/>
                <w:lang w:val="en-US" w:eastAsia="zh-CN"/>
              </w:rPr>
            </w:pPr>
            <w:r>
              <w:rPr>
                <w:rFonts w:ascii="Calibri" w:hAnsi="Calibri" w:cs="Calibri"/>
                <w:sz w:val="22"/>
                <w:szCs w:val="22"/>
              </w:rPr>
              <w:fldChar w:fldCharType="begin"/>
            </w:r>
            <w:r>
              <w:rPr>
                <w:rFonts w:ascii="Calibri" w:hAnsi="Calibri" w:cs="Calibri"/>
                <w:sz w:val="22"/>
                <w:szCs w:val="22"/>
              </w:rPr>
              <w:instrText xml:space="preserve"> HYPERLINK "mailto:titine@sistiot.com" </w:instrText>
            </w:r>
            <w:r>
              <w:rPr>
                <w:rFonts w:ascii="Calibri" w:hAnsi="Calibri" w:cs="Calibri"/>
                <w:sz w:val="22"/>
                <w:szCs w:val="22"/>
              </w:rPr>
              <w:fldChar w:fldCharType="separate"/>
            </w:r>
            <w:r>
              <w:rPr>
                <w:rStyle w:val="45"/>
                <w:rFonts w:ascii="Calibri" w:hAnsi="Calibri" w:cs="Calibri"/>
                <w:sz w:val="22"/>
                <w:szCs w:val="22"/>
              </w:rPr>
              <w:t>titine@sistiot.com</w:t>
            </w:r>
            <w:r>
              <w:rPr>
                <w:rFonts w:ascii="Calibri" w:hAnsi="Calibri" w:cs="Calibri"/>
                <w:sz w:val="22"/>
                <w:szCs w:val="22"/>
              </w:rPr>
              <w:fldChar w:fldCharType="end"/>
            </w:r>
            <w:r>
              <w:rPr>
                <w:rFonts w:ascii="Calibri" w:hAnsi="Calibri" w:cs="Calibri"/>
                <w:sz w:val="22"/>
                <w:szCs w:val="22"/>
              </w:rPr>
              <w:t xml:space="preserve"> </w:t>
            </w:r>
          </w:p>
        </w:tc>
      </w:tr>
    </w:tbl>
    <w:p w14:paraId="25E714D7">
      <w:pPr>
        <w:tabs>
          <w:tab w:val="left" w:pos="1440"/>
        </w:tabs>
        <w:rPr>
          <w:rFonts w:ascii="Calibri" w:hAnsi="Calibri" w:cs="Calibri"/>
          <w:b/>
          <w:sz w:val="22"/>
          <w:szCs w:val="22"/>
        </w:rPr>
      </w:pPr>
    </w:p>
    <w:p w14:paraId="3E08E326">
      <w:pPr>
        <w:tabs>
          <w:tab w:val="left" w:pos="1440"/>
        </w:tabs>
        <w:rPr>
          <w:rFonts w:ascii="Calibri" w:hAnsi="Calibri" w:cs="Calibri"/>
          <w:b/>
          <w:sz w:val="22"/>
          <w:szCs w:val="22"/>
        </w:rPr>
      </w:pPr>
    </w:p>
    <w:p w14:paraId="0F92A4D7">
      <w:pPr>
        <w:tabs>
          <w:tab w:val="left" w:pos="1440"/>
        </w:tabs>
        <w:rPr>
          <w:rFonts w:ascii="Calibri" w:hAnsi="Calibri" w:cs="Calibri"/>
          <w:b/>
          <w:sz w:val="22"/>
          <w:szCs w:val="22"/>
        </w:rPr>
      </w:pPr>
      <w:r>
        <w:rPr>
          <w:rFonts w:ascii="Calibri" w:hAnsi="Calibri" w:cs="Calibri"/>
          <w:b/>
          <w:sz w:val="22"/>
          <w:szCs w:val="22"/>
        </w:rPr>
        <w:t>Marketing &amp; Promotional Matters</w:t>
      </w:r>
    </w:p>
    <w:p w14:paraId="51E7DA24">
      <w:pPr>
        <w:tabs>
          <w:tab w:val="left" w:pos="1440"/>
        </w:tabs>
        <w:rPr>
          <w:rFonts w:ascii="Calibri" w:hAnsi="Calibri" w:eastAsia="PMingLiU" w:cs="Calibri"/>
          <w:b/>
          <w:sz w:val="22"/>
          <w:szCs w:val="22"/>
          <w:lang w:eastAsia="zh-TW"/>
        </w:rPr>
      </w:pPr>
    </w:p>
    <w:tbl>
      <w:tblPr>
        <w:tblStyle w:val="39"/>
        <w:tblW w:w="9689" w:type="dxa"/>
        <w:tblInd w:w="0" w:type="dxa"/>
        <w:tblLayout w:type="fixed"/>
        <w:tblCellMar>
          <w:top w:w="0" w:type="dxa"/>
          <w:left w:w="108" w:type="dxa"/>
          <w:bottom w:w="0" w:type="dxa"/>
          <w:right w:w="108" w:type="dxa"/>
        </w:tblCellMar>
      </w:tblPr>
      <w:tblGrid>
        <w:gridCol w:w="1985"/>
        <w:gridCol w:w="2156"/>
        <w:gridCol w:w="1955"/>
        <w:gridCol w:w="3593"/>
      </w:tblGrid>
      <w:tr w14:paraId="498FA02D">
        <w:tblPrEx>
          <w:tblCellMar>
            <w:top w:w="0" w:type="dxa"/>
            <w:left w:w="108" w:type="dxa"/>
            <w:bottom w:w="0" w:type="dxa"/>
            <w:right w:w="108" w:type="dxa"/>
          </w:tblCellMar>
        </w:tblPrEx>
        <w:trPr>
          <w:cantSplit/>
        </w:trPr>
        <w:tc>
          <w:tcPr>
            <w:tcW w:w="1985" w:type="dxa"/>
          </w:tcPr>
          <w:p w14:paraId="0120FFE2">
            <w:pPr>
              <w:tabs>
                <w:tab w:val="left" w:pos="1440"/>
              </w:tabs>
              <w:rPr>
                <w:rFonts w:ascii="Calibri" w:hAnsi="Calibri" w:cs="Calibri"/>
                <w:b/>
                <w:sz w:val="22"/>
                <w:szCs w:val="22"/>
                <w:lang w:eastAsia="zh-TW"/>
              </w:rPr>
            </w:pPr>
            <w:r>
              <w:rPr>
                <w:rFonts w:hint="eastAsia" w:ascii="Calibri" w:hAnsi="Calibri" w:cs="Calibri"/>
                <w:b/>
                <w:sz w:val="22"/>
                <w:szCs w:val="22"/>
              </w:rPr>
              <w:t>C</w:t>
            </w:r>
            <w:r>
              <w:rPr>
                <w:rFonts w:ascii="Calibri" w:hAnsi="Calibri" w:cs="Calibri"/>
                <w:b/>
                <w:sz w:val="22"/>
                <w:szCs w:val="22"/>
              </w:rPr>
              <w:t>ontacts</w:t>
            </w:r>
          </w:p>
        </w:tc>
        <w:tc>
          <w:tcPr>
            <w:tcW w:w="2156" w:type="dxa"/>
          </w:tcPr>
          <w:p w14:paraId="5C83FE6B">
            <w:pPr>
              <w:tabs>
                <w:tab w:val="left" w:pos="1440"/>
              </w:tabs>
              <w:rPr>
                <w:rFonts w:ascii="Calibri" w:hAnsi="Calibri" w:cs="Calibri"/>
                <w:b/>
                <w:sz w:val="22"/>
                <w:szCs w:val="22"/>
              </w:rPr>
            </w:pPr>
            <w:r>
              <w:rPr>
                <w:rFonts w:hint="eastAsia" w:ascii="Calibri" w:hAnsi="Calibri" w:cs="Calibri"/>
                <w:b/>
                <w:sz w:val="22"/>
                <w:szCs w:val="22"/>
              </w:rPr>
              <w:t>T</w:t>
            </w:r>
            <w:r>
              <w:rPr>
                <w:rFonts w:ascii="Calibri" w:hAnsi="Calibri" w:cs="Calibri"/>
                <w:b/>
                <w:sz w:val="22"/>
                <w:szCs w:val="22"/>
              </w:rPr>
              <w:t>el</w:t>
            </w:r>
          </w:p>
        </w:tc>
        <w:tc>
          <w:tcPr>
            <w:tcW w:w="1955" w:type="dxa"/>
          </w:tcPr>
          <w:p w14:paraId="341A8FDD">
            <w:pPr>
              <w:tabs>
                <w:tab w:val="left" w:pos="1440"/>
              </w:tabs>
              <w:rPr>
                <w:rFonts w:ascii="Calibri" w:hAnsi="Calibri" w:cs="Calibri"/>
                <w:b/>
                <w:sz w:val="22"/>
                <w:szCs w:val="22"/>
              </w:rPr>
            </w:pPr>
          </w:p>
        </w:tc>
        <w:tc>
          <w:tcPr>
            <w:tcW w:w="3593" w:type="dxa"/>
          </w:tcPr>
          <w:p w14:paraId="3EDA6611">
            <w:pPr>
              <w:tabs>
                <w:tab w:val="left" w:pos="1440"/>
              </w:tabs>
              <w:rPr>
                <w:rFonts w:ascii="Calibri" w:hAnsi="Calibri" w:cs="Calibri"/>
                <w:b/>
                <w:sz w:val="22"/>
                <w:szCs w:val="22"/>
              </w:rPr>
            </w:pPr>
            <w:r>
              <w:rPr>
                <w:rFonts w:hint="eastAsia" w:ascii="Calibri" w:hAnsi="Calibri" w:cs="Calibri"/>
                <w:b/>
                <w:sz w:val="22"/>
                <w:szCs w:val="22"/>
              </w:rPr>
              <w:t>E</w:t>
            </w:r>
            <w:r>
              <w:rPr>
                <w:rFonts w:ascii="Calibri" w:hAnsi="Calibri" w:cs="Calibri"/>
                <w:b/>
                <w:sz w:val="22"/>
                <w:szCs w:val="22"/>
              </w:rPr>
              <w:t>mail</w:t>
            </w:r>
          </w:p>
        </w:tc>
      </w:tr>
      <w:tr w14:paraId="0E84C04D">
        <w:tblPrEx>
          <w:tblCellMar>
            <w:top w:w="0" w:type="dxa"/>
            <w:left w:w="108" w:type="dxa"/>
            <w:bottom w:w="0" w:type="dxa"/>
            <w:right w:w="108" w:type="dxa"/>
          </w:tblCellMar>
        </w:tblPrEx>
        <w:trPr>
          <w:trHeight w:val="287" w:hRule="atLeast"/>
        </w:trPr>
        <w:tc>
          <w:tcPr>
            <w:tcW w:w="1985" w:type="dxa"/>
          </w:tcPr>
          <w:p w14:paraId="5C9FB705">
            <w:pPr>
              <w:tabs>
                <w:tab w:val="left" w:pos="1440"/>
              </w:tabs>
              <w:rPr>
                <w:rFonts w:hint="default" w:ascii="Calibri" w:hAnsi="Calibri" w:eastAsia="宋体" w:cs="Calibri"/>
                <w:sz w:val="22"/>
                <w:szCs w:val="22"/>
                <w:lang w:val="en-US" w:eastAsia="zh-CN"/>
              </w:rPr>
            </w:pPr>
            <w:r>
              <w:rPr>
                <w:rFonts w:hint="eastAsia" w:ascii="Calibri" w:hAnsi="Calibri" w:cs="Calibri"/>
                <w:sz w:val="22"/>
                <w:szCs w:val="22"/>
              </w:rPr>
              <w:t>Ms</w:t>
            </w:r>
            <w:r>
              <w:rPr>
                <w:rFonts w:ascii="Calibri" w:hAnsi="Calibri" w:cs="Calibri"/>
                <w:sz w:val="22"/>
                <w:szCs w:val="22"/>
              </w:rPr>
              <w:t>. J</w:t>
            </w:r>
            <w:r>
              <w:rPr>
                <w:rFonts w:hint="eastAsia" w:ascii="Calibri" w:hAnsi="Calibri" w:cs="Calibri"/>
                <w:sz w:val="22"/>
                <w:szCs w:val="22"/>
                <w:lang w:val="en-US" w:eastAsia="zh-CN"/>
              </w:rPr>
              <w:t>iawen</w:t>
            </w:r>
            <w:r>
              <w:rPr>
                <w:rFonts w:ascii="Calibri" w:hAnsi="Calibri" w:cs="Calibri"/>
                <w:sz w:val="22"/>
                <w:szCs w:val="22"/>
              </w:rPr>
              <w:t xml:space="preserve"> </w:t>
            </w:r>
            <w:r>
              <w:rPr>
                <w:rFonts w:hint="eastAsia" w:ascii="Calibri" w:hAnsi="Calibri" w:cs="Calibri"/>
                <w:sz w:val="22"/>
                <w:szCs w:val="22"/>
                <w:lang w:val="en-US" w:eastAsia="zh-CN"/>
              </w:rPr>
              <w:t>Wang</w:t>
            </w:r>
          </w:p>
        </w:tc>
        <w:tc>
          <w:tcPr>
            <w:tcW w:w="2156" w:type="dxa"/>
          </w:tcPr>
          <w:p w14:paraId="77D2232B">
            <w:pPr>
              <w:tabs>
                <w:tab w:val="left" w:pos="1440"/>
              </w:tabs>
              <w:rPr>
                <w:rFonts w:ascii="Calibri" w:hAnsi="Calibri" w:cs="Calibri"/>
                <w:sz w:val="22"/>
                <w:szCs w:val="22"/>
              </w:rPr>
            </w:pPr>
            <w:r>
              <w:rPr>
                <w:rFonts w:hint="eastAsia" w:ascii="Calibri" w:hAnsi="Calibri" w:cs="Calibri"/>
                <w:sz w:val="22"/>
                <w:szCs w:val="22"/>
              </w:rPr>
              <w:t>131 9936 0803</w:t>
            </w:r>
          </w:p>
        </w:tc>
        <w:tc>
          <w:tcPr>
            <w:tcW w:w="1955" w:type="dxa"/>
          </w:tcPr>
          <w:p w14:paraId="7AD7D016">
            <w:pPr>
              <w:tabs>
                <w:tab w:val="left" w:pos="1440"/>
              </w:tabs>
              <w:rPr>
                <w:rFonts w:ascii="Calibri" w:hAnsi="Calibri" w:cs="Calibri"/>
                <w:sz w:val="22"/>
                <w:szCs w:val="22"/>
              </w:rPr>
            </w:pPr>
          </w:p>
        </w:tc>
        <w:tc>
          <w:tcPr>
            <w:tcW w:w="3593" w:type="dxa"/>
          </w:tcPr>
          <w:p w14:paraId="7AB3CF4A">
            <w:pPr>
              <w:tabs>
                <w:tab w:val="left" w:pos="720"/>
              </w:tabs>
              <w:jc w:val="both"/>
              <w:rPr>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HYPERLINK "mailto:wangjiawen@sistiot.com" </w:instrText>
            </w:r>
            <w:r>
              <w:rPr>
                <w:rFonts w:ascii="Calibri" w:hAnsi="Calibri" w:cs="Calibri"/>
                <w:sz w:val="22"/>
                <w:szCs w:val="22"/>
              </w:rPr>
              <w:fldChar w:fldCharType="separate"/>
            </w:r>
            <w:r>
              <w:rPr>
                <w:rStyle w:val="45"/>
                <w:rFonts w:ascii="Calibri" w:hAnsi="Calibri" w:cs="Calibri"/>
                <w:sz w:val="22"/>
                <w:szCs w:val="22"/>
              </w:rPr>
              <w:t>wangjiawen@sistiot.com</w:t>
            </w:r>
            <w:r>
              <w:rPr>
                <w:rFonts w:ascii="Calibri" w:hAnsi="Calibri" w:cs="Calibri"/>
                <w:sz w:val="22"/>
                <w:szCs w:val="22"/>
              </w:rPr>
              <w:fldChar w:fldCharType="end"/>
            </w:r>
            <w:r>
              <w:rPr>
                <w:rFonts w:ascii="Calibri" w:hAnsi="Calibri" w:cs="Calibri"/>
                <w:sz w:val="22"/>
                <w:szCs w:val="22"/>
              </w:rPr>
              <w:t xml:space="preserve"> </w:t>
            </w:r>
          </w:p>
        </w:tc>
      </w:tr>
    </w:tbl>
    <w:p w14:paraId="061BD6CF">
      <w:pPr>
        <w:rPr>
          <w:rFonts w:ascii="Calibri" w:hAnsi="Calibri" w:cs="Calibri"/>
          <w:sz w:val="21"/>
          <w:szCs w:val="21"/>
        </w:rPr>
      </w:pPr>
    </w:p>
    <w:p w14:paraId="2F6B3969">
      <w:pPr>
        <w:tabs>
          <w:tab w:val="left" w:pos="1440"/>
        </w:tabs>
        <w:rPr>
          <w:rFonts w:ascii="Calibri" w:hAnsi="Calibri" w:cs="Calibri"/>
          <w:b/>
          <w:sz w:val="22"/>
          <w:szCs w:val="22"/>
        </w:rPr>
      </w:pPr>
    </w:p>
    <w:p w14:paraId="6DECB966">
      <w:pPr>
        <w:tabs>
          <w:tab w:val="left" w:pos="1440"/>
        </w:tabs>
        <w:rPr>
          <w:rFonts w:ascii="Calibri" w:hAnsi="Calibri" w:cs="Calibri"/>
          <w:b/>
          <w:sz w:val="22"/>
          <w:szCs w:val="22"/>
        </w:rPr>
      </w:pPr>
      <w:r>
        <w:rPr>
          <w:rFonts w:ascii="Calibri" w:hAnsi="Calibri" w:cs="Calibri"/>
          <w:b/>
          <w:sz w:val="22"/>
          <w:szCs w:val="22"/>
        </w:rPr>
        <w:t>Operational Matters</w:t>
      </w:r>
    </w:p>
    <w:p w14:paraId="5A415D11">
      <w:pPr>
        <w:tabs>
          <w:tab w:val="left" w:pos="1440"/>
        </w:tabs>
        <w:rPr>
          <w:rFonts w:ascii="Calibri" w:hAnsi="Calibri" w:eastAsia="PMingLiU" w:cs="Calibri"/>
          <w:b/>
          <w:sz w:val="22"/>
          <w:szCs w:val="22"/>
          <w:lang w:eastAsia="zh-TW"/>
        </w:rPr>
      </w:pPr>
    </w:p>
    <w:tbl>
      <w:tblPr>
        <w:tblStyle w:val="39"/>
        <w:tblW w:w="9959" w:type="dxa"/>
        <w:tblInd w:w="0" w:type="dxa"/>
        <w:tblLayout w:type="fixed"/>
        <w:tblCellMar>
          <w:top w:w="0" w:type="dxa"/>
          <w:left w:w="108" w:type="dxa"/>
          <w:bottom w:w="0" w:type="dxa"/>
          <w:right w:w="108" w:type="dxa"/>
        </w:tblCellMar>
      </w:tblPr>
      <w:tblGrid>
        <w:gridCol w:w="1985"/>
        <w:gridCol w:w="2156"/>
        <w:gridCol w:w="1955"/>
        <w:gridCol w:w="3863"/>
      </w:tblGrid>
      <w:tr w14:paraId="1C6BACE6">
        <w:tblPrEx>
          <w:tblCellMar>
            <w:top w:w="0" w:type="dxa"/>
            <w:left w:w="108" w:type="dxa"/>
            <w:bottom w:w="0" w:type="dxa"/>
            <w:right w:w="108" w:type="dxa"/>
          </w:tblCellMar>
        </w:tblPrEx>
        <w:trPr>
          <w:cantSplit/>
        </w:trPr>
        <w:tc>
          <w:tcPr>
            <w:tcW w:w="1985" w:type="dxa"/>
          </w:tcPr>
          <w:p w14:paraId="0E501070">
            <w:pPr>
              <w:tabs>
                <w:tab w:val="left" w:pos="1440"/>
              </w:tabs>
              <w:rPr>
                <w:rFonts w:ascii="Calibri" w:hAnsi="Calibri" w:cs="Calibri"/>
                <w:b/>
                <w:sz w:val="22"/>
                <w:szCs w:val="22"/>
                <w:lang w:eastAsia="zh-TW"/>
              </w:rPr>
            </w:pPr>
            <w:r>
              <w:rPr>
                <w:rFonts w:hint="eastAsia" w:ascii="Calibri" w:hAnsi="Calibri" w:cs="Calibri"/>
                <w:b/>
                <w:sz w:val="22"/>
                <w:szCs w:val="22"/>
              </w:rPr>
              <w:t>Contacts</w:t>
            </w:r>
          </w:p>
        </w:tc>
        <w:tc>
          <w:tcPr>
            <w:tcW w:w="2156" w:type="dxa"/>
          </w:tcPr>
          <w:p w14:paraId="5245536A">
            <w:pPr>
              <w:tabs>
                <w:tab w:val="left" w:pos="1440"/>
              </w:tabs>
              <w:rPr>
                <w:rFonts w:ascii="Calibri" w:hAnsi="Calibri" w:cs="Calibri"/>
                <w:b/>
                <w:sz w:val="22"/>
                <w:szCs w:val="22"/>
              </w:rPr>
            </w:pPr>
            <w:r>
              <w:rPr>
                <w:rFonts w:hint="eastAsia" w:ascii="Calibri" w:hAnsi="Calibri" w:cs="Calibri"/>
                <w:b/>
                <w:sz w:val="22"/>
                <w:szCs w:val="22"/>
              </w:rPr>
              <w:t>Tel</w:t>
            </w:r>
          </w:p>
        </w:tc>
        <w:tc>
          <w:tcPr>
            <w:tcW w:w="1955" w:type="dxa"/>
          </w:tcPr>
          <w:p w14:paraId="16EC63E9">
            <w:pPr>
              <w:tabs>
                <w:tab w:val="left" w:pos="1440"/>
              </w:tabs>
              <w:rPr>
                <w:rFonts w:ascii="Calibri" w:hAnsi="Calibri" w:cs="Calibri"/>
                <w:b/>
                <w:sz w:val="22"/>
                <w:szCs w:val="22"/>
              </w:rPr>
            </w:pPr>
          </w:p>
        </w:tc>
        <w:tc>
          <w:tcPr>
            <w:tcW w:w="3863" w:type="dxa"/>
          </w:tcPr>
          <w:p w14:paraId="50D2433A">
            <w:pPr>
              <w:tabs>
                <w:tab w:val="left" w:pos="1440"/>
              </w:tabs>
              <w:rPr>
                <w:rFonts w:ascii="Calibri" w:hAnsi="Calibri" w:cs="Calibri"/>
                <w:b/>
                <w:sz w:val="22"/>
                <w:szCs w:val="22"/>
              </w:rPr>
            </w:pPr>
            <w:r>
              <w:rPr>
                <w:rFonts w:hint="eastAsia" w:ascii="Calibri" w:hAnsi="Calibri" w:cs="Calibri"/>
                <w:b/>
                <w:sz w:val="22"/>
                <w:szCs w:val="22"/>
              </w:rPr>
              <w:t>Email</w:t>
            </w:r>
          </w:p>
        </w:tc>
      </w:tr>
      <w:tr w14:paraId="4813CAB8">
        <w:tblPrEx>
          <w:tblCellMar>
            <w:top w:w="0" w:type="dxa"/>
            <w:left w:w="108" w:type="dxa"/>
            <w:bottom w:w="0" w:type="dxa"/>
            <w:right w:w="108" w:type="dxa"/>
          </w:tblCellMar>
        </w:tblPrEx>
        <w:tc>
          <w:tcPr>
            <w:tcW w:w="1985" w:type="dxa"/>
          </w:tcPr>
          <w:p w14:paraId="60E71562">
            <w:pPr>
              <w:tabs>
                <w:tab w:val="left" w:pos="1440"/>
              </w:tabs>
              <w:rPr>
                <w:rFonts w:ascii="Calibri" w:hAnsi="Calibri" w:cs="Calibri"/>
                <w:sz w:val="22"/>
                <w:szCs w:val="22"/>
              </w:rPr>
            </w:pPr>
            <w:r>
              <w:rPr>
                <w:rFonts w:hint="eastAsia" w:ascii="Calibri" w:hAnsi="Calibri" w:cs="Calibri"/>
                <w:sz w:val="22"/>
                <w:szCs w:val="22"/>
              </w:rPr>
              <w:t>M</w:t>
            </w:r>
            <w:r>
              <w:rPr>
                <w:rFonts w:ascii="Calibri" w:hAnsi="Calibri" w:cs="Calibri"/>
                <w:sz w:val="22"/>
                <w:szCs w:val="22"/>
              </w:rPr>
              <w:t xml:space="preserve">r. Leo </w:t>
            </w:r>
            <w:r>
              <w:rPr>
                <w:rFonts w:hint="eastAsia" w:ascii="Calibri" w:hAnsi="Calibri" w:cs="Calibri"/>
                <w:sz w:val="22"/>
                <w:szCs w:val="22"/>
              </w:rPr>
              <w:t>Li</w:t>
            </w:r>
          </w:p>
        </w:tc>
        <w:tc>
          <w:tcPr>
            <w:tcW w:w="2156" w:type="dxa"/>
          </w:tcPr>
          <w:p w14:paraId="439894AF">
            <w:pPr>
              <w:tabs>
                <w:tab w:val="left" w:pos="1440"/>
              </w:tabs>
              <w:rPr>
                <w:rFonts w:ascii="Calibri" w:hAnsi="Calibri" w:cs="Calibri"/>
                <w:sz w:val="22"/>
                <w:szCs w:val="22"/>
              </w:rPr>
            </w:pPr>
            <w:r>
              <w:rPr>
                <w:rFonts w:ascii="Calibri" w:hAnsi="Calibri" w:cs="Calibri"/>
                <w:sz w:val="22"/>
                <w:szCs w:val="22"/>
              </w:rPr>
              <w:t>137 6418 6022</w:t>
            </w:r>
          </w:p>
        </w:tc>
        <w:tc>
          <w:tcPr>
            <w:tcW w:w="1955" w:type="dxa"/>
          </w:tcPr>
          <w:p w14:paraId="1D8073D0">
            <w:pPr>
              <w:tabs>
                <w:tab w:val="left" w:pos="1440"/>
              </w:tabs>
              <w:rPr>
                <w:rFonts w:ascii="Calibri" w:hAnsi="Calibri" w:cs="Calibri"/>
                <w:sz w:val="22"/>
                <w:szCs w:val="22"/>
              </w:rPr>
            </w:pPr>
          </w:p>
        </w:tc>
        <w:tc>
          <w:tcPr>
            <w:tcW w:w="3863" w:type="dxa"/>
          </w:tcPr>
          <w:p w14:paraId="0C8CEBD8">
            <w:pPr>
              <w:tabs>
                <w:tab w:val="left" w:pos="1440"/>
              </w:tabs>
              <w:rPr>
                <w:rFonts w:ascii="Calibri" w:hAnsi="Calibri" w:cs="Calibri"/>
                <w:color w:val="000000" w:themeColor="text1"/>
                <w:sz w:val="22"/>
                <w:szCs w:val="22"/>
                <w14:textFill>
                  <w14:solidFill>
                    <w14:schemeClr w14:val="tx1"/>
                  </w14:solidFill>
                </w14:textFill>
              </w:rPr>
            </w:pPr>
            <w:r>
              <w:fldChar w:fldCharType="begin"/>
            </w:r>
            <w:r>
              <w:instrText xml:space="preserve"> HYPERLINK "mailto:Leo.li@sistiot.com" </w:instrText>
            </w:r>
            <w:r>
              <w:fldChar w:fldCharType="separate"/>
            </w:r>
            <w:r>
              <w:rPr>
                <w:rStyle w:val="45"/>
                <w:rFonts w:ascii="Calibri" w:hAnsi="Calibri" w:cs="Calibri"/>
                <w:sz w:val="22"/>
                <w:szCs w:val="22"/>
              </w:rPr>
              <w:t>Leo.li@sistiot.com</w:t>
            </w:r>
            <w:r>
              <w:rPr>
                <w:rStyle w:val="45"/>
                <w:rFonts w:ascii="Calibri" w:hAnsi="Calibri" w:cs="Calibri"/>
                <w:sz w:val="22"/>
                <w:szCs w:val="22"/>
              </w:rPr>
              <w:fldChar w:fldCharType="end"/>
            </w:r>
            <w:r>
              <w:rPr>
                <w:rFonts w:ascii="Calibri" w:hAnsi="Calibri" w:cs="Calibri"/>
                <w:color w:val="000000" w:themeColor="text1"/>
                <w:sz w:val="22"/>
                <w:szCs w:val="22"/>
                <w14:textFill>
                  <w14:solidFill>
                    <w14:schemeClr w14:val="tx1"/>
                  </w14:solidFill>
                </w14:textFill>
              </w:rPr>
              <w:t xml:space="preserve"> </w:t>
            </w:r>
          </w:p>
        </w:tc>
      </w:tr>
    </w:tbl>
    <w:p w14:paraId="0D6D9F24">
      <w:pPr>
        <w:tabs>
          <w:tab w:val="left" w:pos="1440"/>
        </w:tabs>
        <w:rPr>
          <w:rFonts w:ascii="Calibri" w:hAnsi="Calibri" w:cs="Calibri"/>
          <w:sz w:val="22"/>
          <w:szCs w:val="22"/>
        </w:rPr>
      </w:pPr>
    </w:p>
    <w:p w14:paraId="1B9856F2">
      <w:pPr>
        <w:tabs>
          <w:tab w:val="left" w:pos="1440"/>
        </w:tabs>
        <w:rPr>
          <w:rFonts w:ascii="Calibri" w:hAnsi="Calibri" w:cs="Calibri"/>
          <w:sz w:val="22"/>
          <w:szCs w:val="22"/>
        </w:rPr>
      </w:pPr>
    </w:p>
    <w:tbl>
      <w:tblPr>
        <w:tblStyle w:val="39"/>
        <w:tblW w:w="9711" w:type="dxa"/>
        <w:tblInd w:w="0" w:type="dxa"/>
        <w:tblLayout w:type="fixed"/>
        <w:tblCellMar>
          <w:top w:w="0" w:type="dxa"/>
          <w:left w:w="108" w:type="dxa"/>
          <w:bottom w:w="0" w:type="dxa"/>
          <w:right w:w="108" w:type="dxa"/>
        </w:tblCellMar>
      </w:tblPr>
      <w:tblGrid>
        <w:gridCol w:w="1377"/>
        <w:gridCol w:w="2299"/>
        <w:gridCol w:w="2430"/>
        <w:gridCol w:w="3605"/>
      </w:tblGrid>
      <w:tr w14:paraId="4A2FB371">
        <w:tblPrEx>
          <w:tblCellMar>
            <w:top w:w="0" w:type="dxa"/>
            <w:left w:w="108" w:type="dxa"/>
            <w:bottom w:w="0" w:type="dxa"/>
            <w:right w:w="108" w:type="dxa"/>
          </w:tblCellMar>
        </w:tblPrEx>
        <w:trPr>
          <w:cantSplit/>
          <w:trHeight w:val="716" w:hRule="atLeast"/>
        </w:trPr>
        <w:tc>
          <w:tcPr>
            <w:tcW w:w="1377" w:type="dxa"/>
          </w:tcPr>
          <w:p w14:paraId="0C5BE3BC">
            <w:pPr>
              <w:rPr>
                <w:rFonts w:ascii="Calibri" w:hAnsi="Calibri" w:cs="Calibri"/>
                <w:sz w:val="22"/>
                <w:szCs w:val="22"/>
              </w:rPr>
            </w:pPr>
          </w:p>
        </w:tc>
        <w:tc>
          <w:tcPr>
            <w:tcW w:w="2299" w:type="dxa"/>
          </w:tcPr>
          <w:p w14:paraId="1259AD8A">
            <w:pPr>
              <w:tabs>
                <w:tab w:val="left" w:pos="1440"/>
              </w:tabs>
              <w:spacing w:line="276" w:lineRule="auto"/>
              <w:rPr>
                <w:rFonts w:ascii="Calibri" w:hAnsi="Calibri" w:cs="Calibri"/>
                <w:sz w:val="22"/>
                <w:szCs w:val="22"/>
              </w:rPr>
            </w:pPr>
          </w:p>
        </w:tc>
        <w:tc>
          <w:tcPr>
            <w:tcW w:w="2430" w:type="dxa"/>
          </w:tcPr>
          <w:p w14:paraId="1A911CB3">
            <w:pPr>
              <w:tabs>
                <w:tab w:val="left" w:pos="1440"/>
              </w:tabs>
              <w:spacing w:line="276" w:lineRule="auto"/>
              <w:rPr>
                <w:rFonts w:ascii="Calibri" w:hAnsi="Calibri" w:cs="Calibri"/>
                <w:sz w:val="22"/>
                <w:szCs w:val="22"/>
              </w:rPr>
            </w:pPr>
          </w:p>
        </w:tc>
        <w:tc>
          <w:tcPr>
            <w:tcW w:w="3605" w:type="dxa"/>
          </w:tcPr>
          <w:p w14:paraId="755BC9BA">
            <w:pPr>
              <w:tabs>
                <w:tab w:val="left" w:pos="1440"/>
              </w:tabs>
              <w:spacing w:line="276" w:lineRule="auto"/>
              <w:rPr>
                <w:rFonts w:ascii="Calibri" w:hAnsi="Calibri" w:cs="Calibri"/>
                <w:sz w:val="22"/>
                <w:szCs w:val="22"/>
              </w:rPr>
            </w:pPr>
          </w:p>
        </w:tc>
      </w:tr>
    </w:tbl>
    <w:p w14:paraId="25AE88F6">
      <w:pPr>
        <w:tabs>
          <w:tab w:val="left" w:pos="720"/>
        </w:tabs>
        <w:jc w:val="both"/>
        <w:rPr>
          <w:rFonts w:ascii="Calibri" w:hAnsi="Calibri" w:cs="Calibri"/>
          <w:b/>
          <w:sz w:val="22"/>
          <w:szCs w:val="22"/>
          <w:u w:val="single"/>
        </w:rPr>
      </w:pPr>
      <w:r>
        <w:rPr>
          <w:rFonts w:ascii="Calibri" w:hAnsi="Calibri" w:cs="Calibri"/>
          <w:b/>
          <w:sz w:val="22"/>
          <w:szCs w:val="22"/>
          <w:u w:val="single"/>
        </w:rPr>
        <w:br w:type="page"/>
      </w:r>
    </w:p>
    <w:p w14:paraId="0181E3AB">
      <w:pPr>
        <w:tabs>
          <w:tab w:val="left" w:pos="720"/>
        </w:tabs>
        <w:ind w:left="360" w:hanging="360"/>
        <w:jc w:val="both"/>
        <w:rPr>
          <w:rFonts w:ascii="Calibri" w:hAnsi="Calibri" w:cs="Calibri"/>
          <w:b/>
          <w:sz w:val="22"/>
          <w:szCs w:val="22"/>
        </w:rPr>
      </w:pPr>
      <w:r>
        <w:rPr>
          <w:rFonts w:ascii="Calibri" w:hAnsi="Calibri" w:cs="Calibri"/>
          <w:b/>
          <w:sz w:val="22"/>
          <w:szCs w:val="22"/>
        </w:rPr>
        <w:t>OFFICIAL CONTRACTORS</w:t>
      </w:r>
    </w:p>
    <w:p w14:paraId="400D0435">
      <w:pPr>
        <w:tabs>
          <w:tab w:val="left" w:pos="720"/>
        </w:tabs>
        <w:ind w:left="360" w:hanging="360"/>
        <w:jc w:val="both"/>
        <w:rPr>
          <w:rFonts w:ascii="Calibri" w:hAnsi="Calibri" w:cs="Calibri"/>
          <w:b/>
          <w:sz w:val="22"/>
          <w:szCs w:val="22"/>
        </w:rPr>
      </w:pPr>
    </w:p>
    <w:p w14:paraId="44BAD076">
      <w:pPr>
        <w:rPr>
          <w:rFonts w:ascii="Calibri" w:hAnsi="Calibri" w:cs="Calibri"/>
          <w:b/>
          <w:sz w:val="22"/>
          <w:szCs w:val="22"/>
        </w:rPr>
      </w:pPr>
      <w:r>
        <w:rPr>
          <w:rFonts w:ascii="Calibri" w:hAnsi="Calibri" w:eastAsia="PMingLiU" w:cs="Calibri"/>
          <w:b/>
          <w:sz w:val="22"/>
          <w:szCs w:val="22"/>
        </w:rPr>
        <w:t>a.</w:t>
      </w:r>
      <w:r>
        <w:rPr>
          <w:rFonts w:ascii="Calibri" w:hAnsi="Calibri" w:eastAsia="PMingLiU" w:cs="Calibri"/>
          <w:b/>
          <w:sz w:val="22"/>
          <w:szCs w:val="22"/>
        </w:rPr>
        <w:tab/>
      </w:r>
      <w:r>
        <w:rPr>
          <w:rFonts w:ascii="Calibri" w:hAnsi="Calibri" w:cs="Calibri"/>
          <w:b/>
          <w:sz w:val="22"/>
          <w:szCs w:val="22"/>
        </w:rPr>
        <w:t>OFFICIAL BOOTH-FITTING CONTRACTOR – GL EVENTS LIVE SHENZHEN</w:t>
      </w:r>
    </w:p>
    <w:p w14:paraId="25291D73">
      <w:pPr>
        <w:tabs>
          <w:tab w:val="left" w:pos="720"/>
          <w:tab w:val="left" w:pos="1440"/>
          <w:tab w:val="left" w:pos="2880"/>
        </w:tabs>
        <w:jc w:val="both"/>
        <w:rPr>
          <w:rFonts w:ascii="Calibri" w:hAnsi="Calibri" w:cs="Calibri"/>
          <w:b/>
          <w:sz w:val="22"/>
          <w:szCs w:val="22"/>
        </w:rPr>
      </w:pPr>
    </w:p>
    <w:p w14:paraId="4DC44420">
      <w:pPr>
        <w:tabs>
          <w:tab w:val="left" w:pos="1170"/>
          <w:tab w:val="left" w:pos="2880"/>
        </w:tabs>
        <w:jc w:val="both"/>
        <w:rPr>
          <w:rFonts w:ascii="Calibri" w:hAnsi="Calibri" w:cs="Calibri"/>
          <w:sz w:val="22"/>
          <w:szCs w:val="22"/>
        </w:rPr>
      </w:pPr>
      <w:r>
        <w:rPr>
          <w:rFonts w:ascii="Calibri" w:hAnsi="Calibri" w:cs="Calibri"/>
          <w:sz w:val="22"/>
          <w:szCs w:val="22"/>
        </w:rPr>
        <w:t>14th Floor, Tianjian Entrepreneurship Building, No. 7 Shangbao Road, Futian District, Shenzhen, Guangdong Province, China</w:t>
      </w:r>
    </w:p>
    <w:p w14:paraId="286633A7">
      <w:pPr>
        <w:tabs>
          <w:tab w:val="left" w:pos="720"/>
          <w:tab w:val="left" w:pos="1170"/>
          <w:tab w:val="left" w:pos="2880"/>
        </w:tabs>
        <w:jc w:val="both"/>
        <w:rPr>
          <w:rFonts w:ascii="Calibri" w:hAnsi="Calibri" w:cs="Calibri"/>
          <w:sz w:val="22"/>
          <w:szCs w:val="22"/>
        </w:rPr>
      </w:pPr>
      <w:r>
        <w:rPr>
          <w:rFonts w:hint="eastAsia" w:ascii="Calibri" w:hAnsi="Calibri" w:cs="Calibri"/>
          <w:sz w:val="22"/>
          <w:szCs w:val="22"/>
        </w:rPr>
        <w:t>Electricity,Gas,Water,A/C rental, standard booth poster customize; contact: Mr. He 18128860258</w:t>
      </w:r>
    </w:p>
    <w:p w14:paraId="26D83A53">
      <w:pPr>
        <w:tabs>
          <w:tab w:val="left" w:pos="720"/>
          <w:tab w:val="left" w:pos="1440"/>
          <w:tab w:val="left" w:pos="2880"/>
        </w:tabs>
        <w:jc w:val="both"/>
        <w:rPr>
          <w:rFonts w:ascii="Calibri" w:hAnsi="Calibri" w:eastAsia="PMingLiU" w:cs="Calibri"/>
          <w:sz w:val="22"/>
          <w:szCs w:val="22"/>
          <w:highlight w:val="yellow"/>
          <w:lang w:eastAsia="zh-TW"/>
        </w:rPr>
      </w:pPr>
      <w:r>
        <w:rPr>
          <w:rFonts w:hint="eastAsia" w:ascii="Calibri" w:hAnsi="Calibri" w:cs="Calibri"/>
          <w:sz w:val="22"/>
          <w:szCs w:val="22"/>
        </w:rPr>
        <w:t>Booth design drawings reviewer: Mr. Jiang 19925211325</w:t>
      </w:r>
    </w:p>
    <w:p w14:paraId="64128AED">
      <w:pPr>
        <w:tabs>
          <w:tab w:val="left" w:pos="720"/>
          <w:tab w:val="left" w:pos="1440"/>
          <w:tab w:val="left" w:pos="2880"/>
        </w:tabs>
        <w:jc w:val="both"/>
        <w:rPr>
          <w:rFonts w:ascii="Calibri" w:hAnsi="Calibri" w:eastAsia="PMingLiU" w:cs="Calibri"/>
          <w:sz w:val="22"/>
          <w:szCs w:val="22"/>
          <w:highlight w:val="yellow"/>
          <w:lang w:eastAsia="zh-TW"/>
        </w:rPr>
      </w:pPr>
    </w:p>
    <w:p w14:paraId="17909D08">
      <w:pPr>
        <w:tabs>
          <w:tab w:val="left" w:pos="419"/>
          <w:tab w:val="left" w:pos="2880"/>
        </w:tabs>
        <w:jc w:val="both"/>
        <w:rPr>
          <w:rFonts w:ascii="Calibri" w:hAnsi="Calibri" w:cs="Calibri"/>
          <w:b/>
          <w:sz w:val="22"/>
          <w:szCs w:val="22"/>
        </w:rPr>
      </w:pPr>
      <w:r>
        <w:rPr>
          <w:rFonts w:ascii="Calibri" w:hAnsi="Calibri" w:cs="Calibri"/>
          <w:b/>
          <w:sz w:val="22"/>
          <w:szCs w:val="22"/>
        </w:rPr>
        <w:t>b.</w:t>
      </w:r>
      <w:r>
        <w:rPr>
          <w:rFonts w:ascii="Calibri" w:hAnsi="Calibri" w:cs="Calibri"/>
          <w:b/>
          <w:sz w:val="22"/>
          <w:szCs w:val="22"/>
        </w:rPr>
        <w:tab/>
      </w:r>
      <w:r>
        <w:rPr>
          <w:rFonts w:ascii="Calibri" w:hAnsi="Calibri" w:cs="Calibri"/>
          <w:b/>
          <w:sz w:val="22"/>
          <w:szCs w:val="22"/>
        </w:rPr>
        <w:t>OFFICIAL FREIGHT FORWARDER – TOP-TRANS EXPO LOGISTICS CO. LTD</w:t>
      </w:r>
    </w:p>
    <w:p w14:paraId="4353B0AE">
      <w:pPr>
        <w:tabs>
          <w:tab w:val="left" w:pos="720"/>
          <w:tab w:val="left" w:pos="1080"/>
          <w:tab w:val="left" w:pos="2880"/>
        </w:tabs>
        <w:jc w:val="both"/>
        <w:rPr>
          <w:rFonts w:ascii="Calibri" w:hAnsi="Calibri" w:cs="Calibri"/>
          <w:sz w:val="22"/>
          <w:szCs w:val="22"/>
        </w:rPr>
      </w:pPr>
    </w:p>
    <w:tbl>
      <w:tblPr>
        <w:tblStyle w:val="39"/>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758"/>
      </w:tblGrid>
      <w:tr w14:paraId="22BD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nil"/>
              <w:left w:val="nil"/>
              <w:bottom w:val="nil"/>
              <w:right w:val="nil"/>
            </w:tcBorders>
          </w:tcPr>
          <w:p w14:paraId="7EEA45E9">
            <w:pPr>
              <w:tabs>
                <w:tab w:val="left" w:pos="1080"/>
                <w:tab w:val="left" w:pos="2880"/>
                <w:tab w:val="left" w:pos="5400"/>
              </w:tabs>
              <w:jc w:val="both"/>
              <w:rPr>
                <w:rFonts w:ascii="Calibri" w:hAnsi="Calibri" w:cs="Calibri"/>
                <w:color w:val="000000" w:themeColor="text1"/>
                <w:sz w:val="22"/>
                <w:szCs w:val="22"/>
                <w14:textFill>
                  <w14:solidFill>
                    <w14:schemeClr w14:val="tx1"/>
                  </w14:solidFill>
                </w14:textFill>
              </w:rPr>
            </w:pPr>
          </w:p>
        </w:tc>
        <w:tc>
          <w:tcPr>
            <w:tcW w:w="4758" w:type="dxa"/>
            <w:tcBorders>
              <w:top w:val="nil"/>
              <w:left w:val="nil"/>
              <w:bottom w:val="nil"/>
              <w:right w:val="nil"/>
            </w:tcBorders>
          </w:tcPr>
          <w:p w14:paraId="6A6ED8BD">
            <w:pPr>
              <w:tabs>
                <w:tab w:val="left" w:pos="1080"/>
                <w:tab w:val="left" w:pos="2880"/>
                <w:tab w:val="left" w:pos="5400"/>
              </w:tabs>
              <w:jc w:val="both"/>
              <w:rPr>
                <w:rFonts w:ascii="Calibri" w:hAnsi="Calibri" w:eastAsia="PMingLiU" w:cs="Calibri"/>
                <w:sz w:val="22"/>
                <w:szCs w:val="22"/>
              </w:rPr>
            </w:pPr>
          </w:p>
        </w:tc>
      </w:tr>
      <w:tr w14:paraId="2AF8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nil"/>
              <w:left w:val="nil"/>
              <w:bottom w:val="nil"/>
              <w:right w:val="nil"/>
            </w:tcBorders>
          </w:tcPr>
          <w:p w14:paraId="67857193">
            <w:pPr>
              <w:tabs>
                <w:tab w:val="left" w:pos="1080"/>
                <w:tab w:val="left" w:pos="2880"/>
                <w:tab w:val="left" w:pos="5400"/>
              </w:tabs>
              <w:jc w:val="both"/>
              <w:rPr>
                <w:rFonts w:ascii="Calibri" w:hAnsi="Calibri" w:cs="Calibri"/>
                <w:color w:val="000000" w:themeColor="text1"/>
                <w:sz w:val="22"/>
                <w:szCs w:val="22"/>
                <w14:textFill>
                  <w14:solidFill>
                    <w14:schemeClr w14:val="tx1"/>
                  </w14:solidFill>
                </w14:textFill>
              </w:rPr>
            </w:pPr>
            <w:r>
              <w:rPr>
                <w:rFonts w:ascii="Calibri" w:hAnsi="Calibri" w:cs="Calibri"/>
                <w:color w:val="000000" w:themeColor="text1"/>
                <w:sz w:val="22"/>
                <w:szCs w:val="22"/>
                <w14:textFill>
                  <w14:solidFill>
                    <w14:schemeClr w14:val="tx1"/>
                  </w14:solidFill>
                </w14:textFill>
              </w:rPr>
              <w:t>Room 1206, 12th Floor, Hengqin Building, No. 60 Minzhi Avenue, Minxin Community, Minzhi Street, Longhua District, Shenzhen</w:t>
            </w:r>
          </w:p>
        </w:tc>
        <w:tc>
          <w:tcPr>
            <w:tcW w:w="4758" w:type="dxa"/>
            <w:tcBorders>
              <w:top w:val="nil"/>
              <w:left w:val="nil"/>
              <w:bottom w:val="nil"/>
              <w:right w:val="nil"/>
            </w:tcBorders>
          </w:tcPr>
          <w:p w14:paraId="48FC1FEE">
            <w:pPr>
              <w:tabs>
                <w:tab w:val="left" w:pos="1080"/>
                <w:tab w:val="left" w:pos="2880"/>
                <w:tab w:val="left" w:pos="5400"/>
              </w:tabs>
              <w:jc w:val="both"/>
              <w:rPr>
                <w:rFonts w:ascii="Calibri" w:hAnsi="Calibri" w:eastAsia="PMingLiU" w:cs="Calibri"/>
                <w:sz w:val="22"/>
                <w:szCs w:val="22"/>
              </w:rPr>
            </w:pPr>
          </w:p>
        </w:tc>
      </w:tr>
      <w:tr w14:paraId="49CA8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nil"/>
              <w:left w:val="nil"/>
              <w:bottom w:val="nil"/>
              <w:right w:val="nil"/>
            </w:tcBorders>
          </w:tcPr>
          <w:p w14:paraId="79ACB9D5">
            <w:pPr>
              <w:tabs>
                <w:tab w:val="left" w:pos="1080"/>
                <w:tab w:val="left" w:pos="2880"/>
                <w:tab w:val="left" w:pos="5400"/>
              </w:tabs>
              <w:jc w:val="both"/>
              <w:rPr>
                <w:rFonts w:ascii="Calibri" w:hAnsi="Calibri" w:cs="Calibri"/>
                <w:color w:val="000000" w:themeColor="text1"/>
                <w:sz w:val="22"/>
                <w:szCs w:val="22"/>
                <w14:textFill>
                  <w14:solidFill>
                    <w14:schemeClr w14:val="tx1"/>
                  </w14:solidFill>
                </w14:textFill>
              </w:rPr>
            </w:pPr>
            <w:r>
              <w:rPr>
                <w:rFonts w:hint="eastAsia" w:ascii="Calibri" w:hAnsi="Calibri" w:cs="Calibri"/>
                <w:color w:val="000000" w:themeColor="text1"/>
                <w:sz w:val="22"/>
                <w:szCs w:val="22"/>
                <w14:textFill>
                  <w14:solidFill>
                    <w14:schemeClr w14:val="tx1"/>
                  </w14:solidFill>
                </w14:textFill>
              </w:rPr>
              <w:t>T</w:t>
            </w:r>
            <w:r>
              <w:rPr>
                <w:rFonts w:ascii="Calibri" w:hAnsi="Calibri" w:cs="Calibri"/>
                <w:color w:val="000000" w:themeColor="text1"/>
                <w:sz w:val="22"/>
                <w:szCs w:val="22"/>
                <w14:textFill>
                  <w14:solidFill>
                    <w14:schemeClr w14:val="tx1"/>
                  </w14:solidFill>
                </w14:textFill>
              </w:rPr>
              <w:t>el：+86 755 8282 1708</w:t>
            </w:r>
          </w:p>
        </w:tc>
        <w:tc>
          <w:tcPr>
            <w:tcW w:w="4758" w:type="dxa"/>
            <w:tcBorders>
              <w:top w:val="nil"/>
              <w:left w:val="nil"/>
              <w:bottom w:val="nil"/>
              <w:right w:val="nil"/>
            </w:tcBorders>
          </w:tcPr>
          <w:p w14:paraId="27BAB4CC">
            <w:pPr>
              <w:tabs>
                <w:tab w:val="left" w:pos="1080"/>
                <w:tab w:val="left" w:pos="2880"/>
                <w:tab w:val="left" w:pos="5400"/>
              </w:tabs>
              <w:jc w:val="both"/>
              <w:rPr>
                <w:rFonts w:ascii="Calibri" w:hAnsi="Calibri" w:eastAsia="PMingLiU" w:cs="Calibri"/>
                <w:sz w:val="22"/>
                <w:szCs w:val="22"/>
              </w:rPr>
            </w:pPr>
          </w:p>
        </w:tc>
      </w:tr>
      <w:tr w14:paraId="3E28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nil"/>
              <w:left w:val="nil"/>
              <w:bottom w:val="nil"/>
              <w:right w:val="nil"/>
            </w:tcBorders>
          </w:tcPr>
          <w:p w14:paraId="0AED8AB4">
            <w:pPr>
              <w:tabs>
                <w:tab w:val="left" w:pos="1080"/>
                <w:tab w:val="left" w:pos="2880"/>
                <w:tab w:val="left" w:pos="5400"/>
              </w:tabs>
              <w:jc w:val="both"/>
              <w:rPr>
                <w:rStyle w:val="45"/>
              </w:rPr>
            </w:pPr>
            <w:r>
              <w:rPr>
                <w:rFonts w:ascii="Calibri" w:hAnsi="Calibri" w:cs="Calibri"/>
                <w:color w:val="000000" w:themeColor="text1"/>
                <w:sz w:val="22"/>
                <w:szCs w:val="22"/>
                <w14:textFill>
                  <w14:solidFill>
                    <w14:schemeClr w14:val="tx1"/>
                  </w14:solidFill>
                </w14:textFill>
              </w:rPr>
              <w:t>Email：</w:t>
            </w:r>
            <w:r>
              <w:rPr>
                <w:rStyle w:val="45"/>
                <w:rFonts w:ascii="Calibri" w:hAnsi="Calibri" w:cs="Calibri"/>
                <w:sz w:val="22"/>
                <w:szCs w:val="22"/>
              </w:rPr>
              <w:t>Molly.yuan@aptshowfreight.com</w:t>
            </w:r>
          </w:p>
          <w:p w14:paraId="4B797A2D">
            <w:pPr>
              <w:tabs>
                <w:tab w:val="left" w:pos="1080"/>
                <w:tab w:val="left" w:pos="2880"/>
                <w:tab w:val="left" w:pos="5400"/>
              </w:tabs>
              <w:jc w:val="both"/>
              <w:rPr>
                <w:rFonts w:ascii="Calibri" w:hAnsi="Calibri" w:cs="Calibri"/>
                <w:color w:val="000000" w:themeColor="text1"/>
                <w:sz w:val="22"/>
                <w:szCs w:val="22"/>
                <w14:textFill>
                  <w14:solidFill>
                    <w14:schemeClr w14:val="tx1"/>
                  </w14:solidFill>
                </w14:textFill>
              </w:rPr>
            </w:pPr>
            <w:r>
              <w:rPr>
                <w:rStyle w:val="45"/>
                <w:u w:val="none"/>
              </w:rPr>
              <w:t xml:space="preserve">      </w:t>
            </w:r>
            <w:r>
              <w:rPr>
                <w:rStyle w:val="45"/>
                <w:rFonts w:ascii="Calibri" w:hAnsi="Calibri" w:cs="Calibri"/>
                <w:sz w:val="22"/>
                <w:szCs w:val="22"/>
              </w:rPr>
              <w:t>Jacky.xue@aptshowfreight.com</w:t>
            </w:r>
            <w:r>
              <w:rPr>
                <w:rStyle w:val="45"/>
              </w:rPr>
              <w:t xml:space="preserve"> </w:t>
            </w:r>
          </w:p>
        </w:tc>
        <w:tc>
          <w:tcPr>
            <w:tcW w:w="4758" w:type="dxa"/>
            <w:tcBorders>
              <w:top w:val="nil"/>
              <w:left w:val="nil"/>
              <w:bottom w:val="nil"/>
              <w:right w:val="nil"/>
            </w:tcBorders>
          </w:tcPr>
          <w:p w14:paraId="443F150F">
            <w:pPr>
              <w:tabs>
                <w:tab w:val="left" w:pos="1080"/>
                <w:tab w:val="left" w:pos="2880"/>
                <w:tab w:val="left" w:pos="5400"/>
              </w:tabs>
              <w:jc w:val="both"/>
              <w:rPr>
                <w:rFonts w:ascii="Calibri" w:hAnsi="Calibri" w:eastAsia="PMingLiU" w:cs="Calibri"/>
                <w:sz w:val="22"/>
                <w:szCs w:val="22"/>
              </w:rPr>
            </w:pPr>
          </w:p>
        </w:tc>
      </w:tr>
      <w:tr w14:paraId="1F8D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nil"/>
              <w:left w:val="nil"/>
              <w:bottom w:val="nil"/>
              <w:right w:val="nil"/>
            </w:tcBorders>
          </w:tcPr>
          <w:p w14:paraId="6AA1CC0E">
            <w:pPr>
              <w:tabs>
                <w:tab w:val="left" w:pos="1080"/>
                <w:tab w:val="left" w:pos="2880"/>
                <w:tab w:val="left" w:pos="5400"/>
              </w:tabs>
              <w:jc w:val="both"/>
              <w:rPr>
                <w:rFonts w:ascii="Calibri" w:hAnsi="Calibri" w:cs="Calibri"/>
                <w:color w:val="000000" w:themeColor="text1"/>
                <w:sz w:val="22"/>
                <w:szCs w:val="22"/>
                <w14:textFill>
                  <w14:solidFill>
                    <w14:schemeClr w14:val="tx1"/>
                  </w14:solidFill>
                </w14:textFill>
              </w:rPr>
            </w:pPr>
            <w:r>
              <w:rPr>
                <w:rFonts w:hint="eastAsia" w:ascii="Calibri" w:hAnsi="Calibri" w:cs="Calibri"/>
                <w:color w:val="000000" w:themeColor="text1"/>
                <w:sz w:val="22"/>
                <w:szCs w:val="22"/>
                <w14:textFill>
                  <w14:solidFill>
                    <w14:schemeClr w14:val="tx1"/>
                  </w14:solidFill>
                </w14:textFill>
              </w:rPr>
              <w:t>C</w:t>
            </w:r>
            <w:r>
              <w:rPr>
                <w:rFonts w:ascii="Calibri" w:hAnsi="Calibri" w:cs="Calibri"/>
                <w:color w:val="000000" w:themeColor="text1"/>
                <w:sz w:val="22"/>
                <w:szCs w:val="22"/>
                <w14:textFill>
                  <w14:solidFill>
                    <w14:schemeClr w14:val="tx1"/>
                  </w14:solidFill>
                </w14:textFill>
              </w:rPr>
              <w:t>ontacts：</w:t>
            </w:r>
            <w:r>
              <w:rPr>
                <w:rFonts w:hint="eastAsia" w:ascii="Calibri" w:hAnsi="Calibri" w:cs="Calibri"/>
                <w:color w:val="000000" w:themeColor="text1"/>
                <w:sz w:val="22"/>
                <w:szCs w:val="22"/>
                <w14:textFill>
                  <w14:solidFill>
                    <w14:schemeClr w14:val="tx1"/>
                  </w14:solidFill>
                </w14:textFill>
              </w:rPr>
              <w:t>M</w:t>
            </w:r>
            <w:r>
              <w:rPr>
                <w:rFonts w:ascii="Calibri" w:hAnsi="Calibri" w:cs="Calibri"/>
                <w:color w:val="000000" w:themeColor="text1"/>
                <w:sz w:val="22"/>
                <w:szCs w:val="22"/>
                <w14:textFill>
                  <w14:solidFill>
                    <w14:schemeClr w14:val="tx1"/>
                  </w14:solidFill>
                </w14:textFill>
              </w:rPr>
              <w:t xml:space="preserve">s. </w:t>
            </w:r>
            <w:r>
              <w:rPr>
                <w:rFonts w:hint="eastAsia" w:ascii="Calibri" w:hAnsi="Calibri" w:cs="Calibri"/>
                <w:color w:val="000000" w:themeColor="text1"/>
                <w:sz w:val="22"/>
                <w:szCs w:val="22"/>
                <w14:textFill>
                  <w14:solidFill>
                    <w14:schemeClr w14:val="tx1"/>
                  </w14:solidFill>
                </w14:textFill>
              </w:rPr>
              <w:t>Yuan</w:t>
            </w:r>
            <w:r>
              <w:rPr>
                <w:rFonts w:ascii="Calibri" w:hAnsi="Calibri" w:cs="Calibri"/>
                <w:color w:val="000000" w:themeColor="text1"/>
                <w:sz w:val="22"/>
                <w:szCs w:val="22"/>
                <w14:textFill>
                  <w14:solidFill>
                    <w14:schemeClr w14:val="tx1"/>
                  </w14:solidFill>
                </w14:textFill>
              </w:rPr>
              <w:t xml:space="preserve"> 176 8844 0566</w:t>
            </w:r>
          </w:p>
          <w:p w14:paraId="74C0E8EA">
            <w:pPr>
              <w:tabs>
                <w:tab w:val="left" w:pos="1080"/>
                <w:tab w:val="left" w:pos="2880"/>
                <w:tab w:val="left" w:pos="5400"/>
              </w:tabs>
              <w:ind w:firstLine="880" w:firstLineChars="400"/>
              <w:jc w:val="both"/>
              <w:rPr>
                <w:rFonts w:ascii="Calibri" w:hAnsi="Calibri" w:cs="Calibri"/>
                <w:color w:val="000000" w:themeColor="text1"/>
                <w:sz w:val="22"/>
                <w:szCs w:val="22"/>
                <w:lang w:eastAsia="zh-TW"/>
                <w14:textFill>
                  <w14:solidFill>
                    <w14:schemeClr w14:val="tx1"/>
                  </w14:solidFill>
                </w14:textFill>
              </w:rPr>
            </w:pPr>
            <w:r>
              <w:rPr>
                <w:rFonts w:hint="eastAsia" w:ascii="Calibri" w:hAnsi="Calibri" w:cs="Calibri"/>
                <w:color w:val="000000" w:themeColor="text1"/>
                <w:sz w:val="22"/>
                <w:szCs w:val="22"/>
                <w14:textFill>
                  <w14:solidFill>
                    <w14:schemeClr w14:val="tx1"/>
                  </w14:solidFill>
                </w14:textFill>
              </w:rPr>
              <w:t>M</w:t>
            </w:r>
            <w:r>
              <w:rPr>
                <w:rFonts w:ascii="Calibri" w:hAnsi="Calibri" w:cs="Calibri"/>
                <w:color w:val="000000" w:themeColor="text1"/>
                <w:sz w:val="22"/>
                <w:szCs w:val="22"/>
                <w14:textFill>
                  <w14:solidFill>
                    <w14:schemeClr w14:val="tx1"/>
                  </w14:solidFill>
                </w14:textFill>
              </w:rPr>
              <w:t xml:space="preserve">r. </w:t>
            </w:r>
            <w:r>
              <w:rPr>
                <w:rFonts w:hint="eastAsia" w:ascii="Calibri" w:hAnsi="Calibri" w:cs="Calibri"/>
                <w:color w:val="000000" w:themeColor="text1"/>
                <w:sz w:val="22"/>
                <w:szCs w:val="22"/>
                <w14:textFill>
                  <w14:solidFill>
                    <w14:schemeClr w14:val="tx1"/>
                  </w14:solidFill>
                </w14:textFill>
              </w:rPr>
              <w:t>Xue</w:t>
            </w:r>
            <w:r>
              <w:rPr>
                <w:rFonts w:ascii="Calibri" w:hAnsi="Calibri" w:cs="Calibri"/>
                <w:color w:val="000000" w:themeColor="text1"/>
                <w:sz w:val="22"/>
                <w:szCs w:val="22"/>
                <w14:textFill>
                  <w14:solidFill>
                    <w14:schemeClr w14:val="tx1"/>
                  </w14:solidFill>
                </w14:textFill>
              </w:rPr>
              <w:t xml:space="preserve"> 138 2371 1686</w:t>
            </w:r>
          </w:p>
        </w:tc>
        <w:tc>
          <w:tcPr>
            <w:tcW w:w="4758" w:type="dxa"/>
            <w:tcBorders>
              <w:top w:val="nil"/>
              <w:left w:val="nil"/>
              <w:bottom w:val="nil"/>
              <w:right w:val="nil"/>
            </w:tcBorders>
          </w:tcPr>
          <w:p w14:paraId="20983F22">
            <w:pPr>
              <w:tabs>
                <w:tab w:val="left" w:pos="1080"/>
                <w:tab w:val="left" w:pos="2880"/>
                <w:tab w:val="left" w:pos="5400"/>
              </w:tabs>
              <w:jc w:val="both"/>
              <w:rPr>
                <w:rFonts w:ascii="Calibri" w:hAnsi="Calibri" w:eastAsia="PMingLiU" w:cs="Calibri"/>
                <w:sz w:val="22"/>
                <w:szCs w:val="22"/>
              </w:rPr>
            </w:pPr>
          </w:p>
        </w:tc>
      </w:tr>
    </w:tbl>
    <w:p w14:paraId="0D82EFB0">
      <w:pPr>
        <w:rPr>
          <w:rFonts w:ascii="Calibri" w:hAnsi="Calibri" w:cs="Calibri"/>
          <w:b/>
          <w:sz w:val="22"/>
          <w:szCs w:val="22"/>
          <w:highlight w:val="yellow"/>
        </w:rPr>
      </w:pPr>
    </w:p>
    <w:p w14:paraId="3668FB70">
      <w:pPr>
        <w:rPr>
          <w:rFonts w:ascii="Calibri" w:hAnsi="Calibri" w:cs="Calibri"/>
          <w:b/>
          <w:sz w:val="22"/>
          <w:szCs w:val="22"/>
          <w:highlight w:val="yellow"/>
        </w:rPr>
      </w:pPr>
    </w:p>
    <w:p w14:paraId="5EC30A3B">
      <w:pPr>
        <w:rPr>
          <w:rFonts w:ascii="Calibri" w:hAnsi="Calibri" w:eastAsia="PMingLiU" w:cs="Calibri"/>
          <w:b/>
          <w:sz w:val="22"/>
          <w:szCs w:val="22"/>
        </w:rPr>
      </w:pPr>
      <w:r>
        <w:rPr>
          <w:rFonts w:ascii="Calibri" w:hAnsi="Calibri" w:cs="Calibri"/>
          <w:b/>
          <w:sz w:val="22"/>
          <w:szCs w:val="22"/>
        </w:rPr>
        <w:t>c.</w:t>
      </w:r>
      <w:r>
        <w:rPr>
          <w:rFonts w:ascii="Calibri" w:hAnsi="Calibri" w:cs="Calibri"/>
          <w:b/>
          <w:sz w:val="22"/>
          <w:szCs w:val="22"/>
        </w:rPr>
        <w:tab/>
      </w:r>
      <w:r>
        <w:rPr>
          <w:rFonts w:ascii="Calibri" w:hAnsi="Calibri" w:cs="Calibri"/>
          <w:b/>
          <w:sz w:val="22"/>
          <w:szCs w:val="22"/>
        </w:rPr>
        <w:t>OFFICIAL HOTEL AGENT – SHANGHAI MENGXUAN EXHIBITION SERVICE CO., LTD</w:t>
      </w:r>
    </w:p>
    <w:p w14:paraId="13FFD4E2">
      <w:pPr>
        <w:rPr>
          <w:rFonts w:ascii="Calibri" w:hAnsi="Calibri" w:cs="Calibri"/>
          <w:sz w:val="22"/>
          <w:szCs w:val="22"/>
        </w:rPr>
      </w:pPr>
    </w:p>
    <w:p w14:paraId="24F3186B">
      <w:pPr>
        <w:rPr>
          <w:rFonts w:ascii="Calibri" w:hAnsi="Calibri" w:cs="Calibri"/>
          <w:color w:val="000000" w:themeColor="text1"/>
          <w:sz w:val="22"/>
          <w:szCs w:val="22"/>
          <w14:textFill>
            <w14:solidFill>
              <w14:schemeClr w14:val="tx1"/>
            </w14:solidFill>
          </w14:textFill>
        </w:rPr>
      </w:pPr>
      <w:r>
        <w:rPr>
          <w:rFonts w:hint="eastAsia" w:ascii="Calibri" w:hAnsi="Calibri" w:cs="Calibri"/>
          <w:color w:val="000000" w:themeColor="text1"/>
          <w:sz w:val="22"/>
          <w:szCs w:val="22"/>
          <w14:textFill>
            <w14:solidFill>
              <w14:schemeClr w14:val="tx1"/>
            </w14:solidFill>
          </w14:textFill>
        </w:rPr>
        <w:t>T</w:t>
      </w:r>
      <w:r>
        <w:rPr>
          <w:rFonts w:ascii="Calibri" w:hAnsi="Calibri" w:cs="Calibri"/>
          <w:color w:val="000000" w:themeColor="text1"/>
          <w:sz w:val="22"/>
          <w:szCs w:val="22"/>
          <w14:textFill>
            <w14:solidFill>
              <w14:schemeClr w14:val="tx1"/>
            </w14:solidFill>
          </w14:textFill>
        </w:rPr>
        <w:t>el：400-114-48966</w:t>
      </w:r>
    </w:p>
    <w:p w14:paraId="67544CCE">
      <w:pPr>
        <w:rPr>
          <w:rFonts w:ascii="Calibri" w:hAnsi="Calibri" w:cs="Calibri"/>
          <w:color w:val="000000" w:themeColor="text1"/>
          <w:lang w:eastAsia="zh-TW"/>
          <w14:textFill>
            <w14:solidFill>
              <w14:schemeClr w14:val="tx1"/>
            </w14:solidFill>
          </w14:textFill>
        </w:rPr>
      </w:pPr>
      <w:r>
        <w:rPr>
          <w:rFonts w:hint="eastAsia" w:ascii="Calibri" w:hAnsi="Calibri" w:cs="Calibri"/>
          <w:color w:val="000000" w:themeColor="text1"/>
          <w:sz w:val="22"/>
          <w:szCs w:val="22"/>
          <w14:textFill>
            <w14:solidFill>
              <w14:schemeClr w14:val="tx1"/>
            </w14:solidFill>
          </w14:textFill>
        </w:rPr>
        <w:t>E</w:t>
      </w:r>
      <w:r>
        <w:rPr>
          <w:rFonts w:ascii="Calibri" w:hAnsi="Calibri" w:cs="Calibri"/>
          <w:color w:val="000000" w:themeColor="text1"/>
          <w:sz w:val="22"/>
          <w:szCs w:val="22"/>
          <w14:textFill>
            <w14:solidFill>
              <w14:schemeClr w14:val="tx1"/>
            </w14:solidFill>
          </w14:textFill>
        </w:rPr>
        <w:t>mail：</w:t>
      </w:r>
      <w:r>
        <w:rPr>
          <w:rFonts w:ascii="Calibri" w:hAnsi="Calibri" w:cs="Calibri"/>
          <w:color w:val="000000" w:themeColor="text1"/>
          <w:sz w:val="22"/>
          <w:szCs w:val="22"/>
          <w14:textFill>
            <w14:solidFill>
              <w14:schemeClr w14:val="tx1"/>
            </w14:solidFill>
          </w14:textFill>
        </w:rPr>
        <w:fldChar w:fldCharType="begin"/>
      </w:r>
      <w:r>
        <w:rPr>
          <w:rFonts w:ascii="Calibri" w:hAnsi="Calibri" w:cs="Calibri"/>
          <w:color w:val="000000" w:themeColor="text1"/>
          <w:sz w:val="22"/>
          <w:szCs w:val="22"/>
          <w14:textFill>
            <w14:solidFill>
              <w14:schemeClr w14:val="tx1"/>
            </w14:solidFill>
          </w14:textFill>
        </w:rPr>
        <w:instrText xml:space="preserve"> HYPERLINK "mailto:dyy@mxydt.com</w:instrText>
      </w:r>
    </w:p>
    <w:p w14:paraId="061C2D39">
      <w:pPr>
        <w:rPr>
          <w:rStyle w:val="45"/>
          <w:rFonts w:ascii="Calibri" w:hAnsi="Calibri" w:cs="Calibri"/>
          <w:lang w:eastAsia="zh-TW"/>
        </w:rPr>
      </w:pPr>
      <w:r>
        <w:rPr>
          <w:rFonts w:ascii="Calibri" w:hAnsi="Calibri" w:cs="Calibri"/>
          <w:color w:val="000000" w:themeColor="text1"/>
          <w:sz w:val="22"/>
          <w:szCs w:val="22"/>
          <w14:textFill>
            <w14:solidFill>
              <w14:schemeClr w14:val="tx1"/>
            </w14:solidFill>
          </w14:textFill>
        </w:rPr>
        <w:instrText xml:space="preserve">" </w:instrText>
      </w:r>
      <w:r>
        <w:rPr>
          <w:rFonts w:ascii="Calibri" w:hAnsi="Calibri" w:cs="Calibri"/>
          <w:color w:val="000000" w:themeColor="text1"/>
          <w:sz w:val="22"/>
          <w:szCs w:val="22"/>
          <w14:textFill>
            <w14:solidFill>
              <w14:schemeClr w14:val="tx1"/>
            </w14:solidFill>
          </w14:textFill>
        </w:rPr>
        <w:fldChar w:fldCharType="separate"/>
      </w:r>
      <w:r>
        <w:rPr>
          <w:rStyle w:val="45"/>
          <w:rFonts w:ascii="Calibri" w:hAnsi="Calibri" w:cs="Calibri"/>
          <w:sz w:val="22"/>
          <w:szCs w:val="22"/>
        </w:rPr>
        <w:t>dyy@mxydt.com</w:t>
      </w:r>
    </w:p>
    <w:p w14:paraId="7A053C67">
      <w:pPr>
        <w:rPr>
          <w:rFonts w:ascii="Calibri" w:hAnsi="Calibri" w:cs="Calibri"/>
          <w:color w:val="000000" w:themeColor="text1"/>
          <w:sz w:val="22"/>
          <w:szCs w:val="22"/>
          <w14:textFill>
            <w14:solidFill>
              <w14:schemeClr w14:val="tx1"/>
            </w14:solidFill>
          </w14:textFill>
        </w:rPr>
      </w:pPr>
      <w:r>
        <w:rPr>
          <w:rFonts w:ascii="Calibri" w:hAnsi="Calibri" w:cs="Calibri"/>
          <w:color w:val="000000" w:themeColor="text1"/>
          <w:sz w:val="22"/>
          <w:szCs w:val="22"/>
          <w14:textFill>
            <w14:solidFill>
              <w14:schemeClr w14:val="tx1"/>
            </w14:solidFill>
          </w14:textFill>
        </w:rPr>
        <w:fldChar w:fldCharType="end"/>
      </w:r>
      <w:r>
        <w:rPr>
          <w:rFonts w:hint="eastAsia" w:ascii="Calibri" w:hAnsi="Calibri" w:cs="Calibri"/>
          <w:color w:val="000000" w:themeColor="text1"/>
          <w:sz w:val="22"/>
          <w:szCs w:val="22"/>
          <w14:textFill>
            <w14:solidFill>
              <w14:schemeClr w14:val="tx1"/>
            </w14:solidFill>
          </w14:textFill>
        </w:rPr>
        <w:t>C</w:t>
      </w:r>
      <w:r>
        <w:rPr>
          <w:rFonts w:ascii="Calibri" w:hAnsi="Calibri" w:cs="Calibri"/>
          <w:color w:val="000000" w:themeColor="text1"/>
          <w:sz w:val="22"/>
          <w:szCs w:val="22"/>
          <w14:textFill>
            <w14:solidFill>
              <w14:schemeClr w14:val="tx1"/>
            </w14:solidFill>
          </w14:textFill>
        </w:rPr>
        <w:t>ontacts：</w:t>
      </w:r>
      <w:r>
        <w:rPr>
          <w:rFonts w:hint="eastAsia" w:ascii="Calibri" w:hAnsi="Calibri" w:cs="Calibri"/>
          <w:color w:val="000000" w:themeColor="text1"/>
          <w:sz w:val="22"/>
          <w:szCs w:val="22"/>
          <w14:textFill>
            <w14:solidFill>
              <w14:schemeClr w14:val="tx1"/>
            </w14:solidFill>
          </w14:textFill>
        </w:rPr>
        <w:t>M</w:t>
      </w:r>
      <w:r>
        <w:rPr>
          <w:rFonts w:ascii="Calibri" w:hAnsi="Calibri" w:cs="Calibri"/>
          <w:color w:val="000000" w:themeColor="text1"/>
          <w:sz w:val="22"/>
          <w:szCs w:val="22"/>
          <w14:textFill>
            <w14:solidFill>
              <w14:schemeClr w14:val="tx1"/>
            </w14:solidFill>
          </w14:textFill>
        </w:rPr>
        <w:t>s. Yan Zhang 136 5175 7017</w:t>
      </w:r>
    </w:p>
    <w:p w14:paraId="374AE83D">
      <w:pPr>
        <w:rPr>
          <w:rFonts w:ascii="Calibri" w:hAnsi="Calibri" w:cs="Calibri"/>
          <w:color w:val="000000" w:themeColor="text1"/>
          <w:sz w:val="22"/>
          <w:szCs w:val="22"/>
          <w14:textFill>
            <w14:solidFill>
              <w14:schemeClr w14:val="tx1"/>
            </w14:solidFill>
          </w14:textFill>
        </w:rPr>
      </w:pPr>
      <w:r>
        <w:rPr>
          <w:rFonts w:hint="eastAsia" w:ascii="Calibri" w:hAnsi="Calibri" w:cs="Calibri"/>
          <w:color w:val="000000" w:themeColor="text1"/>
          <w:sz w:val="22"/>
          <w:szCs w:val="22"/>
          <w14:textFill>
            <w14:solidFill>
              <w14:schemeClr w14:val="tx1"/>
            </w14:solidFill>
          </w14:textFill>
        </w:rPr>
        <w:t xml:space="preserve"> </w:t>
      </w:r>
      <w:r>
        <w:rPr>
          <w:rFonts w:ascii="Calibri" w:hAnsi="Calibri" w:cs="Calibri"/>
          <w:color w:val="000000" w:themeColor="text1"/>
          <w:sz w:val="22"/>
          <w:szCs w:val="22"/>
          <w14:textFill>
            <w14:solidFill>
              <w14:schemeClr w14:val="tx1"/>
            </w14:solidFill>
          </w14:textFill>
        </w:rPr>
        <w:t xml:space="preserve">        Ms. Lu Li 135 6437 2191</w:t>
      </w:r>
    </w:p>
    <w:p w14:paraId="1432B2C9">
      <w:pPr>
        <w:rPr>
          <w:rFonts w:ascii="Calibri" w:hAnsi="Calibri" w:cs="Calibri"/>
        </w:rPr>
      </w:pPr>
    </w:p>
    <w:p w14:paraId="667F931A">
      <w:pPr>
        <w:rPr>
          <w:rFonts w:ascii="Calibri" w:hAnsi="Calibri" w:cs="Calibri"/>
        </w:rPr>
      </w:pPr>
    </w:p>
    <w:p w14:paraId="123A7500">
      <w:pPr>
        <w:rPr>
          <w:rFonts w:ascii="Calibri" w:hAnsi="Calibri" w:cs="Calibri"/>
          <w:b/>
          <w:bCs/>
          <w:sz w:val="22"/>
          <w:szCs w:val="22"/>
        </w:rPr>
      </w:pPr>
      <w:r>
        <w:rPr>
          <w:rFonts w:ascii="Calibri" w:hAnsi="Calibri" w:cs="Calibri"/>
          <w:b/>
          <w:bCs/>
          <w:sz w:val="22"/>
          <w:szCs w:val="22"/>
        </w:rPr>
        <w:t>d.  OFFICIAL INSURANCE AGENT – 21ST CENTURY INSURANCE BROKERS CO.,LTD</w:t>
      </w:r>
    </w:p>
    <w:p w14:paraId="06A82CDF">
      <w:pPr>
        <w:rPr>
          <w:rFonts w:ascii="Calibri" w:hAnsi="Calibri" w:cs="Calibri"/>
          <w:b/>
          <w:bCs/>
        </w:rPr>
      </w:pPr>
    </w:p>
    <w:p w14:paraId="70291A29">
      <w:pPr>
        <w:rPr>
          <w:rFonts w:ascii="Calibri" w:hAnsi="Calibri" w:cs="Calibri"/>
          <w:sz w:val="22"/>
          <w:szCs w:val="22"/>
        </w:rPr>
      </w:pPr>
      <w:r>
        <w:rPr>
          <w:rFonts w:hint="eastAsia" w:ascii="Calibri" w:hAnsi="Calibri" w:cs="Calibri"/>
          <w:sz w:val="22"/>
          <w:szCs w:val="22"/>
        </w:rPr>
        <w:t>T</w:t>
      </w:r>
      <w:r>
        <w:rPr>
          <w:rFonts w:ascii="Calibri" w:hAnsi="Calibri" w:cs="Calibri"/>
          <w:sz w:val="22"/>
          <w:szCs w:val="22"/>
        </w:rPr>
        <w:t>el：021-5111 3250</w:t>
      </w:r>
    </w:p>
    <w:p w14:paraId="34D930FA">
      <w:pPr>
        <w:rPr>
          <w:rFonts w:ascii="Calibri" w:hAnsi="Calibri" w:cs="Calibri"/>
          <w:sz w:val="22"/>
          <w:szCs w:val="22"/>
        </w:rPr>
      </w:pPr>
      <w:r>
        <w:rPr>
          <w:rFonts w:hint="eastAsia" w:ascii="Calibri" w:hAnsi="Calibri" w:cs="Calibri"/>
          <w:sz w:val="22"/>
          <w:szCs w:val="22"/>
        </w:rPr>
        <w:t>E</w:t>
      </w:r>
      <w:r>
        <w:rPr>
          <w:rFonts w:ascii="Calibri" w:hAnsi="Calibri" w:cs="Calibri"/>
          <w:sz w:val="22"/>
          <w:szCs w:val="22"/>
        </w:rPr>
        <w:t>mail：</w:t>
      </w:r>
      <w:r>
        <w:fldChar w:fldCharType="begin"/>
      </w:r>
      <w:r>
        <w:instrText xml:space="preserve">HYPERLINK "mailto:yzerm1@vip.163.com"</w:instrText>
      </w:r>
      <w:r>
        <w:fldChar w:fldCharType="separate"/>
      </w:r>
      <w:r>
        <w:rPr>
          <w:rStyle w:val="45"/>
          <w:rFonts w:ascii="Calibri" w:hAnsi="Calibri" w:cs="Calibri"/>
          <w:sz w:val="22"/>
          <w:szCs w:val="22"/>
        </w:rPr>
        <w:t>yzerm1@vip.163.com</w:t>
      </w:r>
      <w:r>
        <w:rPr>
          <w:rStyle w:val="45"/>
          <w:rFonts w:ascii="Calibri" w:hAnsi="Calibri" w:cs="Calibri"/>
          <w:sz w:val="22"/>
          <w:szCs w:val="22"/>
        </w:rPr>
        <w:fldChar w:fldCharType="end"/>
      </w:r>
      <w:r>
        <w:rPr>
          <w:rFonts w:ascii="Calibri" w:hAnsi="Calibri" w:cs="Calibri"/>
          <w:sz w:val="22"/>
          <w:szCs w:val="22"/>
        </w:rPr>
        <w:t xml:space="preserve"> </w:t>
      </w:r>
    </w:p>
    <w:p w14:paraId="46FA8594">
      <w:pPr>
        <w:rPr>
          <w:rFonts w:ascii="Calibri" w:hAnsi="Calibri" w:cs="Calibri"/>
        </w:rPr>
      </w:pPr>
      <w:r>
        <w:rPr>
          <w:rFonts w:hint="eastAsia" w:ascii="Calibri" w:hAnsi="Calibri" w:cs="Calibri"/>
          <w:sz w:val="22"/>
          <w:szCs w:val="22"/>
        </w:rPr>
        <w:t>C</w:t>
      </w:r>
      <w:r>
        <w:rPr>
          <w:rFonts w:ascii="Calibri" w:hAnsi="Calibri" w:cs="Calibri"/>
          <w:sz w:val="22"/>
          <w:szCs w:val="22"/>
        </w:rPr>
        <w:t>ontacts：</w:t>
      </w:r>
      <w:r>
        <w:rPr>
          <w:rFonts w:hint="eastAsia" w:ascii="Calibri" w:hAnsi="Calibri" w:cs="Calibri"/>
          <w:sz w:val="22"/>
          <w:szCs w:val="22"/>
        </w:rPr>
        <w:t>M</w:t>
      </w:r>
      <w:r>
        <w:rPr>
          <w:rFonts w:ascii="Calibri" w:hAnsi="Calibri" w:cs="Calibri"/>
          <w:sz w:val="22"/>
          <w:szCs w:val="22"/>
        </w:rPr>
        <w:t>r. Li/</w:t>
      </w:r>
      <w:r>
        <w:rPr>
          <w:rFonts w:hint="eastAsia" w:ascii="Calibri" w:hAnsi="Calibri" w:cs="Calibri"/>
          <w:sz w:val="22"/>
          <w:szCs w:val="22"/>
        </w:rPr>
        <w:t xml:space="preserve"> </w:t>
      </w:r>
      <w:r>
        <w:rPr>
          <w:rFonts w:ascii="Calibri" w:hAnsi="Calibri" w:cs="Calibri"/>
          <w:sz w:val="22"/>
          <w:szCs w:val="22"/>
        </w:rPr>
        <w:t>Mr. Chen</w:t>
      </w:r>
      <w:r>
        <w:rPr>
          <w:rFonts w:ascii="Calibri" w:hAnsi="Calibri" w:cs="Calibri"/>
        </w:rPr>
        <w:t xml:space="preserve"> </w:t>
      </w:r>
      <w:r>
        <w:rPr>
          <w:rFonts w:ascii="Calibri" w:hAnsi="Calibri" w:cs="Calibri"/>
        </w:rPr>
        <w:br w:type="page"/>
      </w:r>
      <w:bookmarkStart w:id="5" w:name="小食"/>
      <w:bookmarkStart w:id="6" w:name="地图"/>
    </w:p>
    <w:p w14:paraId="52A3D987">
      <w:pPr>
        <w:jc w:val="center"/>
        <w:rPr>
          <w:rFonts w:cs="Arial"/>
          <w:b/>
          <w:sz w:val="28"/>
          <w:szCs w:val="28"/>
        </w:rPr>
      </w:pPr>
    </w:p>
    <w:bookmarkEnd w:id="5"/>
    <w:bookmarkEnd w:id="6"/>
    <w:p w14:paraId="17E34CD9">
      <w:pPr>
        <w:rPr>
          <w:rFonts w:ascii="Calibri" w:hAnsi="Calibri" w:cs="Calibri"/>
          <w:b/>
          <w:sz w:val="28"/>
          <w:szCs w:val="28"/>
        </w:rPr>
      </w:pPr>
      <w:r>
        <w:rPr>
          <w:rFonts w:ascii="Calibri" w:hAnsi="Calibri" w:cs="Calibri"/>
          <w:b/>
          <w:sz w:val="32"/>
          <w:szCs w:val="32"/>
        </w:rPr>
        <w:t>LOCATION OF SHENZHEN CONVENTION &amp; EXHIBITION CENTER</w:t>
      </w:r>
    </w:p>
    <w:p w14:paraId="03C5F154">
      <w:pPr>
        <w:rPr>
          <w:rFonts w:cs="Arial"/>
          <w:b/>
          <w:sz w:val="28"/>
          <w:szCs w:val="28"/>
        </w:rPr>
      </w:pPr>
    </w:p>
    <w:p w14:paraId="391DBBB3">
      <w:pPr>
        <w:rPr>
          <w:rFonts w:ascii="Arial" w:hAnsi="Arial" w:cs="Arial"/>
          <w:b/>
        </w:rPr>
        <w:sectPr>
          <w:headerReference r:id="rId5" w:type="first"/>
          <w:footerReference r:id="rId8" w:type="first"/>
          <w:headerReference r:id="rId3" w:type="default"/>
          <w:footerReference r:id="rId6" w:type="default"/>
          <w:headerReference r:id="rId4" w:type="even"/>
          <w:footerReference r:id="rId7" w:type="even"/>
          <w:pgSz w:w="11909" w:h="16834"/>
          <w:pgMar w:top="1714" w:right="720" w:bottom="1354" w:left="1440" w:header="720" w:footer="720" w:gutter="0"/>
          <w:cols w:space="720" w:num="1"/>
          <w:titlePg/>
          <w:docGrid w:linePitch="272" w:charSpace="0"/>
        </w:sectPr>
      </w:pPr>
      <w:r>
        <w:drawing>
          <wp:inline distT="0" distB="0" distL="0" distR="0">
            <wp:extent cx="5781675" cy="62096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787558" cy="6216178"/>
                    </a:xfrm>
                    <a:prstGeom prst="rect">
                      <a:avLst/>
                    </a:prstGeom>
                  </pic:spPr>
                </pic:pic>
              </a:graphicData>
            </a:graphic>
          </wp:inline>
        </w:drawing>
      </w:r>
    </w:p>
    <w:p w14:paraId="6B35305F">
      <w:bookmarkStart w:id="7" w:name="_施工时间表"/>
      <w:bookmarkEnd w:id="7"/>
      <w:bookmarkStart w:id="8" w:name="_2号馆位置图"/>
      <w:bookmarkEnd w:id="8"/>
    </w:p>
    <w:p w14:paraId="17540C5A"/>
    <w:p w14:paraId="0B1A44F6">
      <w:pPr>
        <w:pStyle w:val="2"/>
        <w:ind w:firstLine="2960" w:firstLineChars="1340"/>
        <w:jc w:val="left"/>
        <w:rPr>
          <w:rFonts w:ascii="Calibri" w:hAnsi="Calibri" w:cs="Calibri"/>
          <w:sz w:val="22"/>
          <w:szCs w:val="22"/>
        </w:rPr>
      </w:pPr>
      <w:r>
        <w:rPr>
          <w:rFonts w:ascii="Calibri" w:hAnsi="Calibri" w:cs="Calibri"/>
          <w:sz w:val="22"/>
          <w:szCs w:val="22"/>
        </w:rPr>
        <w:t>TIME-TABLE OF ON-SITE OPERATIONS</w:t>
      </w:r>
    </w:p>
    <w:p w14:paraId="73F0B76B"/>
    <w:tbl>
      <w:tblPr>
        <w:tblStyle w:val="39"/>
        <w:tblW w:w="4999"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4487"/>
        <w:gridCol w:w="4033"/>
      </w:tblGrid>
      <w:tr w14:paraId="0FCA9A4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2633" w:type="pct"/>
            <w:tcBorders>
              <w:top w:val="single" w:color="auto" w:sz="18" w:space="0"/>
              <w:bottom w:val="single" w:color="auto" w:sz="18" w:space="0"/>
            </w:tcBorders>
            <w:vAlign w:val="center"/>
          </w:tcPr>
          <w:p w14:paraId="2A0CF39B">
            <w:pPr>
              <w:tabs>
                <w:tab w:val="left" w:pos="720"/>
              </w:tabs>
              <w:spacing w:line="312" w:lineRule="auto"/>
              <w:jc w:val="center"/>
              <w:rPr>
                <w:rFonts w:ascii="Calibri" w:hAnsi="Calibri" w:cs="Calibri"/>
                <w:b/>
                <w:sz w:val="22"/>
              </w:rPr>
            </w:pPr>
            <w:r>
              <w:rPr>
                <w:rFonts w:ascii="Calibri" w:hAnsi="Calibri" w:cs="Calibri"/>
                <w:b/>
                <w:sz w:val="22"/>
              </w:rPr>
              <w:t>BUILD-UP PERIOD</w:t>
            </w:r>
          </w:p>
        </w:tc>
        <w:tc>
          <w:tcPr>
            <w:tcW w:w="2366" w:type="pct"/>
            <w:tcBorders>
              <w:top w:val="single" w:color="auto" w:sz="18" w:space="0"/>
              <w:bottom w:val="single" w:color="auto" w:sz="18" w:space="0"/>
            </w:tcBorders>
            <w:vAlign w:val="center"/>
          </w:tcPr>
          <w:p w14:paraId="4B1C685E">
            <w:pPr>
              <w:tabs>
                <w:tab w:val="left" w:pos="720"/>
              </w:tabs>
              <w:spacing w:line="312" w:lineRule="auto"/>
              <w:jc w:val="center"/>
              <w:rPr>
                <w:rFonts w:ascii="Calibri" w:hAnsi="Calibri" w:cs="Calibri"/>
                <w:b/>
                <w:sz w:val="22"/>
              </w:rPr>
            </w:pPr>
            <w:r>
              <w:rPr>
                <w:rFonts w:hint="eastAsia" w:ascii="Calibri" w:hAnsi="Calibri" w:cs="Calibri"/>
                <w:b/>
                <w:sz w:val="22"/>
              </w:rPr>
              <w:t>D</w:t>
            </w:r>
            <w:r>
              <w:rPr>
                <w:rFonts w:ascii="Calibri" w:hAnsi="Calibri" w:cs="Calibri"/>
                <w:b/>
                <w:sz w:val="22"/>
              </w:rPr>
              <w:t>ATE/TIME</w:t>
            </w:r>
          </w:p>
        </w:tc>
      </w:tr>
      <w:tr w14:paraId="375F621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633" w:type="pct"/>
            <w:vAlign w:val="center"/>
          </w:tcPr>
          <w:p w14:paraId="294E4F5D">
            <w:pPr>
              <w:tabs>
                <w:tab w:val="left" w:pos="720"/>
              </w:tabs>
              <w:spacing w:line="312" w:lineRule="auto"/>
              <w:rPr>
                <w:rFonts w:ascii="Calibri" w:hAnsi="Calibri" w:cs="Calibri"/>
                <w:sz w:val="22"/>
              </w:rPr>
            </w:pPr>
            <w:r>
              <w:rPr>
                <w:rFonts w:ascii="Calibri" w:hAnsi="Calibri" w:cs="Calibri"/>
                <w:sz w:val="22"/>
              </w:rPr>
              <w:t xml:space="preserve">Hall Opening for </w:t>
            </w:r>
            <w:r>
              <w:rPr>
                <w:rFonts w:hint="eastAsia" w:ascii="Calibri" w:hAnsi="Calibri" w:cs="Calibri"/>
                <w:sz w:val="22"/>
              </w:rPr>
              <w:t xml:space="preserve">Raw </w:t>
            </w:r>
            <w:r>
              <w:rPr>
                <w:rFonts w:ascii="Calibri" w:hAnsi="Calibri" w:cs="Calibri"/>
                <w:sz w:val="22"/>
              </w:rPr>
              <w:t>Space Only Contractor</w:t>
            </w:r>
          </w:p>
        </w:tc>
        <w:tc>
          <w:tcPr>
            <w:tcW w:w="2366" w:type="pct"/>
            <w:vAlign w:val="center"/>
          </w:tcPr>
          <w:p w14:paraId="74B83204">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29</w:t>
            </w:r>
            <w:r>
              <w:rPr>
                <w:rFonts w:ascii="Calibri" w:hAnsi="Calibri" w:cs="Calibri"/>
                <w:sz w:val="22"/>
                <w:szCs w:val="22"/>
              </w:rPr>
              <w:t xml:space="preserve">- </w:t>
            </w:r>
            <w:r>
              <w:rPr>
                <w:rFonts w:hint="eastAsia" w:ascii="Calibri" w:hAnsi="Calibri" w:cs="Calibri"/>
                <w:sz w:val="22"/>
                <w:szCs w:val="22"/>
                <w:lang w:val="en-US" w:eastAsia="zh-CN"/>
              </w:rPr>
              <w:t>30 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8</w:t>
            </w:r>
            <w:r>
              <w:rPr>
                <w:rFonts w:hint="eastAsia" w:ascii="Calibri" w:hAnsi="Calibri" w:cs="Calibri"/>
                <w:sz w:val="22"/>
                <w:szCs w:val="22"/>
              </w:rPr>
              <w:t>:</w:t>
            </w:r>
            <w:r>
              <w:rPr>
                <w:rFonts w:ascii="Calibri" w:hAnsi="Calibri" w:cs="Calibri"/>
                <w:sz w:val="22"/>
                <w:szCs w:val="22"/>
              </w:rPr>
              <w:t>30</w:t>
            </w:r>
          </w:p>
        </w:tc>
      </w:tr>
      <w:tr w14:paraId="530556F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633" w:type="pct"/>
            <w:vAlign w:val="center"/>
          </w:tcPr>
          <w:p w14:paraId="154BD96B">
            <w:pPr>
              <w:tabs>
                <w:tab w:val="left" w:pos="720"/>
              </w:tabs>
              <w:spacing w:line="312" w:lineRule="auto"/>
              <w:rPr>
                <w:rFonts w:ascii="Calibri" w:hAnsi="Calibri" w:cs="Calibri"/>
                <w:sz w:val="22"/>
              </w:rPr>
            </w:pPr>
            <w:r>
              <w:rPr>
                <w:rFonts w:ascii="Calibri" w:hAnsi="Calibri" w:cs="Calibri"/>
                <w:sz w:val="22"/>
              </w:rPr>
              <w:t xml:space="preserve">Hall Closing for </w:t>
            </w:r>
            <w:r>
              <w:rPr>
                <w:rFonts w:hint="eastAsia" w:ascii="Calibri" w:hAnsi="Calibri" w:cs="Calibri"/>
                <w:sz w:val="22"/>
              </w:rPr>
              <w:t xml:space="preserve">Raw </w:t>
            </w:r>
            <w:r>
              <w:rPr>
                <w:rFonts w:ascii="Calibri" w:hAnsi="Calibri" w:cs="Calibri"/>
                <w:sz w:val="22"/>
              </w:rPr>
              <w:t xml:space="preserve">Space Only Contractor </w:t>
            </w:r>
          </w:p>
        </w:tc>
        <w:tc>
          <w:tcPr>
            <w:tcW w:w="2366" w:type="pct"/>
            <w:vAlign w:val="center"/>
          </w:tcPr>
          <w:p w14:paraId="48D2609C">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29</w:t>
            </w:r>
            <w:r>
              <w:rPr>
                <w:rFonts w:hint="eastAsia"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17</w:t>
            </w:r>
            <w:r>
              <w:rPr>
                <w:rFonts w:hint="eastAsia" w:ascii="Calibri" w:hAnsi="Calibri" w:cs="Calibri"/>
                <w:sz w:val="22"/>
                <w:szCs w:val="22"/>
              </w:rPr>
              <w:t>:</w:t>
            </w:r>
            <w:r>
              <w:rPr>
                <w:rFonts w:ascii="Calibri" w:hAnsi="Calibri" w:cs="Calibri"/>
                <w:sz w:val="22"/>
                <w:szCs w:val="22"/>
              </w:rPr>
              <w:t>00</w:t>
            </w:r>
          </w:p>
          <w:p w14:paraId="2441744F">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hint="eastAsia"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21</w:t>
            </w:r>
            <w:r>
              <w:rPr>
                <w:rFonts w:hint="eastAsia" w:ascii="Calibri" w:hAnsi="Calibri" w:cs="Calibri"/>
                <w:sz w:val="22"/>
                <w:szCs w:val="22"/>
              </w:rPr>
              <w:t>:</w:t>
            </w:r>
            <w:r>
              <w:rPr>
                <w:rFonts w:ascii="Calibri" w:hAnsi="Calibri" w:cs="Calibri"/>
                <w:sz w:val="22"/>
                <w:szCs w:val="22"/>
              </w:rPr>
              <w:t>00</w:t>
            </w:r>
          </w:p>
        </w:tc>
      </w:tr>
      <w:tr w14:paraId="26D5772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vAlign w:val="center"/>
          </w:tcPr>
          <w:p w14:paraId="3E5620FA">
            <w:pPr>
              <w:tabs>
                <w:tab w:val="left" w:pos="720"/>
              </w:tabs>
              <w:spacing w:line="312" w:lineRule="auto"/>
              <w:rPr>
                <w:rFonts w:ascii="Calibri" w:hAnsi="Calibri" w:cs="Calibri"/>
                <w:sz w:val="22"/>
              </w:rPr>
            </w:pPr>
            <w:r>
              <w:rPr>
                <w:rFonts w:ascii="Calibri" w:hAnsi="Calibri" w:cs="Calibri"/>
                <w:sz w:val="22"/>
              </w:rPr>
              <w:t>Registration of Exhibitors / Hall Opening for Exhibitors</w:t>
            </w:r>
          </w:p>
        </w:tc>
        <w:tc>
          <w:tcPr>
            <w:tcW w:w="2366" w:type="pct"/>
            <w:vAlign w:val="center"/>
          </w:tcPr>
          <w:p w14:paraId="4BD4200A">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29</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9</w:t>
            </w:r>
            <w:r>
              <w:rPr>
                <w:rFonts w:hint="eastAsia" w:ascii="Calibri" w:hAnsi="Calibri" w:cs="Calibri"/>
                <w:sz w:val="22"/>
                <w:szCs w:val="22"/>
              </w:rPr>
              <w:t>:</w:t>
            </w:r>
            <w:r>
              <w:rPr>
                <w:rFonts w:ascii="Calibri" w:hAnsi="Calibri" w:cs="Calibri"/>
                <w:sz w:val="22"/>
                <w:szCs w:val="22"/>
              </w:rPr>
              <w:t>00</w:t>
            </w:r>
          </w:p>
          <w:p w14:paraId="76A0D071">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hint="eastAsia"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8</w:t>
            </w:r>
            <w:r>
              <w:rPr>
                <w:rFonts w:hint="eastAsia" w:ascii="Calibri" w:hAnsi="Calibri" w:cs="Calibri"/>
                <w:sz w:val="22"/>
                <w:szCs w:val="22"/>
              </w:rPr>
              <w:t>:</w:t>
            </w:r>
            <w:r>
              <w:rPr>
                <w:rFonts w:ascii="Calibri" w:hAnsi="Calibri" w:cs="Calibri"/>
                <w:sz w:val="22"/>
                <w:szCs w:val="22"/>
              </w:rPr>
              <w:t>30</w:t>
            </w:r>
          </w:p>
        </w:tc>
      </w:tr>
      <w:tr w14:paraId="542520F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vAlign w:val="center"/>
          </w:tcPr>
          <w:p w14:paraId="20629869">
            <w:pPr>
              <w:tabs>
                <w:tab w:val="left" w:pos="720"/>
              </w:tabs>
              <w:spacing w:line="312" w:lineRule="auto"/>
              <w:rPr>
                <w:rFonts w:ascii="Calibri" w:hAnsi="Calibri" w:cs="Calibri"/>
                <w:sz w:val="22"/>
                <w:szCs w:val="22"/>
              </w:rPr>
            </w:pPr>
            <w:r>
              <w:rPr>
                <w:rFonts w:ascii="Calibri" w:hAnsi="Calibri" w:cs="Calibri"/>
                <w:sz w:val="22"/>
              </w:rPr>
              <w:t>Hall Closing for Exhibitors</w:t>
            </w:r>
          </w:p>
        </w:tc>
        <w:tc>
          <w:tcPr>
            <w:tcW w:w="2366" w:type="pct"/>
            <w:vAlign w:val="center"/>
          </w:tcPr>
          <w:p w14:paraId="2D90D4C7">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29</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17</w:t>
            </w:r>
            <w:r>
              <w:rPr>
                <w:rFonts w:hint="eastAsia" w:ascii="Calibri" w:hAnsi="Calibri" w:cs="Calibri"/>
                <w:sz w:val="22"/>
                <w:szCs w:val="22"/>
              </w:rPr>
              <w:t>:</w:t>
            </w:r>
            <w:r>
              <w:rPr>
                <w:rFonts w:ascii="Calibri" w:hAnsi="Calibri" w:cs="Calibri"/>
                <w:sz w:val="22"/>
                <w:szCs w:val="22"/>
              </w:rPr>
              <w:t>00</w:t>
            </w:r>
          </w:p>
          <w:p w14:paraId="6B5C4C33">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21</w:t>
            </w:r>
            <w:r>
              <w:rPr>
                <w:rFonts w:hint="eastAsia" w:ascii="Calibri" w:hAnsi="Calibri" w:cs="Calibri"/>
                <w:sz w:val="22"/>
                <w:szCs w:val="22"/>
              </w:rPr>
              <w:t>:</w:t>
            </w:r>
            <w:r>
              <w:rPr>
                <w:rFonts w:ascii="Calibri" w:hAnsi="Calibri" w:cs="Calibri"/>
                <w:sz w:val="22"/>
                <w:szCs w:val="22"/>
              </w:rPr>
              <w:t>00</w:t>
            </w:r>
          </w:p>
        </w:tc>
      </w:tr>
      <w:tr w14:paraId="102AE27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vAlign w:val="center"/>
          </w:tcPr>
          <w:p w14:paraId="05591ABE">
            <w:pPr>
              <w:tabs>
                <w:tab w:val="left" w:pos="720"/>
              </w:tabs>
              <w:spacing w:line="312" w:lineRule="auto"/>
              <w:rPr>
                <w:rFonts w:ascii="Calibri" w:hAnsi="Calibri" w:cs="Calibri"/>
                <w:sz w:val="22"/>
              </w:rPr>
            </w:pPr>
            <w:r>
              <w:rPr>
                <w:rFonts w:ascii="Calibri" w:hAnsi="Calibri" w:cs="Calibri"/>
                <w:sz w:val="22"/>
              </w:rPr>
              <w:t>Onsite Electricity supply</w:t>
            </w:r>
          </w:p>
        </w:tc>
        <w:tc>
          <w:tcPr>
            <w:tcW w:w="2366" w:type="pct"/>
            <w:vAlign w:val="center"/>
          </w:tcPr>
          <w:p w14:paraId="240D9A7C">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(Time to be notified separately)</w:t>
            </w:r>
          </w:p>
        </w:tc>
      </w:tr>
      <w:tr w14:paraId="4247A7F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shd w:val="clear" w:color="auto" w:fill="auto"/>
            <w:vAlign w:val="center"/>
          </w:tcPr>
          <w:p w14:paraId="56594EBE">
            <w:pPr>
              <w:tabs>
                <w:tab w:val="left" w:pos="720"/>
              </w:tabs>
              <w:spacing w:line="312" w:lineRule="auto"/>
              <w:rPr>
                <w:rFonts w:ascii="Calibri" w:hAnsi="Calibri" w:cs="Calibri"/>
                <w:sz w:val="22"/>
              </w:rPr>
            </w:pPr>
            <w:r>
              <w:rPr>
                <w:rFonts w:ascii="Calibri" w:hAnsi="Calibri" w:cs="Calibri"/>
                <w:sz w:val="22"/>
              </w:rPr>
              <w:t>Onsite Compressed air supply</w:t>
            </w:r>
          </w:p>
        </w:tc>
        <w:tc>
          <w:tcPr>
            <w:tcW w:w="2366" w:type="pct"/>
            <w:shd w:val="clear" w:color="auto" w:fill="auto"/>
            <w:vAlign w:val="center"/>
          </w:tcPr>
          <w:p w14:paraId="7B8B937C">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(Time to be notified separately)</w:t>
            </w:r>
          </w:p>
        </w:tc>
      </w:tr>
      <w:tr w14:paraId="729C516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vAlign w:val="center"/>
          </w:tcPr>
          <w:p w14:paraId="0C0A066A">
            <w:pPr>
              <w:tabs>
                <w:tab w:val="left" w:pos="720"/>
              </w:tabs>
              <w:spacing w:line="312" w:lineRule="auto"/>
              <w:rPr>
                <w:rFonts w:ascii="Calibri" w:hAnsi="Calibri" w:cs="Calibri"/>
                <w:sz w:val="22"/>
              </w:rPr>
            </w:pPr>
            <w:r>
              <w:rPr>
                <w:rFonts w:ascii="Calibri" w:hAnsi="Calibri" w:cs="Calibri"/>
                <w:sz w:val="22"/>
              </w:rPr>
              <w:t>Completion of exhibits move-in / machine positioning</w:t>
            </w:r>
          </w:p>
        </w:tc>
        <w:tc>
          <w:tcPr>
            <w:tcW w:w="2366" w:type="pct"/>
            <w:vAlign w:val="center"/>
          </w:tcPr>
          <w:p w14:paraId="6522567E">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16:00</w:t>
            </w:r>
          </w:p>
        </w:tc>
      </w:tr>
      <w:tr w14:paraId="43397E1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5" w:hRule="atLeast"/>
        </w:trPr>
        <w:tc>
          <w:tcPr>
            <w:tcW w:w="2633" w:type="pct"/>
            <w:vAlign w:val="center"/>
          </w:tcPr>
          <w:p w14:paraId="67A6B18E">
            <w:pPr>
              <w:tabs>
                <w:tab w:val="left" w:pos="720"/>
              </w:tabs>
              <w:spacing w:line="312" w:lineRule="auto"/>
              <w:rPr>
                <w:rFonts w:ascii="Calibri" w:hAnsi="Calibri" w:cs="Calibri"/>
                <w:sz w:val="22"/>
              </w:rPr>
            </w:pPr>
            <w:r>
              <w:rPr>
                <w:rFonts w:ascii="Calibri" w:hAnsi="Calibri" w:cs="Calibri"/>
                <w:sz w:val="22"/>
              </w:rPr>
              <w:t>Final hall cleaning commences</w:t>
            </w:r>
          </w:p>
          <w:p w14:paraId="6D8DD000">
            <w:pPr>
              <w:tabs>
                <w:tab w:val="left" w:pos="720"/>
              </w:tabs>
              <w:spacing w:line="312" w:lineRule="auto"/>
              <w:rPr>
                <w:rFonts w:ascii="Calibri" w:hAnsi="Calibri" w:cs="Calibri"/>
                <w:sz w:val="22"/>
              </w:rPr>
            </w:pPr>
            <w:r>
              <w:rPr>
                <w:rFonts w:ascii="Calibri" w:hAnsi="Calibri" w:cs="Calibri"/>
                <w:sz w:val="22"/>
              </w:rPr>
              <w:t>All booths to be dressed and exhibits ready for viewing</w:t>
            </w:r>
          </w:p>
        </w:tc>
        <w:tc>
          <w:tcPr>
            <w:tcW w:w="2366" w:type="pct"/>
            <w:tcBorders>
              <w:bottom w:val="single" w:color="auto" w:sz="18" w:space="0"/>
            </w:tcBorders>
            <w:vAlign w:val="center"/>
          </w:tcPr>
          <w:p w14:paraId="0432F53D">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30</w:t>
            </w:r>
            <w:r>
              <w:rPr>
                <w:rFonts w:ascii="Calibri" w:hAnsi="Calibri" w:cs="Calibri"/>
                <w:sz w:val="22"/>
                <w:szCs w:val="22"/>
              </w:rPr>
              <w:t xml:space="preserve"> </w:t>
            </w:r>
            <w:r>
              <w:rPr>
                <w:rFonts w:hint="eastAsia" w:ascii="Calibri" w:hAnsi="Calibri" w:cs="Calibri"/>
                <w:sz w:val="22"/>
                <w:szCs w:val="22"/>
                <w:lang w:val="en-US" w:eastAsia="zh-CN"/>
              </w:rPr>
              <w:t>March</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17:00</w:t>
            </w:r>
          </w:p>
        </w:tc>
      </w:tr>
    </w:tbl>
    <w:p w14:paraId="458FE9BB">
      <w:pPr>
        <w:tabs>
          <w:tab w:val="left" w:pos="1080"/>
        </w:tabs>
        <w:jc w:val="both"/>
        <w:rPr>
          <w:rFonts w:ascii="Calibri" w:hAnsi="Calibri" w:cs="Calibri"/>
        </w:rPr>
      </w:pPr>
    </w:p>
    <w:tbl>
      <w:tblPr>
        <w:tblStyle w:val="39"/>
        <w:tblW w:w="4999"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4487"/>
        <w:gridCol w:w="4033"/>
      </w:tblGrid>
      <w:tr w14:paraId="2AD19D9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tcBorders>
              <w:top w:val="single" w:color="auto" w:sz="18" w:space="0"/>
              <w:bottom w:val="single" w:color="auto" w:sz="18" w:space="0"/>
            </w:tcBorders>
            <w:vAlign w:val="center"/>
          </w:tcPr>
          <w:p w14:paraId="333B5FBA">
            <w:pPr>
              <w:tabs>
                <w:tab w:val="left" w:pos="720"/>
              </w:tabs>
              <w:spacing w:line="312" w:lineRule="auto"/>
              <w:jc w:val="center"/>
              <w:rPr>
                <w:rFonts w:ascii="Calibri" w:hAnsi="Calibri" w:cs="Calibri"/>
                <w:b/>
                <w:sz w:val="22"/>
              </w:rPr>
            </w:pPr>
            <w:r>
              <w:rPr>
                <w:rFonts w:hint="eastAsia" w:ascii="Calibri" w:hAnsi="Calibri" w:cs="Calibri"/>
                <w:b/>
                <w:sz w:val="22"/>
              </w:rPr>
              <w:t>MOVE-OUT</w:t>
            </w:r>
            <w:r>
              <w:rPr>
                <w:rFonts w:ascii="Calibri" w:hAnsi="Calibri" w:cs="Calibri"/>
                <w:b/>
                <w:sz w:val="22"/>
              </w:rPr>
              <w:t xml:space="preserve"> PERIOD</w:t>
            </w:r>
          </w:p>
        </w:tc>
        <w:tc>
          <w:tcPr>
            <w:tcW w:w="2366" w:type="pct"/>
            <w:tcBorders>
              <w:top w:val="single" w:color="auto" w:sz="18" w:space="0"/>
              <w:bottom w:val="single" w:color="auto" w:sz="18" w:space="0"/>
            </w:tcBorders>
            <w:vAlign w:val="center"/>
          </w:tcPr>
          <w:p w14:paraId="2DBC8795">
            <w:pPr>
              <w:tabs>
                <w:tab w:val="left" w:pos="720"/>
              </w:tabs>
              <w:spacing w:line="312" w:lineRule="auto"/>
              <w:jc w:val="center"/>
              <w:rPr>
                <w:rFonts w:ascii="Calibri" w:hAnsi="Calibri" w:cs="Calibri"/>
                <w:b/>
                <w:sz w:val="22"/>
              </w:rPr>
            </w:pPr>
            <w:r>
              <w:rPr>
                <w:rFonts w:ascii="Calibri" w:hAnsi="Calibri" w:cs="Calibri"/>
                <w:b/>
                <w:sz w:val="22"/>
              </w:rPr>
              <w:t>DATE/TIME</w:t>
            </w:r>
          </w:p>
        </w:tc>
      </w:tr>
      <w:tr w14:paraId="21DBC6F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5000" w:type="pct"/>
            <w:gridSpan w:val="2"/>
            <w:tcBorders>
              <w:top w:val="single" w:color="auto" w:sz="18" w:space="0"/>
              <w:bottom w:val="single" w:color="auto" w:sz="18" w:space="0"/>
            </w:tcBorders>
            <w:vAlign w:val="center"/>
          </w:tcPr>
          <w:p w14:paraId="4359F0D6">
            <w:pPr>
              <w:tabs>
                <w:tab w:val="left" w:pos="720"/>
              </w:tabs>
              <w:spacing w:line="312" w:lineRule="auto"/>
              <w:rPr>
                <w:rFonts w:ascii="Calibri" w:hAnsi="Calibri" w:cs="Calibri"/>
                <w:b/>
                <w:sz w:val="22"/>
              </w:rPr>
            </w:pPr>
            <w:r>
              <w:rPr>
                <w:rFonts w:ascii="Calibri" w:hAnsi="Calibri" w:cs="Calibri"/>
                <w:b/>
                <w:sz w:val="22"/>
              </w:rPr>
              <w:t xml:space="preserve">The booth structures </w:t>
            </w:r>
            <w:r>
              <w:rPr>
                <w:rFonts w:hint="eastAsia" w:ascii="Calibri" w:hAnsi="Calibri" w:cs="Calibri"/>
                <w:b/>
                <w:sz w:val="22"/>
              </w:rPr>
              <w:t>need to be cleared</w:t>
            </w:r>
            <w:r>
              <w:rPr>
                <w:rFonts w:ascii="Calibri" w:hAnsi="Calibri" w:cs="Calibri"/>
                <w:b/>
                <w:sz w:val="22"/>
              </w:rPr>
              <w:t xml:space="preserve"> on 16 April.</w:t>
            </w:r>
          </w:p>
        </w:tc>
      </w:tr>
      <w:tr w14:paraId="539D27F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tcBorders>
              <w:top w:val="single" w:color="auto" w:sz="4" w:space="0"/>
            </w:tcBorders>
          </w:tcPr>
          <w:p w14:paraId="29F78ED3">
            <w:pPr>
              <w:tabs>
                <w:tab w:val="left" w:pos="720"/>
              </w:tabs>
              <w:spacing w:line="312" w:lineRule="auto"/>
              <w:rPr>
                <w:rFonts w:ascii="Calibri" w:hAnsi="Calibri" w:cs="Calibri"/>
                <w:sz w:val="22"/>
                <w:szCs w:val="22"/>
              </w:rPr>
            </w:pPr>
            <w:r>
              <w:rPr>
                <w:rFonts w:ascii="Calibri" w:hAnsi="Calibri" w:cs="Calibri"/>
                <w:sz w:val="22"/>
                <w:szCs w:val="22"/>
              </w:rPr>
              <w:t>Disconnection / Cut-off of all utilities</w:t>
            </w:r>
          </w:p>
        </w:tc>
        <w:tc>
          <w:tcPr>
            <w:tcW w:w="2366" w:type="pct"/>
            <w:tcBorders>
              <w:top w:val="single" w:color="auto" w:sz="4" w:space="0"/>
            </w:tcBorders>
          </w:tcPr>
          <w:p w14:paraId="18A970A0">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w:t>
            </w:r>
            <w:r>
              <w:rPr>
                <w:rFonts w:ascii="Calibri" w:hAnsi="Calibri" w:cs="Calibri"/>
                <w:sz w:val="22"/>
                <w:szCs w:val="22"/>
              </w:rPr>
              <w:t xml:space="preserve"> </w:t>
            </w:r>
            <w:r>
              <w:rPr>
                <w:rFonts w:hint="eastAsia" w:ascii="Calibri" w:hAnsi="Calibri" w:cs="Calibri"/>
                <w:sz w:val="22"/>
                <w:szCs w:val="22"/>
              </w:rPr>
              <w:t>April</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16:45</w:t>
            </w:r>
          </w:p>
        </w:tc>
      </w:tr>
      <w:tr w14:paraId="44A5DAE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tcPr>
          <w:p w14:paraId="61FFE09F">
            <w:pPr>
              <w:tabs>
                <w:tab w:val="left" w:pos="720"/>
              </w:tabs>
              <w:spacing w:line="312" w:lineRule="auto"/>
              <w:rPr>
                <w:rFonts w:ascii="Calibri" w:hAnsi="Calibri" w:cs="Calibri"/>
                <w:sz w:val="22"/>
                <w:szCs w:val="22"/>
              </w:rPr>
            </w:pPr>
            <w:r>
              <w:rPr>
                <w:rFonts w:ascii="Calibri" w:hAnsi="Calibri" w:cs="Calibri"/>
                <w:sz w:val="22"/>
                <w:szCs w:val="22"/>
              </w:rPr>
              <w:t>Dismantling of booths /Collection of rental items</w:t>
            </w:r>
          </w:p>
        </w:tc>
        <w:tc>
          <w:tcPr>
            <w:tcW w:w="2366" w:type="pct"/>
          </w:tcPr>
          <w:p w14:paraId="2B172753">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w:t>
            </w:r>
            <w:r>
              <w:rPr>
                <w:rFonts w:ascii="Calibri" w:hAnsi="Calibri" w:cs="Calibri"/>
                <w:sz w:val="22"/>
                <w:szCs w:val="22"/>
              </w:rPr>
              <w:t xml:space="preserve"> </w:t>
            </w:r>
            <w:r>
              <w:rPr>
                <w:rFonts w:hint="eastAsia" w:ascii="Calibri" w:hAnsi="Calibri" w:cs="Calibri"/>
                <w:sz w:val="22"/>
                <w:szCs w:val="22"/>
              </w:rPr>
              <w:t>April</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17</w:t>
            </w:r>
            <w:r>
              <w:rPr>
                <w:rFonts w:hint="eastAsia" w:ascii="Calibri" w:hAnsi="Calibri" w:cs="Calibri"/>
                <w:sz w:val="22"/>
                <w:szCs w:val="22"/>
              </w:rPr>
              <w:t>:</w:t>
            </w:r>
            <w:r>
              <w:rPr>
                <w:rFonts w:ascii="Calibri" w:hAnsi="Calibri" w:cs="Calibri"/>
                <w:sz w:val="22"/>
                <w:szCs w:val="22"/>
              </w:rPr>
              <w:t>00</w:t>
            </w:r>
          </w:p>
        </w:tc>
      </w:tr>
      <w:tr w14:paraId="0211E31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633" w:type="pct"/>
          </w:tcPr>
          <w:p w14:paraId="52B9E7F1">
            <w:pPr>
              <w:tabs>
                <w:tab w:val="left" w:pos="720"/>
              </w:tabs>
              <w:spacing w:line="312" w:lineRule="auto"/>
              <w:rPr>
                <w:rFonts w:ascii="Calibri" w:hAnsi="Calibri" w:cs="Calibri"/>
                <w:sz w:val="22"/>
                <w:szCs w:val="22"/>
              </w:rPr>
            </w:pPr>
            <w:r>
              <w:rPr>
                <w:rFonts w:ascii="Calibri" w:hAnsi="Calibri" w:cs="Calibri"/>
                <w:sz w:val="22"/>
                <w:szCs w:val="22"/>
              </w:rPr>
              <w:t>Distribution of empty boxes / Exhibits re-packing</w:t>
            </w:r>
          </w:p>
        </w:tc>
        <w:tc>
          <w:tcPr>
            <w:tcW w:w="2366" w:type="pct"/>
          </w:tcPr>
          <w:p w14:paraId="0C76A63A">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w:t>
            </w:r>
            <w:r>
              <w:rPr>
                <w:rFonts w:ascii="Calibri" w:hAnsi="Calibri" w:cs="Calibri"/>
                <w:sz w:val="22"/>
                <w:szCs w:val="22"/>
              </w:rPr>
              <w:t xml:space="preserve"> </w:t>
            </w:r>
            <w:r>
              <w:rPr>
                <w:rFonts w:hint="eastAsia" w:ascii="Calibri" w:hAnsi="Calibri" w:cs="Calibri"/>
                <w:sz w:val="22"/>
                <w:szCs w:val="22"/>
              </w:rPr>
              <w:t>April</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17</w:t>
            </w:r>
            <w:r>
              <w:rPr>
                <w:rFonts w:hint="eastAsia" w:ascii="Calibri" w:hAnsi="Calibri" w:cs="Calibri"/>
                <w:sz w:val="22"/>
                <w:szCs w:val="22"/>
              </w:rPr>
              <w:t>:</w:t>
            </w:r>
            <w:r>
              <w:rPr>
                <w:rFonts w:ascii="Calibri" w:hAnsi="Calibri" w:cs="Calibri"/>
                <w:sz w:val="22"/>
                <w:szCs w:val="22"/>
              </w:rPr>
              <w:t>15</w:t>
            </w:r>
          </w:p>
        </w:tc>
      </w:tr>
      <w:tr w14:paraId="46180BF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2633" w:type="pct"/>
            <w:tcBorders>
              <w:top w:val="single" w:color="auto" w:sz="4" w:space="0"/>
            </w:tcBorders>
          </w:tcPr>
          <w:p w14:paraId="105F2AAA">
            <w:pPr>
              <w:tabs>
                <w:tab w:val="left" w:pos="720"/>
              </w:tabs>
              <w:spacing w:line="312" w:lineRule="auto"/>
              <w:rPr>
                <w:rFonts w:ascii="Calibri" w:hAnsi="Calibri" w:cs="Calibri"/>
                <w:sz w:val="22"/>
                <w:szCs w:val="22"/>
              </w:rPr>
            </w:pPr>
            <w:r>
              <w:rPr>
                <w:rFonts w:ascii="Calibri" w:hAnsi="Calibri" w:cs="Calibri"/>
                <w:sz w:val="22"/>
                <w:szCs w:val="22"/>
              </w:rPr>
              <w:t>All exhibits must be cleared from the exhibition hall</w:t>
            </w:r>
          </w:p>
          <w:p w14:paraId="72D08338">
            <w:pPr>
              <w:tabs>
                <w:tab w:val="left" w:pos="720"/>
              </w:tabs>
              <w:spacing w:line="312" w:lineRule="auto"/>
              <w:rPr>
                <w:rFonts w:ascii="Calibri" w:hAnsi="Calibri" w:cs="Calibri"/>
                <w:sz w:val="22"/>
                <w:szCs w:val="22"/>
              </w:rPr>
            </w:pPr>
            <w:r>
              <w:rPr>
                <w:rFonts w:ascii="Calibri" w:hAnsi="Calibri" w:cs="Calibri"/>
                <w:sz w:val="22"/>
                <w:szCs w:val="22"/>
              </w:rPr>
              <w:t>All booth structures must be cleared from the exhibition hall</w:t>
            </w:r>
          </w:p>
        </w:tc>
        <w:tc>
          <w:tcPr>
            <w:tcW w:w="2366" w:type="pct"/>
            <w:tcBorders>
              <w:top w:val="single" w:color="auto" w:sz="4" w:space="0"/>
            </w:tcBorders>
          </w:tcPr>
          <w:p w14:paraId="076AB84F">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w:t>
            </w:r>
            <w:r>
              <w:rPr>
                <w:rFonts w:ascii="Calibri" w:hAnsi="Calibri" w:cs="Calibri"/>
                <w:sz w:val="22"/>
                <w:szCs w:val="22"/>
              </w:rPr>
              <w:t xml:space="preserve"> </w:t>
            </w:r>
            <w:r>
              <w:rPr>
                <w:rFonts w:hint="eastAsia" w:ascii="Calibri" w:hAnsi="Calibri" w:cs="Calibri"/>
                <w:sz w:val="22"/>
                <w:szCs w:val="22"/>
              </w:rPr>
              <w:t>April</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21</w:t>
            </w:r>
            <w:r>
              <w:rPr>
                <w:rFonts w:hint="eastAsia" w:ascii="Calibri" w:hAnsi="Calibri" w:cs="Calibri"/>
                <w:sz w:val="22"/>
                <w:szCs w:val="22"/>
              </w:rPr>
              <w:t>:</w:t>
            </w:r>
            <w:r>
              <w:rPr>
                <w:rFonts w:ascii="Calibri" w:hAnsi="Calibri" w:cs="Calibri"/>
                <w:sz w:val="22"/>
                <w:szCs w:val="22"/>
              </w:rPr>
              <w:t>00</w:t>
            </w:r>
          </w:p>
          <w:p w14:paraId="7CF6F1E3">
            <w:pPr>
              <w:tabs>
                <w:tab w:val="left" w:pos="720"/>
              </w:tabs>
              <w:spacing w:line="312" w:lineRule="auto"/>
              <w:rPr>
                <w:rFonts w:ascii="Calibri" w:hAnsi="Calibri" w:cs="Calibri"/>
                <w:sz w:val="22"/>
                <w:szCs w:val="22"/>
              </w:rPr>
            </w:pPr>
            <w:r>
              <w:rPr>
                <w:rFonts w:hint="eastAsia" w:ascii="Calibri" w:hAnsi="Calibri" w:cs="Calibri"/>
                <w:sz w:val="22"/>
                <w:szCs w:val="22"/>
                <w:lang w:val="en-US" w:eastAsia="zh-CN"/>
              </w:rPr>
              <w:t>2</w:t>
            </w:r>
            <w:r>
              <w:rPr>
                <w:rFonts w:ascii="Calibri" w:hAnsi="Calibri" w:cs="Calibri"/>
                <w:sz w:val="22"/>
                <w:szCs w:val="22"/>
              </w:rPr>
              <w:t xml:space="preserve"> </w:t>
            </w:r>
            <w:r>
              <w:rPr>
                <w:rFonts w:hint="eastAsia" w:ascii="Calibri" w:hAnsi="Calibri" w:cs="Calibri"/>
                <w:sz w:val="22"/>
                <w:szCs w:val="22"/>
              </w:rPr>
              <w:t>April</w:t>
            </w:r>
            <w:r>
              <w:rPr>
                <w:rFonts w:ascii="Calibri" w:hAnsi="Calibri" w:cs="Calibri"/>
                <w:sz w:val="22"/>
                <w:szCs w:val="22"/>
              </w:rPr>
              <w:t xml:space="preserve"> 202</w:t>
            </w:r>
            <w:r>
              <w:rPr>
                <w:rFonts w:hint="eastAsia" w:ascii="Calibri" w:hAnsi="Calibri" w:cs="Calibri"/>
                <w:sz w:val="22"/>
                <w:szCs w:val="22"/>
                <w:lang w:val="en-US" w:eastAsia="zh-CN"/>
              </w:rPr>
              <w:t>5</w:t>
            </w:r>
            <w:r>
              <w:rPr>
                <w:rFonts w:ascii="Calibri" w:hAnsi="Calibri" w:cs="Calibri"/>
                <w:sz w:val="22"/>
                <w:szCs w:val="22"/>
              </w:rPr>
              <w:t xml:space="preserve">  22</w:t>
            </w:r>
            <w:r>
              <w:rPr>
                <w:rFonts w:hint="eastAsia" w:ascii="Calibri" w:hAnsi="Calibri" w:cs="Calibri"/>
                <w:sz w:val="22"/>
                <w:szCs w:val="22"/>
              </w:rPr>
              <w:t>:</w:t>
            </w:r>
            <w:r>
              <w:rPr>
                <w:rFonts w:ascii="Calibri" w:hAnsi="Calibri" w:cs="Calibri"/>
                <w:sz w:val="22"/>
                <w:szCs w:val="22"/>
              </w:rPr>
              <w:t>00</w:t>
            </w:r>
          </w:p>
        </w:tc>
      </w:tr>
    </w:tbl>
    <w:p w14:paraId="28208322">
      <w:pPr>
        <w:tabs>
          <w:tab w:val="left" w:pos="1440"/>
        </w:tabs>
        <w:rPr>
          <w:rFonts w:ascii="Arial" w:hAnsi="Arial" w:cs="Arial"/>
          <w:b/>
          <w:sz w:val="22"/>
          <w:szCs w:val="22"/>
          <w:u w:val="single"/>
        </w:rPr>
      </w:pPr>
    </w:p>
    <w:p w14:paraId="0FE5B93A">
      <w:pPr>
        <w:tabs>
          <w:tab w:val="left" w:pos="1440"/>
        </w:tabs>
        <w:rPr>
          <w:rFonts w:ascii="Arial" w:hAnsi="Arial" w:cs="Arial"/>
          <w:b/>
          <w:sz w:val="22"/>
          <w:szCs w:val="22"/>
        </w:rPr>
      </w:pPr>
    </w:p>
    <w:p w14:paraId="6F270913">
      <w:pPr>
        <w:tabs>
          <w:tab w:val="left" w:pos="1440"/>
        </w:tabs>
        <w:jc w:val="center"/>
        <w:rPr>
          <w:rFonts w:ascii="Calibri" w:hAnsi="Calibri" w:cs="Calibri"/>
          <w:sz w:val="24"/>
          <w:szCs w:val="24"/>
        </w:rPr>
      </w:pPr>
      <w:r>
        <w:rPr>
          <w:rFonts w:ascii="Calibri" w:hAnsi="Calibri" w:cs="Calibri"/>
          <w:b/>
          <w:sz w:val="24"/>
          <w:szCs w:val="24"/>
        </w:rPr>
        <w:t>Important</w:t>
      </w:r>
    </w:p>
    <w:p w14:paraId="25473434">
      <w:pPr>
        <w:pStyle w:val="16"/>
        <w:tabs>
          <w:tab w:val="clear" w:pos="0"/>
        </w:tabs>
        <w:ind w:left="360"/>
        <w:jc w:val="left"/>
        <w:rPr>
          <w:rFonts w:ascii="Calibri" w:hAnsi="Calibri" w:cs="Calibri"/>
          <w:sz w:val="22"/>
          <w:szCs w:val="22"/>
        </w:rPr>
      </w:pPr>
    </w:p>
    <w:p w14:paraId="4B05C56B">
      <w:pPr>
        <w:pStyle w:val="16"/>
        <w:tabs>
          <w:tab w:val="left" w:pos="360"/>
          <w:tab w:val="clear" w:pos="0"/>
        </w:tabs>
        <w:rPr>
          <w:rFonts w:ascii="Calibri" w:hAnsi="Calibri" w:cs="Calibri"/>
          <w:sz w:val="22"/>
          <w:szCs w:val="22"/>
        </w:rPr>
      </w:pPr>
      <w:r>
        <w:rPr>
          <w:rFonts w:ascii="Calibri" w:hAnsi="Calibri" w:cs="Calibri"/>
          <w:sz w:val="22"/>
          <w:szCs w:val="22"/>
        </w:rPr>
        <w:t xml:space="preserve">1. The </w:t>
      </w:r>
      <w:r>
        <w:rPr>
          <w:rFonts w:hint="eastAsia" w:ascii="Calibri" w:hAnsi="Calibri" w:cs="Calibri"/>
          <w:sz w:val="22"/>
          <w:szCs w:val="22"/>
        </w:rPr>
        <w:t xml:space="preserve">move-out </w:t>
      </w:r>
      <w:r>
        <w:rPr>
          <w:rFonts w:ascii="Calibri" w:hAnsi="Calibri" w:cs="Calibri"/>
          <w:sz w:val="22"/>
          <w:szCs w:val="22"/>
        </w:rPr>
        <w:t xml:space="preserve">time for the booth structure is from 18:00 to 22:00 on </w:t>
      </w:r>
      <w:r>
        <w:rPr>
          <w:rFonts w:hint="eastAsia" w:ascii="Calibri" w:hAnsi="Calibri" w:cs="Calibri"/>
          <w:sz w:val="22"/>
          <w:szCs w:val="22"/>
        </w:rPr>
        <w:t>April</w:t>
      </w:r>
      <w:r>
        <w:rPr>
          <w:rFonts w:ascii="Calibri" w:hAnsi="Calibri" w:cs="Calibri"/>
          <w:sz w:val="22"/>
          <w:szCs w:val="22"/>
        </w:rPr>
        <w:t xml:space="preserve"> </w:t>
      </w:r>
      <w:r>
        <w:rPr>
          <w:rFonts w:hint="eastAsia" w:ascii="Calibri" w:hAnsi="Calibri" w:cs="Calibri"/>
          <w:sz w:val="22"/>
          <w:szCs w:val="22"/>
          <w:lang w:val="en-US" w:eastAsia="zh-CN"/>
        </w:rPr>
        <w:t>2</w:t>
      </w:r>
      <w:r>
        <w:rPr>
          <w:rFonts w:hint="eastAsia" w:ascii="Calibri" w:hAnsi="Calibri" w:cs="Calibri"/>
          <w:sz w:val="22"/>
          <w:szCs w:val="22"/>
          <w:vertAlign w:val="superscript"/>
        </w:rPr>
        <w:t>th</w:t>
      </w:r>
      <w:r>
        <w:rPr>
          <w:rFonts w:hint="eastAsia" w:ascii="Calibri" w:hAnsi="Calibri" w:cs="Calibri"/>
          <w:sz w:val="22"/>
          <w:szCs w:val="22"/>
        </w:rPr>
        <w:t>.</w:t>
      </w:r>
    </w:p>
    <w:p w14:paraId="4410DB34">
      <w:pPr>
        <w:pStyle w:val="16"/>
        <w:tabs>
          <w:tab w:val="clear" w:pos="0"/>
        </w:tabs>
        <w:rPr>
          <w:rFonts w:ascii="Calibri" w:hAnsi="Calibri" w:cs="Calibri"/>
          <w:sz w:val="22"/>
          <w:szCs w:val="22"/>
        </w:rPr>
      </w:pPr>
    </w:p>
    <w:p w14:paraId="56A0D59D">
      <w:pPr>
        <w:pStyle w:val="17"/>
        <w:ind w:left="0" w:firstLine="0"/>
        <w:rPr>
          <w:rFonts w:ascii="Calibri" w:hAnsi="Calibri" w:cs="Calibri"/>
          <w:sz w:val="22"/>
          <w:szCs w:val="22"/>
        </w:rPr>
      </w:pPr>
      <w:r>
        <w:rPr>
          <w:rFonts w:ascii="Calibri" w:hAnsi="Calibri" w:cs="Calibri"/>
          <w:sz w:val="22"/>
          <w:szCs w:val="22"/>
        </w:rPr>
        <w:t>2. All personnel are not allowed to stay outside the opening hours of the exhibition hall. If exhibitors need supplies, please consult the sales for details.</w:t>
      </w:r>
    </w:p>
    <w:p w14:paraId="6E40D41D">
      <w:pPr>
        <w:pStyle w:val="17"/>
        <w:ind w:left="0" w:firstLine="0"/>
        <w:rPr>
          <w:rFonts w:ascii="Calibri" w:hAnsi="Calibri" w:cs="Calibri"/>
          <w:sz w:val="22"/>
          <w:szCs w:val="22"/>
        </w:rPr>
      </w:pPr>
    </w:p>
    <w:p w14:paraId="13F3ECBB">
      <w:pPr>
        <w:jc w:val="both"/>
        <w:rPr>
          <w:rFonts w:ascii="Calibri" w:hAnsi="Calibri" w:cs="Calibri"/>
          <w:sz w:val="22"/>
          <w:szCs w:val="22"/>
        </w:rPr>
      </w:pPr>
      <w:r>
        <w:rPr>
          <w:rFonts w:ascii="Calibri" w:hAnsi="Calibri" w:cs="Calibri"/>
          <w:sz w:val="22"/>
          <w:szCs w:val="22"/>
        </w:rPr>
        <w:t xml:space="preserve">3. All exhibitors and constructors should enter and arrange within the specified time. If exhibitors or constructors need to work overtime, please apply to the </w:t>
      </w:r>
      <w:r>
        <w:rPr>
          <w:rFonts w:hint="eastAsia" w:ascii="Calibri" w:hAnsi="Calibri" w:cs="Calibri"/>
          <w:sz w:val="22"/>
          <w:szCs w:val="22"/>
        </w:rPr>
        <w:t>official venue constructor</w:t>
      </w:r>
      <w:r>
        <w:rPr>
          <w:rFonts w:ascii="Calibri" w:hAnsi="Calibri" w:cs="Calibri"/>
          <w:sz w:val="22"/>
          <w:szCs w:val="22"/>
        </w:rPr>
        <w:t>. The overtime application is valid only when the required overtime work fee is paid in cash on the day of overtime work.</w:t>
      </w:r>
    </w:p>
    <w:p w14:paraId="38BAC3DC">
      <w:pPr>
        <w:jc w:val="both"/>
        <w:rPr>
          <w:rFonts w:ascii="Calibri" w:hAnsi="Calibri" w:cs="Calibri"/>
          <w:sz w:val="22"/>
          <w:szCs w:val="22"/>
        </w:rPr>
      </w:pPr>
    </w:p>
    <w:p w14:paraId="25B4B014">
      <w:pPr>
        <w:pStyle w:val="17"/>
        <w:ind w:left="0" w:firstLine="0"/>
        <w:rPr>
          <w:rFonts w:ascii="Calibri" w:hAnsi="Calibri" w:cs="Calibri"/>
          <w:sz w:val="22"/>
          <w:szCs w:val="22"/>
        </w:rPr>
      </w:pPr>
      <w:r>
        <w:rPr>
          <w:rFonts w:ascii="Calibri" w:hAnsi="Calibri" w:cs="Calibri"/>
          <w:sz w:val="22"/>
          <w:szCs w:val="22"/>
        </w:rPr>
        <w:t>4. The water, electricity, telephone, and compressed gas supply for all exhibitions will be cut off 15 minutes after the exhibition ends. Please prepare and reset the equipment before cutting off the power supply.</w:t>
      </w:r>
    </w:p>
    <w:p w14:paraId="0DE26AA2">
      <w:pPr>
        <w:pStyle w:val="17"/>
        <w:ind w:left="0" w:firstLine="0"/>
        <w:rPr>
          <w:rFonts w:ascii="Calibri" w:hAnsi="Calibri" w:cs="Calibri"/>
          <w:sz w:val="22"/>
          <w:szCs w:val="22"/>
        </w:rPr>
      </w:pPr>
    </w:p>
    <w:p w14:paraId="2D259B03">
      <w:pPr>
        <w:pStyle w:val="17"/>
        <w:ind w:left="0" w:firstLine="0"/>
        <w:rPr>
          <w:rFonts w:ascii="Calibri" w:hAnsi="Calibri" w:cs="Calibri"/>
          <w:sz w:val="22"/>
          <w:szCs w:val="22"/>
        </w:rPr>
      </w:pPr>
      <w:r>
        <w:rPr>
          <w:rFonts w:ascii="Calibri" w:hAnsi="Calibri" w:cs="Calibri"/>
          <w:sz w:val="22"/>
          <w:szCs w:val="22"/>
        </w:rPr>
        <w:t>5. On the last day of the exhibition, exhibitors should take care of their belongings, especially small and lightweight items, especially during the busiest hours of the exhibition. Exhibitors should be vigilant.</w:t>
      </w:r>
    </w:p>
    <w:p w14:paraId="08BAC078">
      <w:pPr>
        <w:pStyle w:val="17"/>
        <w:ind w:left="0" w:firstLine="0"/>
        <w:rPr>
          <w:rFonts w:ascii="Calibri" w:hAnsi="Calibri" w:cs="Calibri"/>
          <w:sz w:val="22"/>
          <w:szCs w:val="22"/>
        </w:rPr>
      </w:pPr>
    </w:p>
    <w:p w14:paraId="4AFCBC62">
      <w:pPr>
        <w:pStyle w:val="17"/>
        <w:tabs>
          <w:tab w:val="left" w:pos="360"/>
        </w:tabs>
        <w:ind w:left="0" w:firstLine="0"/>
        <w:rPr>
          <w:rFonts w:ascii="Calibri" w:hAnsi="Calibri" w:cs="Calibri"/>
          <w:sz w:val="22"/>
          <w:szCs w:val="22"/>
        </w:rPr>
      </w:pPr>
      <w:r>
        <w:rPr>
          <w:rFonts w:ascii="Calibri" w:hAnsi="Calibri" w:cs="Calibri"/>
          <w:sz w:val="22"/>
          <w:szCs w:val="22"/>
        </w:rPr>
        <w:t>6. The above construction time and procedures may be changed. Exhibitors can request the latest construction schedule from the exhibitor's service center during the exhibition setup period. Details of the opening ceremony, media introductions, VIP or exhibition group visits, conferences, and other activities will be announced later。</w:t>
      </w:r>
    </w:p>
    <w:p w14:paraId="1CEE8A51">
      <w:pPr>
        <w:jc w:val="both"/>
        <w:rPr>
          <w:rFonts w:ascii="Calibri" w:hAnsi="Calibri" w:cs="Calibri"/>
        </w:rPr>
      </w:pPr>
      <w:bookmarkStart w:id="9" w:name="_1._展览会须知"/>
      <w:bookmarkEnd w:id="9"/>
      <w:bookmarkStart w:id="10" w:name="_展览会须知"/>
      <w:bookmarkEnd w:id="10"/>
    </w:p>
    <w:p w14:paraId="61D1D113">
      <w:pPr>
        <w:rPr>
          <w:rFonts w:ascii="Calibri" w:hAnsi="Calibri" w:cs="Calibri"/>
        </w:rPr>
      </w:pPr>
    </w:p>
    <w:p w14:paraId="1FDBCDA4">
      <w:pPr>
        <w:rPr>
          <w:rFonts w:ascii="Calibri" w:hAnsi="Calibri" w:cs="Calibri"/>
        </w:rPr>
      </w:pPr>
    </w:p>
    <w:p w14:paraId="05EFFE9B">
      <w:pPr>
        <w:rPr>
          <w:rFonts w:ascii="Calibri" w:hAnsi="Calibri" w:cs="Calibri"/>
        </w:rPr>
      </w:pPr>
    </w:p>
    <w:p w14:paraId="55BE3567">
      <w:pPr>
        <w:rPr>
          <w:rFonts w:ascii="Calibri" w:hAnsi="Calibri" w:cs="Calibri"/>
        </w:rPr>
      </w:pPr>
    </w:p>
    <w:p w14:paraId="7C2280AD">
      <w:pPr>
        <w:rPr>
          <w:rFonts w:ascii="Calibri" w:hAnsi="Calibri" w:cs="Calibri"/>
        </w:rPr>
      </w:pPr>
    </w:p>
    <w:p w14:paraId="1B2A78F4">
      <w:pPr>
        <w:rPr>
          <w:rFonts w:ascii="Calibri" w:hAnsi="Calibri" w:cs="Calibri"/>
        </w:rPr>
      </w:pPr>
    </w:p>
    <w:p w14:paraId="20BACCB5">
      <w:pPr>
        <w:rPr>
          <w:rFonts w:ascii="Calibri" w:hAnsi="Calibri" w:cs="Calibri"/>
        </w:rPr>
      </w:pPr>
    </w:p>
    <w:p w14:paraId="773C2326">
      <w:pPr>
        <w:rPr>
          <w:rFonts w:ascii="Calibri" w:hAnsi="Calibri" w:cs="Calibri"/>
        </w:rPr>
      </w:pPr>
    </w:p>
    <w:p w14:paraId="0F5B5F92">
      <w:pPr>
        <w:rPr>
          <w:rFonts w:ascii="Calibri" w:hAnsi="Calibri" w:cs="Calibri"/>
        </w:rPr>
      </w:pPr>
    </w:p>
    <w:p w14:paraId="18AB1F99">
      <w:pPr>
        <w:rPr>
          <w:rFonts w:ascii="Calibri" w:hAnsi="Calibri" w:cs="Calibri"/>
        </w:rPr>
      </w:pPr>
    </w:p>
    <w:p w14:paraId="5BAE027A">
      <w:pPr>
        <w:rPr>
          <w:rFonts w:ascii="Calibri" w:hAnsi="Calibri" w:cs="Calibri"/>
        </w:rPr>
      </w:pPr>
    </w:p>
    <w:p w14:paraId="39B5D1F2">
      <w:pPr>
        <w:rPr>
          <w:rFonts w:ascii="Calibri" w:hAnsi="Calibri" w:cs="Calibri"/>
        </w:rPr>
      </w:pPr>
    </w:p>
    <w:p w14:paraId="79422762"/>
    <w:p w14:paraId="67109CEC"/>
    <w:p w14:paraId="5C307746"/>
    <w:p w14:paraId="5F57C105"/>
    <w:p w14:paraId="77833833"/>
    <w:p w14:paraId="53A38B0D"/>
    <w:p w14:paraId="60DC4E17"/>
    <w:p w14:paraId="6F7B105B">
      <w:pPr>
        <w:pStyle w:val="2"/>
        <w:jc w:val="center"/>
        <w:rPr>
          <w:rFonts w:ascii="Calibri" w:hAnsi="Calibri" w:cs="Calibri"/>
          <w:bCs/>
          <w:sz w:val="28"/>
          <w:szCs w:val="28"/>
        </w:rPr>
      </w:pPr>
      <w:r>
        <w:rPr>
          <w:rFonts w:ascii="Calibri" w:hAnsi="Calibri" w:cs="Calibri"/>
          <w:bCs/>
          <w:sz w:val="28"/>
          <w:szCs w:val="28"/>
        </w:rPr>
        <w:t>1.</w:t>
      </w:r>
      <w:r>
        <w:rPr>
          <w:rFonts w:ascii="Calibri" w:hAnsi="Calibri" w:cs="Calibri"/>
        </w:rPr>
        <w:t xml:space="preserve"> </w:t>
      </w:r>
      <w:r>
        <w:rPr>
          <w:rFonts w:ascii="Calibri" w:hAnsi="Calibri" w:cs="Calibri"/>
          <w:bCs/>
          <w:sz w:val="28"/>
          <w:szCs w:val="28"/>
        </w:rPr>
        <w:t>GENERAL INFORMATION</w:t>
      </w:r>
    </w:p>
    <w:p w14:paraId="05882E8A">
      <w:pPr>
        <w:rPr>
          <w:rFonts w:ascii="Calibri" w:hAnsi="Calibri" w:cs="Calibri"/>
        </w:rPr>
      </w:pPr>
    </w:p>
    <w:p w14:paraId="5B305417">
      <w:pPr>
        <w:pStyle w:val="3"/>
        <w:numPr>
          <w:ilvl w:val="1"/>
          <w:numId w:val="4"/>
        </w:numPr>
        <w:rPr>
          <w:rFonts w:ascii="Calibri" w:hAnsi="Calibri" w:cs="Calibri"/>
          <w:sz w:val="22"/>
          <w:szCs w:val="22"/>
        </w:rPr>
      </w:pPr>
      <w:bookmarkStart w:id="11" w:name="_1.1_展览会名称"/>
      <w:bookmarkEnd w:id="11"/>
      <w:r>
        <w:rPr>
          <w:rFonts w:ascii="Calibri" w:hAnsi="Calibri" w:cs="Calibri"/>
          <w:sz w:val="22"/>
          <w:szCs w:val="22"/>
        </w:rPr>
        <w:t>THE EXHIBITION</w:t>
      </w:r>
    </w:p>
    <w:p w14:paraId="0E42629B">
      <w:pPr>
        <w:jc w:val="both"/>
        <w:rPr>
          <w:rFonts w:ascii="Calibri" w:hAnsi="Calibri" w:cs="Calibri"/>
        </w:rPr>
      </w:pPr>
    </w:p>
    <w:p w14:paraId="22BEFDD0">
      <w:pPr>
        <w:tabs>
          <w:tab w:val="left" w:pos="6210"/>
        </w:tabs>
        <w:ind w:left="720"/>
        <w:jc w:val="both"/>
        <w:rPr>
          <w:rFonts w:hint="eastAsia" w:ascii="Calibri" w:hAnsi="Calibri" w:eastAsia="宋体" w:cs="Calibri"/>
          <w:b/>
          <w:sz w:val="44"/>
          <w:szCs w:val="44"/>
          <w:lang w:eastAsia="zh-CN"/>
        </w:rPr>
      </w:pPr>
      <w:r>
        <w:rPr>
          <w:rFonts w:ascii="Calibri" w:hAnsi="Calibri" w:cs="Calibri"/>
          <w:b/>
          <w:sz w:val="22"/>
          <w:szCs w:val="22"/>
        </w:rPr>
        <w:t>Sensor Shenzhen 202</w:t>
      </w:r>
      <w:r>
        <w:rPr>
          <w:rFonts w:hint="eastAsia" w:ascii="Calibri" w:hAnsi="Calibri" w:cs="Calibri"/>
          <w:b/>
          <w:sz w:val="22"/>
          <w:szCs w:val="22"/>
          <w:lang w:val="en-US" w:eastAsia="zh-CN"/>
        </w:rPr>
        <w:t>5</w:t>
      </w:r>
    </w:p>
    <w:p w14:paraId="3D9D93A3">
      <w:pPr>
        <w:tabs>
          <w:tab w:val="left" w:pos="1440"/>
        </w:tabs>
        <w:ind w:firstLine="440" w:firstLineChars="200"/>
        <w:jc w:val="both"/>
        <w:rPr>
          <w:rFonts w:ascii="Calibri" w:hAnsi="Calibri" w:cs="Calibri"/>
          <w:sz w:val="22"/>
          <w:szCs w:val="22"/>
        </w:rPr>
      </w:pPr>
      <w:r>
        <w:rPr>
          <w:rFonts w:ascii="Calibri" w:hAnsi="Calibri" w:cs="Calibri"/>
          <w:sz w:val="22"/>
          <w:szCs w:val="22"/>
        </w:rPr>
        <w:t>Sensor Shenzhen is organized by the Sensors and IoT Industry Association</w:t>
      </w:r>
      <w:r>
        <w:rPr>
          <w:rFonts w:hint="eastAsia" w:ascii="Calibri" w:hAnsi="Calibri" w:cs="Calibri"/>
          <w:sz w:val="22"/>
          <w:szCs w:val="22"/>
        </w:rPr>
        <w:t xml:space="preserve"> </w:t>
      </w:r>
      <w:r>
        <w:rPr>
          <w:rFonts w:ascii="Calibri" w:hAnsi="Calibri" w:cs="Calibri"/>
          <w:sz w:val="22"/>
          <w:szCs w:val="22"/>
        </w:rPr>
        <w:t>and is a commercial exhibition focused on the sensor field. The association is guided and supported by the Ministry of Industry and Information Technology. By collaborating with member units of the alliance and industry associations, the alliance leverages the advantages of industry, academia, research and overall resources, accelerates the research and development of core technologies such as sensors, intelligent hardware, and IoT applications, and promotes the standardization of core technologies and key products in China's sensor and IoT industries.</w:t>
      </w:r>
    </w:p>
    <w:p w14:paraId="70BE7577">
      <w:pPr>
        <w:ind w:firstLine="440" w:firstLineChars="200"/>
        <w:jc w:val="both"/>
        <w:rPr>
          <w:rFonts w:ascii="Calibri" w:hAnsi="Calibri" w:cs="Calibri"/>
          <w:sz w:val="22"/>
          <w:szCs w:val="22"/>
        </w:rPr>
      </w:pPr>
      <w:r>
        <w:rPr>
          <w:rFonts w:ascii="Calibri" w:hAnsi="Calibri" w:cs="Calibri"/>
          <w:sz w:val="22"/>
          <w:szCs w:val="22"/>
        </w:rPr>
        <w:t>At the moment when the sensor industry is facing historic and important opportunities, Sensor Shenzhen will rely on the huge domestic market to build application innovation development areas, electronic information industry clusters, and leading enterprise connections, improve the sensing and intelligent technology industry chain, promote the gathering of high-end innovation and entrepreneurship resources, and enhance the global competitiveness of the industry.</w:t>
      </w:r>
    </w:p>
    <w:p w14:paraId="73D1FE08">
      <w:pPr>
        <w:ind w:firstLine="480" w:firstLineChars="200"/>
        <w:jc w:val="both"/>
        <w:rPr>
          <w:rFonts w:ascii="Calibri" w:hAnsi="Calibri" w:cs="Calibri"/>
          <w:sz w:val="24"/>
          <w:szCs w:val="24"/>
        </w:rPr>
      </w:pPr>
    </w:p>
    <w:p w14:paraId="7E1DADA4">
      <w:pPr>
        <w:pStyle w:val="3"/>
        <w:numPr>
          <w:ilvl w:val="0"/>
          <w:numId w:val="0"/>
        </w:numPr>
        <w:rPr>
          <w:rFonts w:ascii="Calibri" w:hAnsi="Calibri" w:cs="Calibri"/>
          <w:sz w:val="22"/>
          <w:szCs w:val="22"/>
        </w:rPr>
      </w:pPr>
      <w:bookmarkStart w:id="12" w:name="_1.2_展馆"/>
      <w:bookmarkEnd w:id="12"/>
      <w:r>
        <w:rPr>
          <w:rFonts w:ascii="Calibri" w:hAnsi="Calibri" w:cs="Calibri"/>
          <w:sz w:val="22"/>
          <w:szCs w:val="22"/>
        </w:rPr>
        <w:t>1.2</w:t>
      </w:r>
      <w:r>
        <w:rPr>
          <w:rFonts w:ascii="Calibri" w:hAnsi="Calibri" w:cs="Calibri"/>
          <w:sz w:val="22"/>
          <w:szCs w:val="22"/>
        </w:rPr>
        <w:tab/>
      </w:r>
      <w:r>
        <w:rPr>
          <w:rFonts w:hint="eastAsia" w:ascii="Calibri" w:hAnsi="Calibri" w:cs="Calibri"/>
          <w:sz w:val="22"/>
          <w:szCs w:val="22"/>
        </w:rPr>
        <w:t>EXHIBTION HALL</w:t>
      </w:r>
    </w:p>
    <w:p w14:paraId="337213BE">
      <w:pPr>
        <w:tabs>
          <w:tab w:val="left" w:pos="720"/>
        </w:tabs>
        <w:ind w:firstLine="660" w:firstLineChars="300"/>
        <w:jc w:val="both"/>
        <w:rPr>
          <w:rFonts w:ascii="Calibri" w:hAnsi="Calibri" w:cs="Calibri"/>
          <w:sz w:val="22"/>
        </w:rPr>
      </w:pPr>
      <w:r>
        <w:rPr>
          <w:rFonts w:ascii="Calibri" w:hAnsi="Calibri" w:cs="Calibri"/>
          <w:sz w:val="22"/>
        </w:rPr>
        <w:t xml:space="preserve">Shenzhen Convention &amp; Exhibition Center, Hall 7 &amp; 8 </w:t>
      </w:r>
    </w:p>
    <w:p w14:paraId="1A60BA0B">
      <w:pPr>
        <w:autoSpaceDE w:val="0"/>
        <w:autoSpaceDN w:val="0"/>
        <w:adjustRightInd w:val="0"/>
        <w:rPr>
          <w:rFonts w:ascii="Calibri" w:hAnsi="Calibri" w:cs="Calibri"/>
          <w:sz w:val="22"/>
        </w:rPr>
      </w:pPr>
      <w:r>
        <w:rPr>
          <w:rFonts w:ascii="Calibri" w:hAnsi="Calibri" w:cs="Calibri"/>
          <w:sz w:val="22"/>
        </w:rPr>
        <w:tab/>
      </w:r>
      <w:r>
        <w:rPr>
          <w:rFonts w:ascii="Calibri" w:hAnsi="Calibri" w:cs="Calibri"/>
          <w:sz w:val="22"/>
        </w:rPr>
        <w:t xml:space="preserve">  Fuhua 3rd Road, Futian Central District, Shenzhen, China</w:t>
      </w:r>
    </w:p>
    <w:p w14:paraId="6F23614E">
      <w:pPr>
        <w:autoSpaceDE w:val="0"/>
        <w:autoSpaceDN w:val="0"/>
        <w:adjustRightInd w:val="0"/>
        <w:ind w:firstLine="660" w:firstLineChars="300"/>
        <w:rPr>
          <w:rFonts w:ascii="Calibri" w:hAnsi="Calibri" w:cs="Calibri"/>
          <w:sz w:val="22"/>
        </w:rPr>
      </w:pPr>
      <w:r>
        <w:rPr>
          <w:rFonts w:ascii="Calibri" w:hAnsi="Calibri" w:cs="Calibri"/>
          <w:sz w:val="22"/>
        </w:rPr>
        <w:t>Postal Code：518048</w:t>
      </w:r>
    </w:p>
    <w:p w14:paraId="63AB5B04">
      <w:pPr>
        <w:tabs>
          <w:tab w:val="left" w:pos="720"/>
        </w:tabs>
        <w:ind w:left="720" w:hanging="720"/>
        <w:jc w:val="both"/>
        <w:rPr>
          <w:rFonts w:ascii="Calibri" w:hAnsi="Calibri" w:cs="Calibri"/>
          <w:b/>
          <w:sz w:val="22"/>
          <w:szCs w:val="22"/>
          <w:u w:val="single"/>
        </w:rPr>
      </w:pPr>
      <w:r>
        <w:rPr>
          <w:rFonts w:ascii="Calibri" w:hAnsi="Calibri" w:cs="Calibri"/>
          <w:sz w:val="22"/>
          <w:szCs w:val="22"/>
        </w:rPr>
        <w:tab/>
      </w:r>
      <w:r>
        <w:rPr>
          <w:rFonts w:ascii="Calibri" w:hAnsi="Calibri" w:cs="Calibri"/>
          <w:b/>
          <w:sz w:val="22"/>
          <w:szCs w:val="22"/>
        </w:rPr>
        <w:tab/>
      </w:r>
    </w:p>
    <w:p w14:paraId="115F21AB">
      <w:pPr>
        <w:pStyle w:val="3"/>
        <w:numPr>
          <w:ilvl w:val="1"/>
          <w:numId w:val="5"/>
        </w:numPr>
        <w:tabs>
          <w:tab w:val="clear" w:pos="720"/>
        </w:tabs>
        <w:rPr>
          <w:rFonts w:ascii="Calibri" w:hAnsi="Calibri" w:cs="Calibri"/>
          <w:sz w:val="22"/>
          <w:szCs w:val="22"/>
        </w:rPr>
      </w:pPr>
      <w:bookmarkStart w:id="13" w:name="_1.3_展览日期及时间"/>
      <w:bookmarkEnd w:id="13"/>
      <w:r>
        <w:rPr>
          <w:rFonts w:ascii="Calibri" w:hAnsi="Calibri" w:cs="Calibri"/>
          <w:sz w:val="22"/>
          <w:szCs w:val="22"/>
        </w:rPr>
        <w:t xml:space="preserve">  DATES AND OPENING HOURS</w:t>
      </w:r>
    </w:p>
    <w:p w14:paraId="0DD756D6">
      <w:pPr>
        <w:tabs>
          <w:tab w:val="left" w:pos="720"/>
        </w:tabs>
        <w:jc w:val="both"/>
        <w:rPr>
          <w:rFonts w:ascii="Calibri" w:hAnsi="Calibri" w:cs="Calibri"/>
          <w:b/>
          <w:sz w:val="22"/>
          <w:szCs w:val="22"/>
        </w:rPr>
      </w:pPr>
    </w:p>
    <w:tbl>
      <w:tblPr>
        <w:tblStyle w:val="39"/>
        <w:tblW w:w="8837" w:type="dxa"/>
        <w:tblInd w:w="828" w:type="dxa"/>
        <w:tblLayout w:type="fixed"/>
        <w:tblCellMar>
          <w:top w:w="0" w:type="dxa"/>
          <w:left w:w="108" w:type="dxa"/>
          <w:bottom w:w="0" w:type="dxa"/>
          <w:right w:w="108" w:type="dxa"/>
        </w:tblCellMar>
      </w:tblPr>
      <w:tblGrid>
        <w:gridCol w:w="1710"/>
        <w:gridCol w:w="264"/>
        <w:gridCol w:w="1275"/>
        <w:gridCol w:w="2127"/>
        <w:gridCol w:w="3461"/>
      </w:tblGrid>
      <w:tr w14:paraId="20DE87D3">
        <w:tblPrEx>
          <w:tblCellMar>
            <w:top w:w="0" w:type="dxa"/>
            <w:left w:w="108" w:type="dxa"/>
            <w:bottom w:w="0" w:type="dxa"/>
            <w:right w:w="108" w:type="dxa"/>
          </w:tblCellMar>
        </w:tblPrEx>
        <w:tc>
          <w:tcPr>
            <w:tcW w:w="1710" w:type="dxa"/>
          </w:tcPr>
          <w:p w14:paraId="4F4C2767">
            <w:pPr>
              <w:tabs>
                <w:tab w:val="left" w:pos="720"/>
                <w:tab w:val="left" w:pos="3544"/>
                <w:tab w:val="left" w:pos="5812"/>
                <w:tab w:val="left" w:pos="7655"/>
              </w:tabs>
              <w:jc w:val="both"/>
              <w:rPr>
                <w:rFonts w:ascii="Calibri" w:hAnsi="Calibri" w:cs="Calibri"/>
                <w:sz w:val="22"/>
              </w:rPr>
            </w:pPr>
            <w:r>
              <w:t>Exhibition Opening Hours</w:t>
            </w:r>
          </w:p>
        </w:tc>
        <w:tc>
          <w:tcPr>
            <w:tcW w:w="264" w:type="dxa"/>
          </w:tcPr>
          <w:p w14:paraId="41C4E7A7">
            <w:pPr>
              <w:tabs>
                <w:tab w:val="left" w:pos="720"/>
                <w:tab w:val="left" w:pos="3544"/>
                <w:tab w:val="left" w:pos="5812"/>
                <w:tab w:val="left" w:pos="7655"/>
              </w:tabs>
              <w:jc w:val="both"/>
              <w:rPr>
                <w:rFonts w:ascii="Calibri" w:hAnsi="Calibri" w:cs="Calibri"/>
                <w:sz w:val="22"/>
              </w:rPr>
            </w:pPr>
          </w:p>
        </w:tc>
        <w:tc>
          <w:tcPr>
            <w:tcW w:w="1275" w:type="dxa"/>
          </w:tcPr>
          <w:p w14:paraId="58377C28">
            <w:pPr>
              <w:tabs>
                <w:tab w:val="left" w:pos="720"/>
                <w:tab w:val="left" w:pos="3544"/>
                <w:tab w:val="left" w:pos="5812"/>
                <w:tab w:val="left" w:pos="7655"/>
              </w:tabs>
              <w:jc w:val="both"/>
              <w:rPr>
                <w:rFonts w:ascii="Calibri" w:hAnsi="Calibri" w:cs="Calibri"/>
                <w:sz w:val="22"/>
                <w:lang w:eastAsia="zh-TW"/>
              </w:rPr>
            </w:pPr>
            <w:r>
              <w:rPr>
                <w:rFonts w:hint="eastAsia" w:ascii="Calibri" w:hAnsi="Calibri" w:cs="Calibri"/>
                <w:sz w:val="22"/>
                <w:lang w:val="en-US" w:eastAsia="zh-CN"/>
              </w:rPr>
              <w:t>Mon</w:t>
            </w:r>
            <w:r>
              <w:rPr>
                <w:rFonts w:ascii="Calibri" w:hAnsi="Calibri" w:cs="Calibri"/>
                <w:sz w:val="22"/>
              </w:rPr>
              <w:t>day</w:t>
            </w:r>
          </w:p>
        </w:tc>
        <w:tc>
          <w:tcPr>
            <w:tcW w:w="2127" w:type="dxa"/>
          </w:tcPr>
          <w:p w14:paraId="462D74EE">
            <w:pPr>
              <w:rPr>
                <w:rFonts w:hint="eastAsia" w:ascii="Calibri" w:hAnsi="Calibri" w:eastAsia="宋体" w:cs="Calibri"/>
                <w:sz w:val="22"/>
                <w:lang w:eastAsia="zh-CN"/>
              </w:rPr>
            </w:pPr>
            <w:r>
              <w:rPr>
                <w:rFonts w:hint="eastAsia" w:ascii="Calibri" w:hAnsi="Calibri" w:cs="Calibri"/>
                <w:sz w:val="22"/>
                <w:lang w:val="en-US" w:eastAsia="zh-CN"/>
              </w:rPr>
              <w:t>31</w:t>
            </w:r>
            <w:r>
              <w:rPr>
                <w:rFonts w:ascii="Calibri" w:hAnsi="Calibri" w:cs="Calibri"/>
                <w:sz w:val="22"/>
              </w:rPr>
              <w:t xml:space="preserve"> </w:t>
            </w:r>
            <w:r>
              <w:rPr>
                <w:rFonts w:hint="eastAsia" w:ascii="Calibri" w:hAnsi="Calibri" w:cs="Calibri"/>
                <w:sz w:val="22"/>
                <w:lang w:val="en-US" w:eastAsia="zh-CN"/>
              </w:rPr>
              <w:t>March</w:t>
            </w:r>
            <w:r>
              <w:rPr>
                <w:rFonts w:ascii="Calibri" w:hAnsi="Calibri" w:cs="Calibri"/>
                <w:sz w:val="22"/>
              </w:rPr>
              <w:t xml:space="preserve"> 202</w:t>
            </w:r>
            <w:r>
              <w:rPr>
                <w:rFonts w:hint="eastAsia" w:ascii="Calibri" w:hAnsi="Calibri" w:cs="Calibri"/>
                <w:sz w:val="22"/>
                <w:lang w:val="en-US" w:eastAsia="zh-CN"/>
              </w:rPr>
              <w:t>5</w:t>
            </w:r>
          </w:p>
        </w:tc>
        <w:tc>
          <w:tcPr>
            <w:tcW w:w="3461" w:type="dxa"/>
          </w:tcPr>
          <w:p w14:paraId="192DE314">
            <w:pPr>
              <w:tabs>
                <w:tab w:val="left" w:pos="720"/>
                <w:tab w:val="left" w:pos="3544"/>
                <w:tab w:val="left" w:pos="5812"/>
                <w:tab w:val="left" w:pos="7655"/>
              </w:tabs>
              <w:jc w:val="both"/>
              <w:rPr>
                <w:rFonts w:ascii="Calibri" w:hAnsi="Calibri" w:cs="Calibri"/>
                <w:sz w:val="22"/>
              </w:rPr>
            </w:pPr>
            <w:r>
              <w:rPr>
                <w:rFonts w:ascii="Calibri" w:hAnsi="Calibri" w:cs="Calibri"/>
                <w:sz w:val="22"/>
              </w:rPr>
              <w:t>9:00am – 5:00pm</w:t>
            </w:r>
          </w:p>
        </w:tc>
      </w:tr>
      <w:tr w14:paraId="73304D56">
        <w:tblPrEx>
          <w:tblCellMar>
            <w:top w:w="0" w:type="dxa"/>
            <w:left w:w="108" w:type="dxa"/>
            <w:bottom w:w="0" w:type="dxa"/>
            <w:right w:w="108" w:type="dxa"/>
          </w:tblCellMar>
        </w:tblPrEx>
        <w:tc>
          <w:tcPr>
            <w:tcW w:w="1710" w:type="dxa"/>
          </w:tcPr>
          <w:p w14:paraId="1DF8D513">
            <w:pPr>
              <w:tabs>
                <w:tab w:val="left" w:pos="720"/>
                <w:tab w:val="left" w:pos="3544"/>
                <w:tab w:val="left" w:pos="5812"/>
                <w:tab w:val="left" w:pos="7655"/>
              </w:tabs>
              <w:jc w:val="both"/>
              <w:rPr>
                <w:rFonts w:ascii="Calibri" w:hAnsi="Calibri" w:cs="Calibri"/>
                <w:sz w:val="22"/>
              </w:rPr>
            </w:pPr>
          </w:p>
        </w:tc>
        <w:tc>
          <w:tcPr>
            <w:tcW w:w="264" w:type="dxa"/>
          </w:tcPr>
          <w:p w14:paraId="4C14BDA0">
            <w:pPr>
              <w:tabs>
                <w:tab w:val="left" w:pos="720"/>
                <w:tab w:val="left" w:pos="3544"/>
                <w:tab w:val="left" w:pos="5812"/>
                <w:tab w:val="left" w:pos="7655"/>
              </w:tabs>
              <w:jc w:val="both"/>
              <w:rPr>
                <w:rFonts w:ascii="Calibri" w:hAnsi="Calibri" w:cs="Calibri"/>
                <w:sz w:val="22"/>
              </w:rPr>
            </w:pPr>
          </w:p>
        </w:tc>
        <w:tc>
          <w:tcPr>
            <w:tcW w:w="1275" w:type="dxa"/>
          </w:tcPr>
          <w:p w14:paraId="7A78EC15">
            <w:pPr>
              <w:tabs>
                <w:tab w:val="left" w:pos="720"/>
                <w:tab w:val="left" w:pos="3544"/>
                <w:tab w:val="left" w:pos="5812"/>
                <w:tab w:val="left" w:pos="7655"/>
              </w:tabs>
              <w:jc w:val="both"/>
              <w:rPr>
                <w:rFonts w:ascii="Calibri" w:hAnsi="Calibri" w:cs="Calibri"/>
                <w:sz w:val="22"/>
              </w:rPr>
            </w:pPr>
            <w:r>
              <w:rPr>
                <w:rFonts w:hint="eastAsia" w:ascii="Calibri" w:hAnsi="Calibri" w:cs="Calibri"/>
                <w:sz w:val="22"/>
                <w:lang w:val="en-US" w:eastAsia="zh-CN"/>
              </w:rPr>
              <w:t>Tues</w:t>
            </w:r>
            <w:r>
              <w:rPr>
                <w:rFonts w:ascii="Calibri" w:hAnsi="Calibri" w:cs="Calibri"/>
                <w:sz w:val="22"/>
              </w:rPr>
              <w:t>day</w:t>
            </w:r>
          </w:p>
        </w:tc>
        <w:tc>
          <w:tcPr>
            <w:tcW w:w="2127" w:type="dxa"/>
          </w:tcPr>
          <w:p w14:paraId="5A1896B5">
            <w:pPr>
              <w:rPr>
                <w:rFonts w:hint="eastAsia" w:ascii="Calibri" w:hAnsi="Calibri" w:eastAsia="宋体" w:cs="Calibri"/>
                <w:sz w:val="22"/>
                <w:lang w:eastAsia="zh-CN"/>
              </w:rPr>
            </w:pPr>
            <w:r>
              <w:rPr>
                <w:rFonts w:ascii="Calibri" w:hAnsi="Calibri" w:cs="Calibri"/>
                <w:sz w:val="22"/>
              </w:rPr>
              <w:t>1 April 202</w:t>
            </w:r>
            <w:r>
              <w:rPr>
                <w:rFonts w:hint="eastAsia" w:ascii="Calibri" w:hAnsi="Calibri" w:cs="Calibri"/>
                <w:sz w:val="22"/>
                <w:lang w:val="en-US" w:eastAsia="zh-CN"/>
              </w:rPr>
              <w:t>5</w:t>
            </w:r>
          </w:p>
        </w:tc>
        <w:tc>
          <w:tcPr>
            <w:tcW w:w="3461" w:type="dxa"/>
          </w:tcPr>
          <w:p w14:paraId="213ECE6C">
            <w:pPr>
              <w:tabs>
                <w:tab w:val="left" w:pos="720"/>
                <w:tab w:val="left" w:pos="3544"/>
                <w:tab w:val="left" w:pos="5812"/>
                <w:tab w:val="left" w:pos="7655"/>
              </w:tabs>
              <w:jc w:val="both"/>
              <w:rPr>
                <w:rFonts w:ascii="Calibri" w:hAnsi="Calibri" w:cs="Calibri"/>
                <w:sz w:val="22"/>
              </w:rPr>
            </w:pPr>
            <w:r>
              <w:rPr>
                <w:rFonts w:hint="eastAsia" w:ascii="Calibri" w:hAnsi="Calibri" w:cs="Calibri"/>
                <w:sz w:val="22"/>
              </w:rPr>
              <w:t>9</w:t>
            </w:r>
            <w:r>
              <w:rPr>
                <w:rFonts w:ascii="Calibri" w:hAnsi="Calibri" w:cs="Calibri"/>
                <w:sz w:val="22"/>
              </w:rPr>
              <w:t>:30am – 5:00pm</w:t>
            </w:r>
          </w:p>
        </w:tc>
      </w:tr>
      <w:tr w14:paraId="1758A9E3">
        <w:tblPrEx>
          <w:tblCellMar>
            <w:top w:w="0" w:type="dxa"/>
            <w:left w:w="108" w:type="dxa"/>
            <w:bottom w:w="0" w:type="dxa"/>
            <w:right w:w="108" w:type="dxa"/>
          </w:tblCellMar>
        </w:tblPrEx>
        <w:trPr>
          <w:trHeight w:val="166" w:hRule="atLeast"/>
        </w:trPr>
        <w:tc>
          <w:tcPr>
            <w:tcW w:w="1710" w:type="dxa"/>
          </w:tcPr>
          <w:p w14:paraId="29869FFA">
            <w:pPr>
              <w:tabs>
                <w:tab w:val="left" w:pos="720"/>
                <w:tab w:val="left" w:pos="3544"/>
                <w:tab w:val="left" w:pos="5812"/>
                <w:tab w:val="left" w:pos="7655"/>
              </w:tabs>
              <w:jc w:val="both"/>
              <w:rPr>
                <w:rFonts w:ascii="Calibri" w:hAnsi="Calibri" w:cs="Calibri"/>
                <w:sz w:val="22"/>
              </w:rPr>
            </w:pPr>
          </w:p>
        </w:tc>
        <w:tc>
          <w:tcPr>
            <w:tcW w:w="264" w:type="dxa"/>
          </w:tcPr>
          <w:p w14:paraId="7DBAC5E5">
            <w:pPr>
              <w:tabs>
                <w:tab w:val="left" w:pos="720"/>
                <w:tab w:val="left" w:pos="3544"/>
                <w:tab w:val="left" w:pos="5812"/>
                <w:tab w:val="left" w:pos="7655"/>
              </w:tabs>
              <w:jc w:val="both"/>
              <w:rPr>
                <w:rFonts w:ascii="Calibri" w:hAnsi="Calibri" w:cs="Calibri"/>
                <w:sz w:val="22"/>
              </w:rPr>
            </w:pPr>
          </w:p>
        </w:tc>
        <w:tc>
          <w:tcPr>
            <w:tcW w:w="1275" w:type="dxa"/>
          </w:tcPr>
          <w:p w14:paraId="6A7A0410">
            <w:pPr>
              <w:tabs>
                <w:tab w:val="left" w:pos="720"/>
                <w:tab w:val="left" w:pos="3544"/>
                <w:tab w:val="left" w:pos="5812"/>
                <w:tab w:val="left" w:pos="7655"/>
              </w:tabs>
              <w:jc w:val="both"/>
              <w:rPr>
                <w:rFonts w:ascii="Calibri" w:hAnsi="Calibri" w:cs="Calibri"/>
                <w:sz w:val="22"/>
              </w:rPr>
            </w:pPr>
            <w:r>
              <w:rPr>
                <w:rFonts w:hint="eastAsia" w:ascii="Calibri" w:hAnsi="Calibri" w:cs="Calibri"/>
                <w:sz w:val="22"/>
                <w:lang w:val="en-US" w:eastAsia="zh-CN"/>
              </w:rPr>
              <w:t>Wedne</w:t>
            </w:r>
            <w:r>
              <w:rPr>
                <w:rFonts w:ascii="Calibri" w:hAnsi="Calibri" w:cs="Calibri"/>
                <w:sz w:val="22"/>
              </w:rPr>
              <w:t>sday</w:t>
            </w:r>
          </w:p>
        </w:tc>
        <w:tc>
          <w:tcPr>
            <w:tcW w:w="2127" w:type="dxa"/>
          </w:tcPr>
          <w:p w14:paraId="322409B2">
            <w:pPr>
              <w:rPr>
                <w:rFonts w:hint="eastAsia" w:ascii="Calibri" w:hAnsi="Calibri" w:eastAsia="宋体" w:cs="Calibri"/>
                <w:sz w:val="22"/>
                <w:lang w:eastAsia="zh-CN"/>
              </w:rPr>
            </w:pPr>
            <w:r>
              <w:rPr>
                <w:rFonts w:hint="eastAsia" w:ascii="Calibri" w:hAnsi="Calibri" w:cs="Calibri"/>
                <w:sz w:val="22"/>
                <w:lang w:val="en-US" w:eastAsia="zh-CN"/>
              </w:rPr>
              <w:t>2</w:t>
            </w:r>
            <w:r>
              <w:rPr>
                <w:rFonts w:ascii="Calibri" w:hAnsi="Calibri" w:cs="Calibri"/>
                <w:sz w:val="22"/>
              </w:rPr>
              <w:t xml:space="preserve"> April 202</w:t>
            </w:r>
            <w:r>
              <w:rPr>
                <w:rFonts w:hint="eastAsia" w:ascii="Calibri" w:hAnsi="Calibri" w:cs="Calibri"/>
                <w:sz w:val="22"/>
                <w:lang w:val="en-US" w:eastAsia="zh-CN"/>
              </w:rPr>
              <w:t>5</w:t>
            </w:r>
          </w:p>
        </w:tc>
        <w:tc>
          <w:tcPr>
            <w:tcW w:w="3461" w:type="dxa"/>
          </w:tcPr>
          <w:p w14:paraId="34F8A51C">
            <w:pPr>
              <w:tabs>
                <w:tab w:val="left" w:pos="720"/>
                <w:tab w:val="left" w:pos="3544"/>
                <w:tab w:val="left" w:pos="5812"/>
                <w:tab w:val="left" w:pos="7655"/>
              </w:tabs>
              <w:jc w:val="both"/>
              <w:rPr>
                <w:rFonts w:ascii="Calibri" w:hAnsi="Calibri" w:cs="Calibri"/>
                <w:sz w:val="22"/>
              </w:rPr>
            </w:pPr>
            <w:r>
              <w:rPr>
                <w:rFonts w:hint="eastAsia" w:ascii="Calibri" w:hAnsi="Calibri" w:cs="Calibri"/>
                <w:sz w:val="22"/>
              </w:rPr>
              <w:t>9</w:t>
            </w:r>
            <w:r>
              <w:rPr>
                <w:rFonts w:ascii="Calibri" w:hAnsi="Calibri" w:cs="Calibri"/>
                <w:sz w:val="22"/>
              </w:rPr>
              <w:t>:30am – 4:30pm</w:t>
            </w:r>
          </w:p>
        </w:tc>
      </w:tr>
    </w:tbl>
    <w:p w14:paraId="02CE0309">
      <w:pPr>
        <w:tabs>
          <w:tab w:val="left" w:pos="720"/>
        </w:tabs>
        <w:jc w:val="both"/>
        <w:rPr>
          <w:rFonts w:ascii="Calibri" w:hAnsi="Calibri" w:cs="Calibri"/>
          <w:sz w:val="22"/>
          <w:szCs w:val="22"/>
        </w:rPr>
      </w:pPr>
      <w:bookmarkStart w:id="14" w:name="_1.4_______赞助单位"/>
      <w:bookmarkEnd w:id="14"/>
      <w:r>
        <w:rPr>
          <w:rFonts w:ascii="Calibri" w:hAnsi="Calibri" w:cs="Calibri"/>
          <w:sz w:val="22"/>
          <w:szCs w:val="22"/>
        </w:rPr>
        <w:tab/>
      </w:r>
    </w:p>
    <w:p w14:paraId="4D0E1542">
      <w:pPr>
        <w:pStyle w:val="3"/>
        <w:numPr>
          <w:ilvl w:val="1"/>
          <w:numId w:val="6"/>
        </w:numPr>
        <w:rPr>
          <w:rFonts w:ascii="Calibri" w:hAnsi="Calibri" w:cs="Calibri"/>
          <w:sz w:val="22"/>
          <w:szCs w:val="22"/>
        </w:rPr>
      </w:pPr>
      <w:bookmarkStart w:id="15" w:name="_1.5________组委会"/>
      <w:bookmarkEnd w:id="15"/>
      <w:r>
        <w:rPr>
          <w:rFonts w:hint="eastAsia" w:ascii="Calibri" w:hAnsi="Calibri" w:cs="Calibri"/>
          <w:sz w:val="22"/>
          <w:szCs w:val="22"/>
        </w:rPr>
        <w:t xml:space="preserve"> </w:t>
      </w:r>
      <w:r>
        <w:rPr>
          <w:rFonts w:ascii="Calibri" w:hAnsi="Calibri" w:cs="Calibri"/>
          <w:sz w:val="22"/>
          <w:szCs w:val="22"/>
        </w:rPr>
        <w:t>ORGANI</w:t>
      </w:r>
      <w:r>
        <w:rPr>
          <w:rFonts w:hint="eastAsia" w:ascii="Calibri" w:hAnsi="Calibri" w:cs="Calibri"/>
          <w:color w:val="0070C0"/>
          <w:sz w:val="22"/>
          <w:szCs w:val="22"/>
        </w:rPr>
        <w:t>Z</w:t>
      </w:r>
      <w:r>
        <w:rPr>
          <w:rFonts w:ascii="Calibri" w:hAnsi="Calibri" w:cs="Calibri"/>
          <w:sz w:val="22"/>
          <w:szCs w:val="22"/>
        </w:rPr>
        <w:t>ER</w:t>
      </w:r>
    </w:p>
    <w:p w14:paraId="3586F025">
      <w:pPr>
        <w:tabs>
          <w:tab w:val="left" w:pos="720"/>
        </w:tabs>
        <w:ind w:left="720"/>
        <w:jc w:val="both"/>
        <w:rPr>
          <w:rFonts w:ascii="Calibri" w:hAnsi="Calibri" w:cs="Calibri"/>
          <w:sz w:val="22"/>
          <w:szCs w:val="22"/>
        </w:rPr>
      </w:pPr>
      <w:r>
        <w:rPr>
          <w:rFonts w:ascii="Calibri" w:hAnsi="Calibri" w:cs="Calibri"/>
          <w:sz w:val="22"/>
          <w:szCs w:val="22"/>
        </w:rPr>
        <w:t>(a)</w:t>
      </w:r>
      <w:r>
        <w:rPr>
          <w:rFonts w:ascii="Calibri" w:hAnsi="Calibri" w:cs="Calibri"/>
          <w:sz w:val="22"/>
          <w:szCs w:val="22"/>
        </w:rPr>
        <w:tab/>
      </w:r>
      <w:r>
        <w:rPr>
          <w:rFonts w:ascii="Calibri" w:hAnsi="Calibri" w:cs="Calibri"/>
          <w:sz w:val="22"/>
          <w:szCs w:val="22"/>
        </w:rPr>
        <w:t>Sensors and IoT Industry Association</w:t>
      </w:r>
    </w:p>
    <w:p w14:paraId="68E908B3">
      <w:pPr>
        <w:tabs>
          <w:tab w:val="left" w:pos="720"/>
        </w:tabs>
        <w:ind w:left="720"/>
        <w:jc w:val="both"/>
        <w:rPr>
          <w:rFonts w:ascii="Calibri" w:hAnsi="Calibri" w:cs="Calibri"/>
          <w:sz w:val="22"/>
          <w:szCs w:val="22"/>
        </w:rPr>
      </w:pPr>
      <w:r>
        <w:rPr>
          <w:rFonts w:ascii="Calibri" w:hAnsi="Calibri" w:cs="Calibri"/>
          <w:sz w:val="22"/>
          <w:szCs w:val="22"/>
        </w:rPr>
        <w:t>(b)</w:t>
      </w:r>
      <w:r>
        <w:rPr>
          <w:rFonts w:ascii="Calibri" w:hAnsi="Calibri" w:cs="Calibri"/>
          <w:sz w:val="22"/>
          <w:szCs w:val="22"/>
        </w:rPr>
        <w:tab/>
      </w:r>
      <w:bookmarkStart w:id="16" w:name="_1.6_______支持单位"/>
      <w:bookmarkEnd w:id="16"/>
      <w:bookmarkStart w:id="17" w:name="_1.7_支持单位"/>
      <w:bookmarkEnd w:id="17"/>
      <w:r>
        <w:rPr>
          <w:rFonts w:ascii="Calibri" w:hAnsi="Calibri" w:cs="Calibri"/>
          <w:sz w:val="22"/>
          <w:szCs w:val="22"/>
        </w:rPr>
        <w:t>Silicon Sensing Technology</w:t>
      </w:r>
    </w:p>
    <w:p w14:paraId="00D2C418">
      <w:pPr>
        <w:tabs>
          <w:tab w:val="left" w:pos="720"/>
        </w:tabs>
        <w:jc w:val="both"/>
        <w:rPr>
          <w:rFonts w:ascii="Calibri" w:hAnsi="Calibri" w:cs="Calibri"/>
          <w:sz w:val="22"/>
          <w:szCs w:val="22"/>
        </w:rPr>
      </w:pPr>
      <w:bookmarkStart w:id="18" w:name="_1.8_官方展会日报"/>
      <w:bookmarkEnd w:id="18"/>
    </w:p>
    <w:p w14:paraId="3B8605AE">
      <w:pPr>
        <w:pStyle w:val="3"/>
        <w:numPr>
          <w:ilvl w:val="0"/>
          <w:numId w:val="0"/>
        </w:numPr>
        <w:rPr>
          <w:rFonts w:ascii="Calibri" w:hAnsi="Calibri" w:cs="Calibri"/>
          <w:sz w:val="22"/>
          <w:szCs w:val="22"/>
        </w:rPr>
      </w:pPr>
      <w:bookmarkStart w:id="19" w:name="_1.8_安全保卫"/>
      <w:bookmarkEnd w:id="19"/>
      <w:r>
        <w:rPr>
          <w:rFonts w:ascii="Calibri" w:hAnsi="Calibri" w:cs="Calibri"/>
          <w:sz w:val="22"/>
          <w:szCs w:val="22"/>
        </w:rPr>
        <w:t>1.5    SECURITY</w:t>
      </w:r>
    </w:p>
    <w:p w14:paraId="10780579">
      <w:pPr>
        <w:tabs>
          <w:tab w:val="left" w:pos="720"/>
        </w:tabs>
        <w:ind w:left="720"/>
        <w:jc w:val="both"/>
        <w:rPr>
          <w:rFonts w:ascii="Calibri" w:hAnsi="Calibri" w:cs="Calibri"/>
          <w:sz w:val="22"/>
          <w:szCs w:val="22"/>
        </w:rPr>
      </w:pPr>
      <w:r>
        <w:rPr>
          <w:rFonts w:ascii="Calibri" w:hAnsi="Calibri" w:cs="Calibri"/>
          <w:sz w:val="22"/>
          <w:szCs w:val="22"/>
        </w:rPr>
        <w:t xml:space="preserve">We have engaged a </w:t>
      </w:r>
      <w:r>
        <w:rPr>
          <w:rFonts w:ascii="Calibri" w:hAnsi="Calibri" w:cs="Calibri"/>
          <w:b/>
          <w:bCs/>
          <w:sz w:val="22"/>
          <w:szCs w:val="22"/>
        </w:rPr>
        <w:t>SECURITY</w:t>
      </w:r>
      <w:r>
        <w:rPr>
          <w:rFonts w:ascii="Calibri" w:hAnsi="Calibri" w:cs="Calibri"/>
          <w:sz w:val="22"/>
          <w:szCs w:val="22"/>
        </w:rPr>
        <w:t xml:space="preserve"> force from Shenzhen Convention &amp; Exhibition Center who will do their best to ensure the safety of your exhibits. Nevertheless, you must arrange your own insurance to cover all stages of the event and be particularly careful to pack light, portable and attractive exhibits immediately after the close of the Exhibition. It is at this time theft rate is the highest. Please ensue that your booth is not left unattended until all portable items have been secured.</w:t>
      </w:r>
    </w:p>
    <w:p w14:paraId="08D76073">
      <w:pPr>
        <w:tabs>
          <w:tab w:val="left" w:pos="720"/>
        </w:tabs>
        <w:ind w:left="720"/>
        <w:rPr>
          <w:rFonts w:ascii="Calibri" w:hAnsi="Calibri" w:cs="Calibri"/>
          <w:b/>
          <w:sz w:val="22"/>
          <w:szCs w:val="22"/>
        </w:rPr>
      </w:pPr>
    </w:p>
    <w:p w14:paraId="4CB91484">
      <w:pPr>
        <w:pStyle w:val="3"/>
        <w:numPr>
          <w:ilvl w:val="0"/>
          <w:numId w:val="0"/>
        </w:numPr>
        <w:rPr>
          <w:rFonts w:ascii="Calibri" w:hAnsi="Calibri" w:cs="Calibri"/>
          <w:sz w:val="22"/>
          <w:szCs w:val="22"/>
        </w:rPr>
      </w:pPr>
      <w:r>
        <w:rPr>
          <w:rFonts w:ascii="Calibri" w:hAnsi="Calibri" w:cs="Calibri"/>
          <w:sz w:val="22"/>
          <w:szCs w:val="22"/>
        </w:rPr>
        <w:t>1.6   ACCOMMODATION</w:t>
      </w:r>
    </w:p>
    <w:p w14:paraId="5880E5D9">
      <w:pPr>
        <w:ind w:left="660"/>
        <w:jc w:val="both"/>
        <w:rPr>
          <w:rFonts w:ascii="Calibri" w:hAnsi="Calibri" w:cs="Calibri"/>
          <w:sz w:val="22"/>
          <w:szCs w:val="22"/>
        </w:rPr>
      </w:pPr>
      <w:r>
        <w:rPr>
          <w:rFonts w:ascii="Calibri" w:hAnsi="Calibri" w:cs="Calibri"/>
          <w:sz w:val="22"/>
          <w:szCs w:val="22"/>
        </w:rPr>
        <w:t>Hotels in China retain the right to cancel any booking</w:t>
      </w:r>
      <w:r>
        <w:rPr>
          <w:rFonts w:hint="eastAsia" w:ascii="Calibri" w:hAnsi="Calibri" w:cs="Calibri"/>
          <w:color w:val="0070C0"/>
          <w:sz w:val="22"/>
          <w:szCs w:val="22"/>
        </w:rPr>
        <w:t>s</w:t>
      </w:r>
      <w:r>
        <w:rPr>
          <w:rFonts w:ascii="Calibri" w:hAnsi="Calibri" w:cs="Calibri"/>
          <w:sz w:val="22"/>
          <w:szCs w:val="22"/>
        </w:rPr>
        <w:t xml:space="preserve">. We must caution our Exhibitors that the only safe bookings are those made through the Official Travel Agent, even though other methods booking may appear to be cheaper. The hotels sometimes offer cheaper rates in order to fill rooms, but these may be cancelled without notice to honor their commitment at a higher rate to the Official Travel Agent. Please see </w:t>
      </w:r>
      <w:r>
        <w:rPr>
          <w:rFonts w:ascii="Calibri" w:hAnsi="Calibri" w:cs="Calibri"/>
          <w:b/>
          <w:bCs/>
          <w:sz w:val="22"/>
          <w:szCs w:val="22"/>
        </w:rPr>
        <w:t>FORM 12</w:t>
      </w:r>
      <w:r>
        <w:rPr>
          <w:rFonts w:ascii="Calibri" w:hAnsi="Calibri" w:cs="Calibri"/>
          <w:sz w:val="22"/>
          <w:szCs w:val="22"/>
        </w:rPr>
        <w:t xml:space="preserve"> for details.</w:t>
      </w:r>
    </w:p>
    <w:p w14:paraId="13BE4888">
      <w:pPr>
        <w:ind w:left="660"/>
        <w:rPr>
          <w:rFonts w:ascii="Calibri" w:hAnsi="Calibri" w:cs="Calibri"/>
          <w:sz w:val="22"/>
          <w:szCs w:val="22"/>
        </w:rPr>
      </w:pPr>
    </w:p>
    <w:p w14:paraId="5C77DE26">
      <w:pPr>
        <w:ind w:left="660"/>
        <w:rPr>
          <w:rFonts w:ascii="Calibri" w:hAnsi="Calibri" w:cs="Calibri"/>
          <w:sz w:val="22"/>
          <w:szCs w:val="22"/>
        </w:rPr>
      </w:pPr>
    </w:p>
    <w:p w14:paraId="6C188CC8">
      <w:pPr>
        <w:pStyle w:val="3"/>
        <w:numPr>
          <w:ilvl w:val="0"/>
          <w:numId w:val="0"/>
        </w:numPr>
        <w:tabs>
          <w:tab w:val="left" w:pos="1381"/>
          <w:tab w:val="clear" w:pos="720"/>
        </w:tabs>
        <w:rPr>
          <w:rFonts w:ascii="Calibri" w:hAnsi="Calibri" w:cs="Calibri"/>
          <w:sz w:val="22"/>
          <w:szCs w:val="22"/>
        </w:rPr>
      </w:pPr>
      <w:r>
        <w:rPr>
          <w:rFonts w:ascii="Calibri" w:hAnsi="Calibri" w:cs="Calibri"/>
          <w:sz w:val="22"/>
          <w:szCs w:val="22"/>
        </w:rPr>
        <w:t>1.7</w:t>
      </w:r>
      <w:r>
        <w:rPr>
          <w:rFonts w:ascii="Calibri" w:hAnsi="Calibri" w:cs="Calibri"/>
          <w:sz w:val="22"/>
          <w:szCs w:val="22"/>
        </w:rPr>
        <w:tab/>
      </w:r>
      <w:r>
        <w:rPr>
          <w:rFonts w:ascii="Calibri" w:hAnsi="Calibri" w:cs="Calibri"/>
          <w:sz w:val="22"/>
          <w:szCs w:val="22"/>
        </w:rPr>
        <w:t>ADMISSION</w:t>
      </w:r>
    </w:p>
    <w:p w14:paraId="48D9D4A5">
      <w:pPr>
        <w:pStyle w:val="3"/>
        <w:numPr>
          <w:ilvl w:val="0"/>
          <w:numId w:val="0"/>
        </w:numPr>
        <w:rPr>
          <w:rFonts w:ascii="Calibri" w:hAnsi="Calibri" w:cs="Calibri"/>
          <w:b w:val="0"/>
          <w:sz w:val="22"/>
          <w:szCs w:val="22"/>
        </w:rPr>
      </w:pPr>
      <w:bookmarkStart w:id="20" w:name="_(a)_参展商"/>
      <w:bookmarkEnd w:id="20"/>
      <w:r>
        <w:rPr>
          <w:rFonts w:ascii="Calibri" w:hAnsi="Calibri" w:cs="Calibri"/>
          <w:sz w:val="22"/>
          <w:szCs w:val="22"/>
        </w:rPr>
        <w:tab/>
      </w:r>
      <w:r>
        <w:rPr>
          <w:rFonts w:ascii="Calibri" w:hAnsi="Calibri" w:cs="Calibri"/>
          <w:sz w:val="22"/>
          <w:szCs w:val="22"/>
        </w:rPr>
        <w:t>(a)</w:t>
      </w:r>
      <w:r>
        <w:rPr>
          <w:rFonts w:ascii="Calibri" w:hAnsi="Calibri" w:cs="Calibri"/>
          <w:sz w:val="22"/>
          <w:szCs w:val="22"/>
        </w:rPr>
        <w:tab/>
      </w:r>
      <w:r>
        <w:rPr>
          <w:rFonts w:hint="eastAsia" w:ascii="Calibri" w:hAnsi="Calibri" w:cs="Calibri"/>
          <w:sz w:val="22"/>
          <w:szCs w:val="22"/>
        </w:rPr>
        <w:t>E</w:t>
      </w:r>
      <w:r>
        <w:rPr>
          <w:rFonts w:ascii="Calibri" w:hAnsi="Calibri" w:cs="Calibri"/>
          <w:sz w:val="22"/>
          <w:szCs w:val="22"/>
        </w:rPr>
        <w:t>xhibitors</w:t>
      </w:r>
    </w:p>
    <w:p w14:paraId="703D11B8">
      <w:pPr>
        <w:tabs>
          <w:tab w:val="left" w:pos="720"/>
        </w:tabs>
        <w:ind w:left="1440"/>
        <w:jc w:val="both"/>
        <w:rPr>
          <w:rFonts w:ascii="Calibri" w:hAnsi="Calibri" w:cs="Calibri"/>
          <w:sz w:val="22"/>
          <w:szCs w:val="22"/>
        </w:rPr>
      </w:pPr>
      <w:r>
        <w:rPr>
          <w:rFonts w:ascii="Calibri" w:hAnsi="Calibri" w:cs="Calibri"/>
          <w:sz w:val="22"/>
          <w:szCs w:val="22"/>
        </w:rPr>
        <w:t>Complimentary badges will be issued to all Exhibitors to enter the Exhibition Hall throughout the build-up, breakdown and show days. For security reason, Exhibitors must wear their Badges at all times whilst they are in the Exhibition Hall. Exhibitor Badges may not be used for contractors or persons not working on the Booth.</w:t>
      </w:r>
    </w:p>
    <w:p w14:paraId="42F14852">
      <w:pPr>
        <w:tabs>
          <w:tab w:val="left" w:pos="720"/>
        </w:tabs>
        <w:ind w:left="1440"/>
        <w:jc w:val="both"/>
        <w:rPr>
          <w:rFonts w:ascii="Calibri" w:hAnsi="Calibri" w:cs="Calibri"/>
          <w:sz w:val="22"/>
          <w:szCs w:val="22"/>
        </w:rPr>
      </w:pPr>
    </w:p>
    <w:p w14:paraId="0DCF990C">
      <w:pPr>
        <w:tabs>
          <w:tab w:val="left" w:pos="720"/>
        </w:tabs>
        <w:ind w:left="1440"/>
        <w:jc w:val="both"/>
        <w:rPr>
          <w:rFonts w:ascii="Calibri" w:hAnsi="Calibri" w:cs="Calibri"/>
          <w:sz w:val="22"/>
          <w:szCs w:val="22"/>
        </w:rPr>
      </w:pPr>
      <w:r>
        <w:rPr>
          <w:rFonts w:ascii="Calibri" w:hAnsi="Calibri" w:cs="Calibri"/>
          <w:sz w:val="22"/>
          <w:szCs w:val="22"/>
        </w:rPr>
        <w:t xml:space="preserve">The </w:t>
      </w:r>
      <w:r>
        <w:rPr>
          <w:rFonts w:hint="eastAsia" w:ascii="Calibri" w:hAnsi="Calibri" w:cs="Calibri"/>
          <w:sz w:val="22"/>
          <w:szCs w:val="22"/>
        </w:rPr>
        <w:t>Organi</w:t>
      </w:r>
      <w:r>
        <w:rPr>
          <w:rFonts w:hint="eastAsia" w:ascii="Calibri" w:hAnsi="Calibri" w:cs="Calibri"/>
          <w:color w:val="0070C0"/>
          <w:sz w:val="22"/>
          <w:szCs w:val="22"/>
        </w:rPr>
        <w:t>z</w:t>
      </w:r>
      <w:r>
        <w:rPr>
          <w:rFonts w:hint="eastAsia" w:ascii="Calibri" w:hAnsi="Calibri" w:cs="Calibri"/>
          <w:sz w:val="22"/>
          <w:szCs w:val="22"/>
        </w:rPr>
        <w:t>er</w:t>
      </w:r>
      <w:r>
        <w:rPr>
          <w:rFonts w:ascii="Calibri" w:hAnsi="Calibri" w:cs="Calibri"/>
          <w:sz w:val="22"/>
          <w:szCs w:val="22"/>
        </w:rPr>
        <w:t xml:space="preserve"> retains the right to carry out </w:t>
      </w:r>
      <w:r>
        <w:rPr>
          <w:rFonts w:ascii="Calibri" w:hAnsi="Calibri" w:cs="Calibri"/>
          <w:b/>
          <w:bCs/>
          <w:sz w:val="22"/>
          <w:szCs w:val="22"/>
        </w:rPr>
        <w:t>ALL REGISTRATION OF EXHIBITORS AND THEIR STAFF AT BOOTHS. Please provide us with a COMPLETE LIST of all those persons who will be on your booth</w:t>
      </w:r>
      <w:r>
        <w:rPr>
          <w:rFonts w:ascii="Calibri" w:hAnsi="Calibri" w:cs="Calibri"/>
          <w:sz w:val="22"/>
          <w:szCs w:val="22"/>
        </w:rPr>
        <w:t xml:space="preserve">. It is therefore particularly important that you complete and return </w:t>
      </w:r>
      <w:r>
        <w:rPr>
          <w:rFonts w:ascii="Calibri" w:hAnsi="Calibri" w:cs="Calibri"/>
          <w:b/>
          <w:bCs/>
          <w:sz w:val="22"/>
          <w:szCs w:val="22"/>
        </w:rPr>
        <w:t>FORM 11</w:t>
      </w:r>
      <w:r>
        <w:rPr>
          <w:rFonts w:ascii="Calibri" w:hAnsi="Calibri" w:cs="Calibri"/>
          <w:sz w:val="22"/>
          <w:szCs w:val="22"/>
        </w:rPr>
        <w:t xml:space="preserve"> and keep us informed by </w:t>
      </w:r>
      <w:r>
        <w:rPr>
          <w:rFonts w:ascii="Calibri" w:hAnsi="Calibri" w:cs="Calibri"/>
          <w:b/>
          <w:bCs/>
          <w:sz w:val="22"/>
          <w:szCs w:val="22"/>
        </w:rPr>
        <w:t>EMAIL</w:t>
      </w:r>
      <w:r>
        <w:rPr>
          <w:rFonts w:ascii="Calibri" w:hAnsi="Calibri" w:cs="Calibri"/>
          <w:sz w:val="22"/>
          <w:szCs w:val="22"/>
        </w:rPr>
        <w:t xml:space="preserve"> of last minute changes.</w:t>
      </w:r>
    </w:p>
    <w:p w14:paraId="6365F070">
      <w:pPr>
        <w:tabs>
          <w:tab w:val="left" w:pos="720"/>
        </w:tabs>
        <w:jc w:val="both"/>
        <w:rPr>
          <w:rFonts w:ascii="Calibri" w:hAnsi="Calibri" w:cs="Calibri"/>
          <w:sz w:val="22"/>
          <w:szCs w:val="22"/>
        </w:rPr>
      </w:pPr>
    </w:p>
    <w:p w14:paraId="576990D9">
      <w:pPr>
        <w:tabs>
          <w:tab w:val="left" w:pos="720"/>
        </w:tabs>
        <w:ind w:left="1440"/>
        <w:jc w:val="both"/>
        <w:rPr>
          <w:rFonts w:ascii="Calibri" w:hAnsi="Calibri" w:cs="Calibri"/>
          <w:sz w:val="22"/>
          <w:szCs w:val="22"/>
        </w:rPr>
      </w:pPr>
      <w:r>
        <w:rPr>
          <w:rFonts w:ascii="Calibri" w:hAnsi="Calibri" w:cs="Calibri"/>
          <w:sz w:val="22"/>
          <w:szCs w:val="22"/>
        </w:rPr>
        <w:t>Minors under 18 years old will not be admitted to the Exhibition premises at any time. This regulation is enforced for both security and safety reasons and applies to all stages of build-up, open days and breakdown.</w:t>
      </w:r>
    </w:p>
    <w:p w14:paraId="7A7A15DF">
      <w:pPr>
        <w:tabs>
          <w:tab w:val="left" w:pos="720"/>
        </w:tabs>
        <w:ind w:left="1440"/>
        <w:jc w:val="both"/>
        <w:rPr>
          <w:rFonts w:ascii="Calibri" w:hAnsi="Calibri" w:cs="Calibri"/>
          <w:sz w:val="22"/>
          <w:szCs w:val="22"/>
        </w:rPr>
      </w:pPr>
    </w:p>
    <w:p w14:paraId="2BCA7B2B">
      <w:pPr>
        <w:tabs>
          <w:tab w:val="left" w:pos="720"/>
        </w:tabs>
        <w:ind w:left="1440"/>
        <w:jc w:val="both"/>
        <w:rPr>
          <w:rFonts w:ascii="Calibri" w:hAnsi="Calibri" w:cs="Calibri"/>
          <w:sz w:val="22"/>
          <w:szCs w:val="22"/>
        </w:rPr>
      </w:pPr>
      <w:bookmarkStart w:id="21" w:name="_(b)_观众"/>
      <w:bookmarkEnd w:id="21"/>
      <w:r>
        <w:rPr>
          <w:rFonts w:ascii="Calibri" w:hAnsi="Calibri" w:cs="Calibri"/>
          <w:sz w:val="22"/>
          <w:szCs w:val="22"/>
        </w:rPr>
        <w:t xml:space="preserve">Exhibitors can register and obtain the badges outside Hall 7 of the Convention and Exhibition Center after 9:00 am on </w:t>
      </w:r>
      <w:r>
        <w:rPr>
          <w:rFonts w:hint="eastAsia" w:ascii="Calibri" w:hAnsi="Calibri" w:cs="Calibri"/>
          <w:sz w:val="22"/>
          <w:szCs w:val="22"/>
        </w:rPr>
        <w:t>April</w:t>
      </w:r>
      <w:r>
        <w:rPr>
          <w:rFonts w:ascii="Calibri" w:hAnsi="Calibri" w:cs="Calibri"/>
          <w:sz w:val="22"/>
          <w:szCs w:val="22"/>
        </w:rPr>
        <w:t xml:space="preserve"> 13th.</w:t>
      </w:r>
    </w:p>
    <w:p w14:paraId="0F69570E">
      <w:pPr>
        <w:tabs>
          <w:tab w:val="left" w:pos="720"/>
        </w:tabs>
        <w:jc w:val="both"/>
        <w:rPr>
          <w:rFonts w:ascii="Calibri" w:hAnsi="Calibri" w:cs="Calibri"/>
          <w:sz w:val="22"/>
          <w:szCs w:val="22"/>
        </w:rPr>
      </w:pPr>
    </w:p>
    <w:p w14:paraId="201D64C4">
      <w:pPr>
        <w:pStyle w:val="3"/>
        <w:numPr>
          <w:ilvl w:val="0"/>
          <w:numId w:val="0"/>
        </w:numPr>
        <w:ind w:left="532" w:leftChars="266" w:firstLine="212" w:firstLineChars="96"/>
        <w:rPr>
          <w:rFonts w:ascii="Calibri" w:hAnsi="Calibri" w:cs="Calibri"/>
          <w:sz w:val="22"/>
          <w:szCs w:val="22"/>
        </w:rPr>
      </w:pPr>
      <w:r>
        <w:rPr>
          <w:rFonts w:ascii="Calibri" w:hAnsi="Calibri" w:cs="Calibri"/>
          <w:sz w:val="22"/>
          <w:szCs w:val="22"/>
        </w:rPr>
        <w:t>(b)</w:t>
      </w:r>
      <w:r>
        <w:rPr>
          <w:rFonts w:ascii="Calibri" w:hAnsi="Calibri" w:cs="Calibri"/>
          <w:sz w:val="22"/>
          <w:szCs w:val="22"/>
        </w:rPr>
        <w:tab/>
      </w:r>
      <w:r>
        <w:rPr>
          <w:rFonts w:hint="eastAsia" w:ascii="Calibri" w:hAnsi="Calibri" w:cs="Calibri"/>
          <w:sz w:val="22"/>
          <w:szCs w:val="22"/>
        </w:rPr>
        <w:t>V</w:t>
      </w:r>
      <w:r>
        <w:rPr>
          <w:rFonts w:ascii="Calibri" w:hAnsi="Calibri" w:cs="Calibri"/>
          <w:sz w:val="22"/>
          <w:szCs w:val="22"/>
        </w:rPr>
        <w:t>istors</w:t>
      </w:r>
    </w:p>
    <w:p w14:paraId="7D3ED5CC">
      <w:pPr>
        <w:tabs>
          <w:tab w:val="left" w:pos="720"/>
        </w:tabs>
        <w:ind w:left="1440"/>
        <w:jc w:val="both"/>
        <w:rPr>
          <w:rFonts w:ascii="Calibri" w:hAnsi="Calibri" w:cs="Calibri"/>
          <w:sz w:val="22"/>
          <w:szCs w:val="22"/>
        </w:rPr>
      </w:pPr>
      <w:r>
        <w:rPr>
          <w:rFonts w:ascii="Calibri" w:hAnsi="Calibri" w:cs="Calibri"/>
          <w:sz w:val="22"/>
          <w:szCs w:val="22"/>
        </w:rPr>
        <w:t xml:space="preserve">This exhibition is of an industry nature. The </w:t>
      </w:r>
      <w:r>
        <w:rPr>
          <w:rFonts w:hint="eastAsia" w:ascii="Calibri" w:hAnsi="Calibri" w:cs="Calibri"/>
          <w:sz w:val="22"/>
          <w:szCs w:val="22"/>
        </w:rPr>
        <w:t>organizer</w:t>
      </w:r>
      <w:r>
        <w:rPr>
          <w:rFonts w:ascii="Calibri" w:hAnsi="Calibri" w:cs="Calibri"/>
          <w:sz w:val="22"/>
          <w:szCs w:val="22"/>
        </w:rPr>
        <w:t xml:space="preserve"> committee will distribute invitation letters to relevant industry audiences. Exhibitors can also request tickets from the </w:t>
      </w:r>
      <w:r>
        <w:rPr>
          <w:rFonts w:hint="eastAsia" w:ascii="Calibri" w:hAnsi="Calibri" w:cs="Calibri"/>
          <w:sz w:val="22"/>
          <w:szCs w:val="22"/>
        </w:rPr>
        <w:t>organizer</w:t>
      </w:r>
      <w:r>
        <w:rPr>
          <w:rFonts w:ascii="Calibri" w:hAnsi="Calibri" w:cs="Calibri"/>
          <w:sz w:val="22"/>
          <w:szCs w:val="22"/>
        </w:rPr>
        <w:t xml:space="preserve"> to invite individual customers to visit. All visitors must fill out the spectator registration form before entering the venue.</w:t>
      </w:r>
    </w:p>
    <w:p w14:paraId="0A235715">
      <w:pPr>
        <w:tabs>
          <w:tab w:val="left" w:pos="720"/>
        </w:tabs>
        <w:ind w:left="1440"/>
        <w:jc w:val="both"/>
        <w:rPr>
          <w:rFonts w:ascii="Calibri" w:hAnsi="Calibri" w:cs="Calibri"/>
          <w:sz w:val="22"/>
          <w:szCs w:val="22"/>
        </w:rPr>
      </w:pPr>
    </w:p>
    <w:p w14:paraId="0FF34AF6">
      <w:pPr>
        <w:tabs>
          <w:tab w:val="left" w:pos="720"/>
        </w:tabs>
        <w:ind w:left="1440"/>
        <w:jc w:val="both"/>
        <w:rPr>
          <w:rFonts w:ascii="Calibri" w:hAnsi="Calibri" w:cs="Calibri"/>
          <w:sz w:val="22"/>
          <w:szCs w:val="22"/>
        </w:rPr>
      </w:pPr>
      <w:r>
        <w:rPr>
          <w:rFonts w:ascii="Calibri" w:hAnsi="Calibri" w:cs="Calibri"/>
          <w:sz w:val="22"/>
          <w:szCs w:val="22"/>
        </w:rPr>
        <w:t>Individuals under the age of 18 are not allowed to enter the exhibition, and visitors are not allowed to enter 30 minutes before the exhibition period closes.</w:t>
      </w:r>
    </w:p>
    <w:p w14:paraId="042653E9">
      <w:pPr>
        <w:tabs>
          <w:tab w:val="left" w:pos="720"/>
        </w:tabs>
        <w:ind w:left="1440"/>
        <w:jc w:val="both"/>
        <w:rPr>
          <w:rFonts w:ascii="Calibri" w:hAnsi="Calibri" w:cs="Calibri"/>
          <w:sz w:val="22"/>
          <w:szCs w:val="22"/>
        </w:rPr>
      </w:pPr>
    </w:p>
    <w:p w14:paraId="60CF8AB2">
      <w:pPr>
        <w:pStyle w:val="3"/>
        <w:numPr>
          <w:ilvl w:val="0"/>
          <w:numId w:val="0"/>
        </w:numPr>
        <w:rPr>
          <w:rFonts w:ascii="Calibri" w:hAnsi="Calibri" w:cs="Calibri"/>
          <w:sz w:val="22"/>
          <w:szCs w:val="22"/>
        </w:rPr>
      </w:pPr>
      <w:bookmarkStart w:id="22" w:name="_(c)_搭建商"/>
      <w:bookmarkEnd w:id="22"/>
      <w:r>
        <w:rPr>
          <w:rFonts w:ascii="Calibri" w:hAnsi="Calibri" w:cs="Calibri"/>
          <w:sz w:val="22"/>
          <w:szCs w:val="22"/>
        </w:rPr>
        <w:tab/>
      </w:r>
      <w:r>
        <w:rPr>
          <w:rFonts w:ascii="Calibri" w:hAnsi="Calibri" w:cs="Calibri"/>
          <w:sz w:val="22"/>
          <w:szCs w:val="22"/>
        </w:rPr>
        <w:t>(c)</w:t>
      </w:r>
      <w:r>
        <w:rPr>
          <w:rFonts w:ascii="Calibri" w:hAnsi="Calibri" w:cs="Calibri"/>
          <w:sz w:val="22"/>
          <w:szCs w:val="22"/>
        </w:rPr>
        <w:tab/>
      </w:r>
      <w:r>
        <w:rPr>
          <w:rFonts w:ascii="Calibri" w:hAnsi="Calibri" w:cs="Calibri"/>
          <w:sz w:val="22"/>
          <w:szCs w:val="22"/>
        </w:rPr>
        <w:t>Contractors</w:t>
      </w:r>
    </w:p>
    <w:p w14:paraId="7609C5ED">
      <w:pPr>
        <w:tabs>
          <w:tab w:val="left" w:pos="720"/>
        </w:tabs>
        <w:ind w:left="1400" w:leftChars="700"/>
        <w:rPr>
          <w:rFonts w:ascii="Calibri" w:hAnsi="Calibri" w:eastAsia="PMingLiU" w:cs="Calibri"/>
          <w:sz w:val="22"/>
          <w:szCs w:val="22"/>
        </w:rPr>
      </w:pPr>
      <w:r>
        <w:rPr>
          <w:rFonts w:ascii="Calibri" w:hAnsi="Calibri" w:cs="Calibri"/>
          <w:sz w:val="22"/>
          <w:szCs w:val="22"/>
        </w:rPr>
        <w:t>Only contractors approved by the official contractors are permitted to carry out construction in the Exhibition Hall. Contractors will be required to pay commissions or taxes, as appropriate to the Hall, Association or Government. To register your contractor, please fill in FORM 7 and submit it to us.</w:t>
      </w:r>
    </w:p>
    <w:p w14:paraId="777CD3DA">
      <w:pPr>
        <w:rPr>
          <w:rFonts w:ascii="Calibri" w:hAnsi="Calibri" w:eastAsia="PMingLiU" w:cs="Calibri"/>
          <w:sz w:val="22"/>
          <w:szCs w:val="22"/>
        </w:rPr>
      </w:pPr>
    </w:p>
    <w:p w14:paraId="385FBA69">
      <w:pPr>
        <w:pStyle w:val="2"/>
        <w:rPr>
          <w:rFonts w:ascii="Calibri" w:hAnsi="Calibri" w:cs="Calibri"/>
          <w:sz w:val="22"/>
          <w:szCs w:val="22"/>
        </w:rPr>
      </w:pPr>
      <w:bookmarkStart w:id="23" w:name="_1.11_通讯设施"/>
      <w:bookmarkEnd w:id="23"/>
      <w:r>
        <w:rPr>
          <w:rFonts w:ascii="Calibri" w:hAnsi="Calibri" w:cs="Calibri"/>
          <w:sz w:val="22"/>
          <w:szCs w:val="22"/>
        </w:rPr>
        <w:t>1.8</w:t>
      </w:r>
      <w:r>
        <w:rPr>
          <w:rFonts w:ascii="Calibri" w:hAnsi="Calibri" w:cs="Calibri"/>
          <w:sz w:val="22"/>
          <w:szCs w:val="22"/>
        </w:rPr>
        <w:tab/>
      </w:r>
      <w:r>
        <w:rPr>
          <w:rFonts w:ascii="Calibri" w:hAnsi="Calibri" w:cs="Calibri"/>
          <w:sz w:val="22"/>
          <w:szCs w:val="22"/>
        </w:rPr>
        <w:t>COMMUNICATION</w:t>
      </w:r>
    </w:p>
    <w:p w14:paraId="0DBC42F2">
      <w:pPr>
        <w:tabs>
          <w:tab w:val="left" w:pos="720"/>
        </w:tabs>
        <w:ind w:left="720"/>
        <w:jc w:val="both"/>
        <w:rPr>
          <w:rFonts w:ascii="Calibri" w:hAnsi="Calibri" w:cs="Calibri"/>
          <w:sz w:val="22"/>
          <w:szCs w:val="22"/>
        </w:rPr>
      </w:pPr>
      <w:r>
        <w:rPr>
          <w:rFonts w:ascii="Calibri" w:hAnsi="Calibri" w:cs="Calibri"/>
          <w:sz w:val="22"/>
          <w:szCs w:val="22"/>
        </w:rPr>
        <w:t xml:space="preserve">Exhibitor may </w:t>
      </w:r>
      <w:r>
        <w:rPr>
          <w:rFonts w:hint="eastAsia" w:ascii="Calibri" w:hAnsi="Calibri" w:cs="Calibri"/>
          <w:sz w:val="22"/>
          <w:szCs w:val="22"/>
        </w:rPr>
        <w:t xml:space="preserve">offer </w:t>
      </w:r>
      <w:r>
        <w:rPr>
          <w:rFonts w:ascii="Calibri" w:hAnsi="Calibri" w:cs="Calibri"/>
          <w:sz w:val="22"/>
          <w:szCs w:val="22"/>
        </w:rPr>
        <w:t xml:space="preserve">temporary telephone line for their booths and is on first-come-first-served basis. Please submit your requirements on </w:t>
      </w:r>
      <w:r>
        <w:rPr>
          <w:rFonts w:ascii="Calibri" w:hAnsi="Calibri" w:cs="Calibri"/>
          <w:b/>
          <w:bCs/>
          <w:sz w:val="22"/>
          <w:szCs w:val="22"/>
        </w:rPr>
        <w:t>FORM 6</w:t>
      </w:r>
      <w:r>
        <w:rPr>
          <w:rFonts w:ascii="Calibri" w:hAnsi="Calibri" w:cs="Calibri"/>
          <w:sz w:val="22"/>
          <w:szCs w:val="22"/>
        </w:rPr>
        <w:t>.</w:t>
      </w:r>
    </w:p>
    <w:p w14:paraId="12EE98CA">
      <w:pPr>
        <w:jc w:val="both"/>
        <w:rPr>
          <w:rFonts w:ascii="Calibri" w:hAnsi="Calibri" w:cs="Calibri"/>
          <w:b/>
          <w:sz w:val="22"/>
          <w:szCs w:val="22"/>
        </w:rPr>
      </w:pPr>
    </w:p>
    <w:p w14:paraId="20D72369">
      <w:pPr>
        <w:pStyle w:val="2"/>
        <w:tabs>
          <w:tab w:val="clear" w:pos="720"/>
        </w:tabs>
        <w:rPr>
          <w:rFonts w:ascii="Calibri" w:hAnsi="Calibri" w:eastAsia="PMingLiU" w:cs="Calibri"/>
          <w:sz w:val="22"/>
          <w:szCs w:val="22"/>
        </w:rPr>
      </w:pPr>
      <w:bookmarkStart w:id="24" w:name="_1.12_商务中心"/>
      <w:bookmarkEnd w:id="24"/>
      <w:r>
        <w:rPr>
          <w:rFonts w:ascii="Calibri" w:hAnsi="Calibri" w:cs="Calibri"/>
          <w:sz w:val="22"/>
          <w:szCs w:val="22"/>
        </w:rPr>
        <w:t>1.9    BUSINESS CENTRE</w:t>
      </w:r>
    </w:p>
    <w:p w14:paraId="03AF6AD6">
      <w:pPr>
        <w:tabs>
          <w:tab w:val="left" w:pos="720"/>
        </w:tabs>
        <w:ind w:left="720"/>
        <w:jc w:val="both"/>
        <w:rPr>
          <w:rFonts w:ascii="Calibri" w:hAnsi="Calibri" w:cs="Calibri"/>
          <w:sz w:val="22"/>
          <w:szCs w:val="22"/>
        </w:rPr>
      </w:pPr>
      <w:r>
        <w:rPr>
          <w:rFonts w:ascii="Calibri" w:hAnsi="Calibri" w:cs="Calibri"/>
          <w:sz w:val="22"/>
          <w:szCs w:val="22"/>
        </w:rPr>
        <w:t>The Business Centre is located at Service Desk 212 on the second floor corridor, providing graphic design, business card printing, fax and photocopying services.</w:t>
      </w:r>
    </w:p>
    <w:p w14:paraId="1D124155">
      <w:pPr>
        <w:tabs>
          <w:tab w:val="left" w:pos="720"/>
        </w:tabs>
        <w:ind w:left="720"/>
        <w:jc w:val="both"/>
        <w:rPr>
          <w:rFonts w:ascii="Calibri" w:hAnsi="Calibri" w:cs="Calibri"/>
          <w:b/>
          <w:sz w:val="22"/>
          <w:szCs w:val="22"/>
        </w:rPr>
      </w:pPr>
    </w:p>
    <w:p w14:paraId="0FFE4871">
      <w:pPr>
        <w:pStyle w:val="2"/>
        <w:rPr>
          <w:rFonts w:ascii="Calibri" w:hAnsi="Calibri" w:cs="Calibri"/>
          <w:sz w:val="22"/>
          <w:szCs w:val="22"/>
        </w:rPr>
      </w:pPr>
      <w:bookmarkStart w:id="25" w:name="_1.13_产品/宣传资料翻译须知"/>
      <w:bookmarkEnd w:id="25"/>
      <w:r>
        <w:rPr>
          <w:rFonts w:ascii="Calibri" w:hAnsi="Calibri" w:cs="Calibri"/>
          <w:sz w:val="22"/>
          <w:szCs w:val="22"/>
        </w:rPr>
        <w:t>1.10</w:t>
      </w:r>
      <w:r>
        <w:rPr>
          <w:rFonts w:ascii="Calibri" w:hAnsi="Calibri" w:cs="Calibri"/>
          <w:sz w:val="22"/>
          <w:szCs w:val="22"/>
        </w:rPr>
        <w:tab/>
      </w:r>
      <w:r>
        <w:rPr>
          <w:rFonts w:ascii="Calibri" w:hAnsi="Calibri" w:cs="Calibri"/>
          <w:sz w:val="22"/>
          <w:szCs w:val="22"/>
        </w:rPr>
        <w:t>TRANSLATION OF PROMOTIONAL MATERIALS</w:t>
      </w:r>
    </w:p>
    <w:p w14:paraId="4C1FC006">
      <w:pPr>
        <w:tabs>
          <w:tab w:val="left" w:pos="720"/>
        </w:tabs>
        <w:ind w:left="720"/>
        <w:jc w:val="both"/>
        <w:rPr>
          <w:rFonts w:ascii="Calibri" w:hAnsi="Calibri" w:cs="Calibri"/>
          <w:sz w:val="22"/>
          <w:szCs w:val="22"/>
        </w:rPr>
      </w:pPr>
      <w:r>
        <w:rPr>
          <w:rFonts w:ascii="Calibri" w:hAnsi="Calibri" w:cs="Calibri"/>
          <w:sz w:val="22"/>
          <w:szCs w:val="22"/>
        </w:rPr>
        <w:t>Product catalogues and pamphlets in English are acceptable in China. To promote your products more effectively, we recommend a one-page technical summary sheet be prepared in Chinese for each product on display. If you wish, you may also translate your major product literature in Chinese. Please note that R.O.C., Hong Kong and Macau should not be listed under COUNTRY and the map of China should include Taiwan Province.。</w:t>
      </w:r>
    </w:p>
    <w:p w14:paraId="2D486C40">
      <w:pPr>
        <w:tabs>
          <w:tab w:val="left" w:pos="720"/>
        </w:tabs>
        <w:ind w:left="720"/>
        <w:jc w:val="both"/>
        <w:rPr>
          <w:rFonts w:ascii="Calibri" w:hAnsi="Calibri" w:cs="Calibri"/>
          <w:sz w:val="22"/>
          <w:szCs w:val="22"/>
        </w:rPr>
      </w:pPr>
    </w:p>
    <w:p w14:paraId="24FFE59A">
      <w:pPr>
        <w:tabs>
          <w:tab w:val="left" w:pos="720"/>
        </w:tabs>
        <w:ind w:left="720"/>
        <w:jc w:val="both"/>
        <w:rPr>
          <w:rFonts w:ascii="Calibri" w:hAnsi="Calibri" w:cs="Calibri"/>
          <w:sz w:val="22"/>
          <w:szCs w:val="22"/>
        </w:rPr>
      </w:pPr>
      <w:r>
        <w:rPr>
          <w:rFonts w:ascii="Calibri" w:hAnsi="Calibri" w:cs="Calibri"/>
          <w:sz w:val="22"/>
          <w:szCs w:val="22"/>
        </w:rPr>
        <w:t>Name card and any form of your promotional materials should not list R.O.C. This is strictly enforced and exhibitor will have to bear the liability and consequence should they refuse to adhere to.</w:t>
      </w:r>
    </w:p>
    <w:p w14:paraId="675BAF05">
      <w:pPr>
        <w:tabs>
          <w:tab w:val="left" w:pos="720"/>
        </w:tabs>
        <w:ind w:left="720"/>
        <w:jc w:val="both"/>
        <w:rPr>
          <w:rFonts w:ascii="Calibri" w:hAnsi="Calibri" w:cs="Calibri"/>
          <w:sz w:val="22"/>
          <w:szCs w:val="22"/>
        </w:rPr>
      </w:pPr>
    </w:p>
    <w:p w14:paraId="7E09CE67">
      <w:pPr>
        <w:pStyle w:val="2"/>
        <w:rPr>
          <w:rFonts w:ascii="Calibri" w:hAnsi="Calibri" w:cs="Calibri"/>
          <w:sz w:val="22"/>
          <w:szCs w:val="22"/>
        </w:rPr>
      </w:pPr>
      <w:bookmarkStart w:id="26" w:name="_1.11_展馆技术数据"/>
      <w:bookmarkEnd w:id="26"/>
      <w:bookmarkStart w:id="27" w:name="_1.14_展馆技术数据"/>
      <w:bookmarkEnd w:id="27"/>
      <w:r>
        <w:rPr>
          <w:rFonts w:ascii="Calibri" w:hAnsi="Calibri" w:cs="Calibri"/>
          <w:sz w:val="22"/>
          <w:szCs w:val="22"/>
        </w:rPr>
        <w:t>1.11</w:t>
      </w:r>
      <w:r>
        <w:rPr>
          <w:rFonts w:ascii="Calibri" w:hAnsi="Calibri" w:cs="Calibri"/>
          <w:sz w:val="22"/>
          <w:szCs w:val="22"/>
        </w:rPr>
        <w:tab/>
      </w:r>
      <w:r>
        <w:rPr>
          <w:rFonts w:ascii="Calibri" w:hAnsi="Calibri" w:cs="Calibri"/>
          <w:sz w:val="22"/>
          <w:szCs w:val="22"/>
        </w:rPr>
        <w:t>EXHIBITION HALL SPECIFICATIONS</w:t>
      </w:r>
    </w:p>
    <w:tbl>
      <w:tblPr>
        <w:tblStyle w:val="39"/>
        <w:tblW w:w="8838"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239"/>
        <w:gridCol w:w="7038"/>
      </w:tblGrid>
      <w:tr w14:paraId="42B3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561" w:type="dxa"/>
            <w:tcBorders>
              <w:top w:val="nil"/>
              <w:left w:val="nil"/>
              <w:bottom w:val="nil"/>
              <w:right w:val="nil"/>
            </w:tcBorders>
          </w:tcPr>
          <w:p w14:paraId="1C8DFD74">
            <w:pPr>
              <w:jc w:val="both"/>
              <w:rPr>
                <w:rFonts w:ascii="Calibri" w:hAnsi="Calibri" w:cs="Calibri"/>
                <w:sz w:val="22"/>
              </w:rPr>
            </w:pPr>
            <w:r>
              <w:rPr>
                <w:rFonts w:hint="eastAsia" w:ascii="Calibri" w:hAnsi="Calibri" w:cs="Calibri"/>
                <w:sz w:val="22"/>
              </w:rPr>
              <w:t>V</w:t>
            </w:r>
            <w:r>
              <w:rPr>
                <w:rFonts w:ascii="Calibri" w:hAnsi="Calibri" w:cs="Calibri"/>
                <w:sz w:val="22"/>
              </w:rPr>
              <w:t>enue</w:t>
            </w:r>
          </w:p>
        </w:tc>
        <w:tc>
          <w:tcPr>
            <w:tcW w:w="239" w:type="dxa"/>
            <w:tcBorders>
              <w:top w:val="nil"/>
              <w:left w:val="nil"/>
              <w:bottom w:val="nil"/>
              <w:right w:val="nil"/>
            </w:tcBorders>
          </w:tcPr>
          <w:p w14:paraId="03B5C061">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20EC1E02">
            <w:pPr>
              <w:tabs>
                <w:tab w:val="left" w:pos="720"/>
              </w:tabs>
              <w:ind w:left="720" w:hanging="720"/>
              <w:jc w:val="both"/>
              <w:rPr>
                <w:rFonts w:ascii="Calibri" w:hAnsi="Calibri" w:cs="Calibri"/>
                <w:sz w:val="22"/>
              </w:rPr>
            </w:pPr>
            <w:r>
              <w:rPr>
                <w:rFonts w:ascii="Calibri" w:hAnsi="Calibri" w:cs="Calibri"/>
                <w:sz w:val="22"/>
              </w:rPr>
              <w:t>Shenzhen Convention &amp; Exhibition Center, Hall 7&amp;8</w:t>
            </w:r>
          </w:p>
          <w:p w14:paraId="71F3C110">
            <w:pPr>
              <w:autoSpaceDE w:val="0"/>
              <w:autoSpaceDN w:val="0"/>
              <w:adjustRightInd w:val="0"/>
              <w:rPr>
                <w:rFonts w:ascii="Calibri" w:hAnsi="Calibri" w:cs="Calibri"/>
                <w:sz w:val="22"/>
              </w:rPr>
            </w:pPr>
            <w:r>
              <w:rPr>
                <w:rFonts w:ascii="Calibri" w:hAnsi="Calibri" w:cs="Calibri"/>
                <w:sz w:val="22"/>
              </w:rPr>
              <w:t>Fuhua 3rd Road, Futian Central District, Shenzhen, China</w:t>
            </w:r>
          </w:p>
          <w:p w14:paraId="63BCD05F">
            <w:pPr>
              <w:tabs>
                <w:tab w:val="left" w:pos="720"/>
              </w:tabs>
              <w:ind w:left="720" w:hanging="720"/>
              <w:jc w:val="both"/>
              <w:rPr>
                <w:rFonts w:ascii="Calibri" w:hAnsi="Calibri" w:cs="Calibri"/>
                <w:sz w:val="22"/>
                <w:lang w:eastAsia="zh-TW"/>
              </w:rPr>
            </w:pPr>
            <w:r>
              <w:rPr>
                <w:rFonts w:ascii="Calibri" w:hAnsi="Calibri" w:cs="Calibri"/>
                <w:sz w:val="22"/>
              </w:rPr>
              <w:t>postal code：518048</w:t>
            </w:r>
          </w:p>
        </w:tc>
      </w:tr>
      <w:tr w14:paraId="1E92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1" w:type="dxa"/>
            <w:tcBorders>
              <w:top w:val="nil"/>
              <w:left w:val="nil"/>
              <w:bottom w:val="nil"/>
              <w:right w:val="nil"/>
            </w:tcBorders>
          </w:tcPr>
          <w:p w14:paraId="0C3DDD65">
            <w:pPr>
              <w:jc w:val="both"/>
              <w:rPr>
                <w:rFonts w:ascii="Calibri" w:hAnsi="Calibri" w:cs="Calibri"/>
                <w:sz w:val="22"/>
              </w:rPr>
            </w:pPr>
            <w:r>
              <w:rPr>
                <w:rFonts w:ascii="Calibri" w:hAnsi="Calibri" w:cs="Calibri"/>
                <w:sz w:val="22"/>
              </w:rPr>
              <w:t>Floor loading</w:t>
            </w:r>
          </w:p>
        </w:tc>
        <w:tc>
          <w:tcPr>
            <w:tcW w:w="239" w:type="dxa"/>
            <w:tcBorders>
              <w:top w:val="nil"/>
              <w:left w:val="nil"/>
              <w:bottom w:val="nil"/>
              <w:right w:val="nil"/>
            </w:tcBorders>
          </w:tcPr>
          <w:p w14:paraId="5A2391FC">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3004EB7E">
            <w:pPr>
              <w:jc w:val="both"/>
              <w:rPr>
                <w:rFonts w:ascii="Calibri" w:hAnsi="Calibri" w:cs="Calibri"/>
                <w:sz w:val="22"/>
              </w:rPr>
            </w:pPr>
            <w:r>
              <w:rPr>
                <w:rFonts w:hint="eastAsia" w:ascii="Calibri" w:hAnsi="Calibri" w:cs="Calibri"/>
                <w:sz w:val="22"/>
              </w:rPr>
              <w:t>5</w:t>
            </w:r>
            <w:r>
              <w:rPr>
                <w:rFonts w:ascii="Calibri" w:hAnsi="Calibri" w:cs="Calibri"/>
                <w:sz w:val="22"/>
              </w:rPr>
              <w:t xml:space="preserve"> Tons/</w:t>
            </w:r>
            <w:r>
              <w:rPr>
                <w:rFonts w:hint="eastAsia" w:ascii="Calibri" w:hAnsi="Calibri" w:cs="Calibri"/>
                <w:sz w:val="22"/>
              </w:rPr>
              <w:t>square meter</w:t>
            </w:r>
          </w:p>
        </w:tc>
      </w:tr>
      <w:tr w14:paraId="4BBA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61" w:type="dxa"/>
            <w:tcBorders>
              <w:top w:val="nil"/>
              <w:left w:val="nil"/>
              <w:bottom w:val="nil"/>
              <w:right w:val="nil"/>
            </w:tcBorders>
          </w:tcPr>
          <w:p w14:paraId="79CB0C48">
            <w:pPr>
              <w:jc w:val="both"/>
              <w:rPr>
                <w:rFonts w:ascii="Calibri" w:hAnsi="Calibri" w:cs="Calibri"/>
                <w:sz w:val="22"/>
              </w:rPr>
            </w:pPr>
            <w:r>
              <w:rPr>
                <w:rFonts w:ascii="Calibri" w:hAnsi="Calibri" w:cs="Calibri"/>
                <w:sz w:val="22"/>
              </w:rPr>
              <w:t>Hall Floor</w:t>
            </w:r>
          </w:p>
        </w:tc>
        <w:tc>
          <w:tcPr>
            <w:tcW w:w="239" w:type="dxa"/>
            <w:tcBorders>
              <w:top w:val="nil"/>
              <w:left w:val="nil"/>
              <w:bottom w:val="nil"/>
              <w:right w:val="nil"/>
            </w:tcBorders>
          </w:tcPr>
          <w:p w14:paraId="2DD39006">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37BFAC30">
            <w:pPr>
              <w:jc w:val="both"/>
              <w:rPr>
                <w:rFonts w:ascii="Calibri" w:hAnsi="Calibri" w:cs="Calibri"/>
                <w:sz w:val="22"/>
              </w:rPr>
            </w:pPr>
            <w:r>
              <w:rPr>
                <w:rFonts w:ascii="Calibri" w:hAnsi="Calibri" w:cs="Calibri"/>
                <w:sz w:val="22"/>
              </w:rPr>
              <w:t>reinforced concrete</w:t>
            </w:r>
          </w:p>
        </w:tc>
      </w:tr>
      <w:tr w14:paraId="222E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561" w:type="dxa"/>
            <w:tcBorders>
              <w:top w:val="nil"/>
              <w:left w:val="nil"/>
              <w:bottom w:val="nil"/>
              <w:right w:val="nil"/>
            </w:tcBorders>
          </w:tcPr>
          <w:p w14:paraId="7FE58831">
            <w:pPr>
              <w:jc w:val="both"/>
              <w:rPr>
                <w:rFonts w:ascii="Calibri" w:hAnsi="Calibri" w:cs="Calibri"/>
                <w:sz w:val="22"/>
              </w:rPr>
            </w:pPr>
            <w:r>
              <w:rPr>
                <w:rFonts w:ascii="Calibri" w:hAnsi="Calibri" w:cs="Calibri"/>
                <w:sz w:val="22"/>
              </w:rPr>
              <w:t>Ceiling height</w:t>
            </w:r>
          </w:p>
        </w:tc>
        <w:tc>
          <w:tcPr>
            <w:tcW w:w="239" w:type="dxa"/>
            <w:tcBorders>
              <w:top w:val="nil"/>
              <w:left w:val="nil"/>
              <w:bottom w:val="nil"/>
              <w:right w:val="nil"/>
            </w:tcBorders>
          </w:tcPr>
          <w:p w14:paraId="0B456D4A">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29CCDAF3">
            <w:pPr>
              <w:jc w:val="both"/>
              <w:rPr>
                <w:rFonts w:ascii="Calibri" w:hAnsi="Calibri" w:cs="Calibri"/>
                <w:sz w:val="22"/>
              </w:rPr>
            </w:pPr>
            <w:r>
              <w:rPr>
                <w:rFonts w:ascii="Calibri" w:hAnsi="Calibri" w:cs="Calibri"/>
                <w:sz w:val="22"/>
              </w:rPr>
              <w:t>13 ~ 28</w:t>
            </w:r>
            <w:r>
              <w:rPr>
                <w:rFonts w:hint="eastAsia" w:ascii="Calibri" w:hAnsi="Calibri" w:cs="Calibri"/>
                <w:sz w:val="22"/>
              </w:rPr>
              <w:t>m</w:t>
            </w:r>
          </w:p>
        </w:tc>
      </w:tr>
      <w:tr w14:paraId="0780A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61" w:type="dxa"/>
            <w:tcBorders>
              <w:top w:val="nil"/>
              <w:left w:val="nil"/>
              <w:bottom w:val="nil"/>
              <w:right w:val="nil"/>
            </w:tcBorders>
          </w:tcPr>
          <w:p w14:paraId="3962EEED">
            <w:pPr>
              <w:jc w:val="both"/>
              <w:rPr>
                <w:rFonts w:ascii="Calibri" w:hAnsi="Calibri" w:cs="Calibri"/>
                <w:sz w:val="22"/>
                <w:szCs w:val="22"/>
              </w:rPr>
            </w:pPr>
            <w:r>
              <w:rPr>
                <w:rFonts w:ascii="Calibri" w:hAnsi="Calibri" w:cs="Calibri"/>
                <w:sz w:val="22"/>
                <w:szCs w:val="22"/>
              </w:rPr>
              <w:t>Freight access</w:t>
            </w:r>
          </w:p>
        </w:tc>
        <w:tc>
          <w:tcPr>
            <w:tcW w:w="239" w:type="dxa"/>
            <w:tcBorders>
              <w:top w:val="nil"/>
              <w:left w:val="nil"/>
              <w:bottom w:val="nil"/>
              <w:right w:val="nil"/>
            </w:tcBorders>
          </w:tcPr>
          <w:p w14:paraId="791544B7">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65687473">
            <w:pPr>
              <w:jc w:val="both"/>
              <w:rPr>
                <w:rFonts w:ascii="Calibri" w:hAnsi="Calibri" w:cs="Calibri"/>
                <w:sz w:val="22"/>
                <w:lang w:eastAsia="zh-TW"/>
              </w:rPr>
            </w:pPr>
            <w:r>
              <w:rPr>
                <w:rFonts w:ascii="Calibri" w:hAnsi="Calibri" w:cs="Calibri"/>
                <w:sz w:val="22"/>
              </w:rPr>
              <w:t>5</w:t>
            </w:r>
            <w:r>
              <w:rPr>
                <w:rFonts w:hint="eastAsia" w:ascii="Calibri" w:hAnsi="Calibri" w:cs="Calibri"/>
                <w:sz w:val="22"/>
              </w:rPr>
              <w:t>m</w:t>
            </w:r>
            <w:r>
              <w:rPr>
                <w:rFonts w:ascii="Calibri" w:hAnsi="Calibri" w:cs="Calibri"/>
                <w:sz w:val="22"/>
              </w:rPr>
              <w:t>(W) x 4.5</w:t>
            </w:r>
            <w:r>
              <w:rPr>
                <w:rFonts w:hint="eastAsia" w:ascii="Calibri" w:hAnsi="Calibri" w:cs="Calibri"/>
                <w:sz w:val="22"/>
              </w:rPr>
              <w:t>m</w:t>
            </w:r>
            <w:r>
              <w:rPr>
                <w:rFonts w:ascii="Calibri" w:hAnsi="Calibri" w:cs="Calibri"/>
                <w:sz w:val="22"/>
              </w:rPr>
              <w:t>(H)</w:t>
            </w:r>
          </w:p>
        </w:tc>
      </w:tr>
      <w:tr w14:paraId="4B76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61" w:type="dxa"/>
            <w:tcBorders>
              <w:top w:val="nil"/>
              <w:left w:val="nil"/>
              <w:bottom w:val="nil"/>
              <w:right w:val="nil"/>
            </w:tcBorders>
          </w:tcPr>
          <w:p w14:paraId="383665BF">
            <w:pPr>
              <w:jc w:val="both"/>
              <w:rPr>
                <w:rFonts w:ascii="Calibri" w:hAnsi="Calibri" w:cs="Calibri"/>
                <w:sz w:val="22"/>
              </w:rPr>
            </w:pPr>
            <w:r>
              <w:rPr>
                <w:rFonts w:ascii="Calibri" w:hAnsi="Calibri" w:cs="Calibri"/>
                <w:sz w:val="22"/>
              </w:rPr>
              <w:t>Electrical supply</w:t>
            </w:r>
            <w:r>
              <w:rPr>
                <w:rFonts w:ascii="Calibri" w:hAnsi="Calibri" w:cs="Calibri"/>
                <w:sz w:val="22"/>
              </w:rPr>
              <w:tab/>
            </w:r>
          </w:p>
        </w:tc>
        <w:tc>
          <w:tcPr>
            <w:tcW w:w="239" w:type="dxa"/>
            <w:tcBorders>
              <w:top w:val="nil"/>
              <w:left w:val="nil"/>
              <w:bottom w:val="nil"/>
              <w:right w:val="nil"/>
            </w:tcBorders>
          </w:tcPr>
          <w:p w14:paraId="0488FEC5">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662BE33B">
            <w:pPr>
              <w:jc w:val="both"/>
              <w:rPr>
                <w:rFonts w:ascii="Calibri" w:hAnsi="Calibri" w:cs="Calibri"/>
                <w:sz w:val="22"/>
              </w:rPr>
            </w:pPr>
            <w:r>
              <w:rPr>
                <w:rFonts w:ascii="Calibri" w:hAnsi="Calibri" w:cs="Calibri"/>
                <w:sz w:val="22"/>
              </w:rPr>
              <w:t>220</w:t>
            </w:r>
            <w:r>
              <w:rPr>
                <w:rFonts w:hint="eastAsia" w:ascii="Calibri" w:hAnsi="Calibri" w:cs="Calibri"/>
                <w:sz w:val="22"/>
              </w:rPr>
              <w:t>V</w:t>
            </w:r>
            <w:r>
              <w:rPr>
                <w:rFonts w:ascii="Calibri" w:hAnsi="Calibri" w:cs="Calibri"/>
                <w:sz w:val="22"/>
              </w:rPr>
              <w:t>(±20%)1-phase</w:t>
            </w:r>
            <w:r>
              <w:rPr>
                <w:rFonts w:hint="eastAsia" w:ascii="Calibri" w:hAnsi="Calibri" w:cs="Calibri"/>
                <w:sz w:val="22"/>
              </w:rPr>
              <w:t>,</w:t>
            </w:r>
            <w:r>
              <w:rPr>
                <w:rFonts w:ascii="Calibri" w:hAnsi="Calibri" w:cs="Calibri"/>
                <w:sz w:val="22"/>
              </w:rPr>
              <w:t xml:space="preserve"> 50</w:t>
            </w:r>
            <w:r>
              <w:rPr>
                <w:rFonts w:hint="eastAsia" w:ascii="Calibri" w:hAnsi="Calibri" w:cs="Calibri"/>
                <w:sz w:val="22"/>
              </w:rPr>
              <w:t>H</w:t>
            </w:r>
            <w:r>
              <w:rPr>
                <w:rFonts w:ascii="Calibri" w:hAnsi="Calibri" w:cs="Calibri"/>
                <w:sz w:val="22"/>
              </w:rPr>
              <w:t>Z</w:t>
            </w:r>
          </w:p>
          <w:p w14:paraId="39920CDB">
            <w:pPr>
              <w:jc w:val="both"/>
              <w:rPr>
                <w:rFonts w:ascii="Calibri" w:hAnsi="Calibri" w:cs="Calibri"/>
                <w:sz w:val="22"/>
              </w:rPr>
            </w:pPr>
            <w:r>
              <w:rPr>
                <w:rFonts w:ascii="Calibri" w:hAnsi="Calibri" w:cs="Calibri"/>
                <w:sz w:val="22"/>
              </w:rPr>
              <w:t>380</w:t>
            </w:r>
            <w:r>
              <w:rPr>
                <w:rFonts w:hint="eastAsia" w:ascii="Calibri" w:hAnsi="Calibri" w:cs="Calibri"/>
                <w:sz w:val="22"/>
              </w:rPr>
              <w:t>V</w:t>
            </w:r>
            <w:r>
              <w:rPr>
                <w:rFonts w:ascii="Calibri" w:hAnsi="Calibri" w:cs="Calibri"/>
                <w:sz w:val="22"/>
              </w:rPr>
              <w:t>(±20%)3-phase</w:t>
            </w:r>
            <w:r>
              <w:rPr>
                <w:rFonts w:hint="eastAsia" w:ascii="Calibri" w:hAnsi="Calibri" w:cs="Calibri"/>
                <w:sz w:val="22"/>
              </w:rPr>
              <w:t>,</w:t>
            </w:r>
            <w:r>
              <w:rPr>
                <w:rFonts w:ascii="Calibri" w:hAnsi="Calibri" w:cs="Calibri"/>
                <w:sz w:val="22"/>
              </w:rPr>
              <w:t xml:space="preserve"> 50</w:t>
            </w:r>
            <w:r>
              <w:rPr>
                <w:rFonts w:hint="eastAsia" w:ascii="Calibri" w:hAnsi="Calibri" w:cs="Calibri"/>
                <w:sz w:val="22"/>
              </w:rPr>
              <w:t>H</w:t>
            </w:r>
            <w:r>
              <w:rPr>
                <w:rFonts w:ascii="Calibri" w:hAnsi="Calibri" w:cs="Calibri"/>
                <w:sz w:val="22"/>
              </w:rPr>
              <w:t>Z</w:t>
            </w:r>
          </w:p>
        </w:tc>
      </w:tr>
      <w:tr w14:paraId="65A7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61" w:type="dxa"/>
            <w:tcBorders>
              <w:top w:val="nil"/>
              <w:left w:val="nil"/>
              <w:bottom w:val="nil"/>
              <w:right w:val="nil"/>
            </w:tcBorders>
          </w:tcPr>
          <w:p w14:paraId="4E3AE6AB">
            <w:pPr>
              <w:jc w:val="both"/>
              <w:rPr>
                <w:rFonts w:ascii="Calibri" w:hAnsi="Calibri" w:cs="Calibri"/>
                <w:sz w:val="22"/>
              </w:rPr>
            </w:pPr>
            <w:r>
              <w:rPr>
                <w:rFonts w:ascii="Calibri" w:hAnsi="Calibri" w:cs="Calibri"/>
                <w:sz w:val="22"/>
              </w:rPr>
              <w:t xml:space="preserve">Water supply </w:t>
            </w:r>
          </w:p>
        </w:tc>
        <w:tc>
          <w:tcPr>
            <w:tcW w:w="239" w:type="dxa"/>
            <w:tcBorders>
              <w:top w:val="nil"/>
              <w:left w:val="nil"/>
              <w:bottom w:val="nil"/>
              <w:right w:val="nil"/>
            </w:tcBorders>
          </w:tcPr>
          <w:p w14:paraId="42A5F9B2">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5C15BF15">
            <w:pPr>
              <w:rPr>
                <w:rFonts w:ascii="Calibri" w:hAnsi="Calibri" w:cs="Calibri"/>
              </w:rPr>
            </w:pPr>
            <w:r>
              <w:rPr>
                <w:rFonts w:ascii="Calibri" w:hAnsi="Calibri" w:cs="Calibri"/>
                <w:sz w:val="22"/>
              </w:rPr>
              <w:t>Please check with the official contractors</w:t>
            </w:r>
          </w:p>
        </w:tc>
      </w:tr>
      <w:tr w14:paraId="68F7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61" w:type="dxa"/>
            <w:tcBorders>
              <w:top w:val="nil"/>
              <w:left w:val="nil"/>
              <w:bottom w:val="nil"/>
              <w:right w:val="nil"/>
            </w:tcBorders>
          </w:tcPr>
          <w:p w14:paraId="38290568">
            <w:pPr>
              <w:jc w:val="both"/>
              <w:rPr>
                <w:rFonts w:ascii="Calibri" w:hAnsi="Calibri" w:cs="Calibri"/>
                <w:sz w:val="22"/>
              </w:rPr>
            </w:pPr>
            <w:r>
              <w:rPr>
                <w:rFonts w:ascii="Calibri" w:hAnsi="Calibri" w:cs="Calibri"/>
                <w:sz w:val="22"/>
              </w:rPr>
              <w:t>drainage</w:t>
            </w:r>
          </w:p>
        </w:tc>
        <w:tc>
          <w:tcPr>
            <w:tcW w:w="239" w:type="dxa"/>
            <w:tcBorders>
              <w:top w:val="nil"/>
              <w:left w:val="nil"/>
              <w:bottom w:val="nil"/>
              <w:right w:val="nil"/>
            </w:tcBorders>
          </w:tcPr>
          <w:p w14:paraId="08E41765">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3A8C3005">
            <w:pPr>
              <w:rPr>
                <w:rFonts w:ascii="Calibri" w:hAnsi="Calibri" w:cs="Calibri"/>
              </w:rPr>
            </w:pPr>
            <w:r>
              <w:rPr>
                <w:rFonts w:ascii="Calibri" w:hAnsi="Calibri" w:cs="Calibri"/>
                <w:sz w:val="22"/>
              </w:rPr>
              <w:t>Please check with the official contractors</w:t>
            </w:r>
          </w:p>
        </w:tc>
      </w:tr>
      <w:tr w14:paraId="4AB9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61" w:type="dxa"/>
            <w:tcBorders>
              <w:top w:val="nil"/>
              <w:left w:val="nil"/>
              <w:bottom w:val="nil"/>
              <w:right w:val="nil"/>
            </w:tcBorders>
          </w:tcPr>
          <w:p w14:paraId="774E53E3">
            <w:pPr>
              <w:jc w:val="both"/>
              <w:rPr>
                <w:rFonts w:ascii="Calibri" w:hAnsi="Calibri" w:cs="Calibri"/>
                <w:sz w:val="22"/>
                <w:szCs w:val="22"/>
              </w:rPr>
            </w:pPr>
            <w:r>
              <w:rPr>
                <w:rFonts w:ascii="Calibri" w:hAnsi="Calibri" w:cs="Calibri"/>
                <w:sz w:val="22"/>
                <w:szCs w:val="22"/>
              </w:rPr>
              <w:t>Compressed air</w:t>
            </w:r>
          </w:p>
        </w:tc>
        <w:tc>
          <w:tcPr>
            <w:tcW w:w="239" w:type="dxa"/>
            <w:tcBorders>
              <w:top w:val="nil"/>
              <w:left w:val="nil"/>
              <w:bottom w:val="nil"/>
              <w:right w:val="nil"/>
            </w:tcBorders>
          </w:tcPr>
          <w:p w14:paraId="31C504ED">
            <w:pPr>
              <w:jc w:val="both"/>
              <w:rPr>
                <w:rFonts w:ascii="Calibri" w:hAnsi="Calibri" w:cs="Calibri"/>
                <w:sz w:val="22"/>
              </w:rPr>
            </w:pPr>
            <w:r>
              <w:rPr>
                <w:rFonts w:ascii="Calibri" w:hAnsi="Calibri" w:cs="Calibri"/>
                <w:sz w:val="22"/>
              </w:rPr>
              <w:t>：</w:t>
            </w:r>
          </w:p>
        </w:tc>
        <w:tc>
          <w:tcPr>
            <w:tcW w:w="7038" w:type="dxa"/>
            <w:tcBorders>
              <w:top w:val="nil"/>
              <w:left w:val="nil"/>
              <w:bottom w:val="nil"/>
              <w:right w:val="nil"/>
            </w:tcBorders>
          </w:tcPr>
          <w:p w14:paraId="2C2E121D">
            <w:pPr>
              <w:rPr>
                <w:rFonts w:ascii="Calibri" w:hAnsi="Calibri" w:cs="Calibri"/>
              </w:rPr>
            </w:pPr>
            <w:r>
              <w:rPr>
                <w:rFonts w:ascii="Calibri" w:hAnsi="Calibri" w:cs="Calibri"/>
                <w:sz w:val="22"/>
              </w:rPr>
              <w:t xml:space="preserve">Please check with the official contractors </w:t>
            </w:r>
          </w:p>
        </w:tc>
      </w:tr>
      <w:tr w14:paraId="174F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561" w:type="dxa"/>
            <w:tcBorders>
              <w:top w:val="nil"/>
              <w:left w:val="nil"/>
              <w:bottom w:val="nil"/>
              <w:right w:val="nil"/>
            </w:tcBorders>
          </w:tcPr>
          <w:p w14:paraId="1691DADF">
            <w:pPr>
              <w:jc w:val="both"/>
            </w:pPr>
          </w:p>
        </w:tc>
        <w:tc>
          <w:tcPr>
            <w:tcW w:w="239" w:type="dxa"/>
            <w:tcBorders>
              <w:top w:val="nil"/>
              <w:left w:val="nil"/>
              <w:bottom w:val="nil"/>
              <w:right w:val="nil"/>
            </w:tcBorders>
          </w:tcPr>
          <w:p w14:paraId="78D0CA06">
            <w:pPr>
              <w:jc w:val="both"/>
              <w:rPr>
                <w:rFonts w:ascii="Calibri" w:hAnsi="Calibri" w:cs="Calibri"/>
                <w:sz w:val="22"/>
              </w:rPr>
            </w:pPr>
          </w:p>
        </w:tc>
        <w:tc>
          <w:tcPr>
            <w:tcW w:w="7038" w:type="dxa"/>
            <w:tcBorders>
              <w:top w:val="nil"/>
              <w:left w:val="nil"/>
              <w:bottom w:val="nil"/>
              <w:right w:val="nil"/>
            </w:tcBorders>
          </w:tcPr>
          <w:p w14:paraId="3703631B">
            <w:pPr>
              <w:rPr>
                <w:rFonts w:ascii="Calibri" w:hAnsi="Calibri" w:cs="Calibri"/>
                <w:sz w:val="22"/>
              </w:rPr>
            </w:pPr>
          </w:p>
        </w:tc>
      </w:tr>
    </w:tbl>
    <w:p w14:paraId="25FC1A5C">
      <w:pPr>
        <w:tabs>
          <w:tab w:val="left" w:pos="720"/>
        </w:tabs>
        <w:jc w:val="both"/>
        <w:rPr>
          <w:rFonts w:ascii="Calibri" w:hAnsi="Calibri" w:cs="Calibri"/>
          <w:b/>
          <w:sz w:val="22"/>
          <w:szCs w:val="22"/>
        </w:rPr>
      </w:pPr>
      <w:bookmarkStart w:id="28" w:name="标准展台设施"/>
      <w:bookmarkStart w:id="29" w:name="_Hlt421109193"/>
    </w:p>
    <w:p w14:paraId="7792DCAA">
      <w:pPr>
        <w:tabs>
          <w:tab w:val="left" w:pos="720"/>
        </w:tabs>
        <w:jc w:val="both"/>
        <w:rPr>
          <w:rFonts w:ascii="Calibri" w:hAnsi="Calibri" w:cs="Calibri"/>
          <w:b/>
          <w:sz w:val="22"/>
          <w:szCs w:val="22"/>
        </w:rPr>
      </w:pPr>
      <w:r>
        <w:rPr>
          <w:rFonts w:ascii="Calibri" w:hAnsi="Calibri" w:cs="Calibri"/>
          <w:b/>
          <w:sz w:val="22"/>
          <w:szCs w:val="22"/>
        </w:rPr>
        <w:t>1.12</w:t>
      </w:r>
      <w:r>
        <w:rPr>
          <w:rFonts w:ascii="Calibri" w:hAnsi="Calibri" w:cs="Calibri"/>
          <w:b/>
          <w:sz w:val="22"/>
          <w:szCs w:val="22"/>
        </w:rPr>
        <w:tab/>
      </w:r>
      <w:r>
        <w:rPr>
          <w:rFonts w:ascii="Calibri" w:hAnsi="Calibri" w:cs="Calibri"/>
          <w:b/>
          <w:sz w:val="22"/>
          <w:szCs w:val="22"/>
        </w:rPr>
        <w:t>STANDARD BOOTH SPECIFICATIONS</w:t>
      </w:r>
    </w:p>
    <w:bookmarkEnd w:id="28"/>
    <w:bookmarkEnd w:id="29"/>
    <w:p w14:paraId="083F3212">
      <w:pPr>
        <w:tabs>
          <w:tab w:val="left" w:pos="720"/>
        </w:tabs>
        <w:ind w:left="720"/>
        <w:jc w:val="both"/>
        <w:rPr>
          <w:rFonts w:ascii="Calibri" w:hAnsi="Calibri" w:cs="Calibri"/>
          <w:sz w:val="22"/>
          <w:szCs w:val="22"/>
        </w:rPr>
      </w:pPr>
      <w:r>
        <w:rPr>
          <w:rFonts w:ascii="Calibri" w:hAnsi="Calibri" w:cs="Calibri"/>
          <w:sz w:val="22"/>
          <w:szCs w:val="22"/>
        </w:rPr>
        <w:t>Standard booths will be built from modular extruded Aluminium System to the following specifications (please see FORM 1 for perspective):：</w:t>
      </w:r>
    </w:p>
    <w:p w14:paraId="1F286857">
      <w:pPr>
        <w:tabs>
          <w:tab w:val="left" w:pos="1350"/>
          <w:tab w:val="left" w:pos="2880"/>
        </w:tabs>
        <w:ind w:left="720"/>
        <w:jc w:val="both"/>
        <w:rPr>
          <w:rFonts w:ascii="Calibri" w:hAnsi="Calibri" w:cs="Calibri"/>
          <w:sz w:val="22"/>
          <w:szCs w:val="22"/>
        </w:rPr>
      </w:pPr>
      <w:r>
        <w:rPr>
          <w:rFonts w:ascii="Calibri" w:hAnsi="Calibri" w:cs="Calibri"/>
          <w:sz w:val="22"/>
          <w:szCs w:val="22"/>
        </w:rPr>
        <w:t xml:space="preserve">(a) </w:t>
      </w:r>
      <w:r>
        <w:rPr>
          <w:rFonts w:ascii="Calibri" w:hAnsi="Calibri" w:cs="Calibri"/>
          <w:sz w:val="22"/>
          <w:szCs w:val="22"/>
        </w:rPr>
        <w:tab/>
      </w:r>
      <w:r>
        <w:rPr>
          <w:rFonts w:ascii="Calibri" w:hAnsi="Calibri" w:cs="Calibri"/>
          <w:sz w:val="22"/>
          <w:szCs w:val="22"/>
        </w:rPr>
        <w:t>Three sided hoarding</w:t>
      </w:r>
    </w:p>
    <w:p w14:paraId="3F34581D">
      <w:pPr>
        <w:tabs>
          <w:tab w:val="left" w:pos="1350"/>
          <w:tab w:val="left" w:pos="2880"/>
        </w:tabs>
        <w:ind w:left="720"/>
        <w:jc w:val="both"/>
        <w:rPr>
          <w:rFonts w:ascii="Calibri" w:hAnsi="Calibri" w:cs="Calibri"/>
          <w:sz w:val="22"/>
          <w:szCs w:val="22"/>
        </w:rPr>
      </w:pPr>
      <w:r>
        <w:rPr>
          <w:rFonts w:ascii="Calibri" w:hAnsi="Calibri" w:cs="Calibri"/>
          <w:sz w:val="22"/>
          <w:szCs w:val="22"/>
        </w:rPr>
        <w:t>(b)</w:t>
      </w:r>
      <w:r>
        <w:rPr>
          <w:rFonts w:ascii="Calibri" w:hAnsi="Calibri" w:cs="Calibri"/>
          <w:sz w:val="22"/>
          <w:szCs w:val="22"/>
        </w:rPr>
        <w:tab/>
      </w:r>
      <w:r>
        <w:rPr>
          <w:rFonts w:ascii="Calibri" w:hAnsi="Calibri" w:cs="Calibri"/>
          <w:sz w:val="22"/>
          <w:szCs w:val="22"/>
        </w:rPr>
        <w:t xml:space="preserve">The </w:t>
      </w:r>
      <w:r>
        <w:rPr>
          <w:rFonts w:hint="eastAsia" w:ascii="Calibri" w:hAnsi="Calibri" w:cs="Calibri"/>
          <w:sz w:val="22"/>
          <w:szCs w:val="22"/>
        </w:rPr>
        <w:t>Fascia board</w:t>
      </w:r>
      <w:r>
        <w:rPr>
          <w:rFonts w:ascii="Calibri" w:hAnsi="Calibri" w:cs="Calibri"/>
          <w:sz w:val="22"/>
          <w:szCs w:val="22"/>
        </w:rPr>
        <w:t xml:space="preserve"> can only be printed with only one Chinese or English company name, booth number, and company logo.</w:t>
      </w:r>
    </w:p>
    <w:p w14:paraId="365666C0">
      <w:pPr>
        <w:tabs>
          <w:tab w:val="left" w:pos="1350"/>
          <w:tab w:val="left" w:pos="2880"/>
        </w:tabs>
        <w:ind w:left="720"/>
        <w:jc w:val="both"/>
        <w:rPr>
          <w:rFonts w:ascii="Calibri" w:hAnsi="Calibri" w:cs="Calibri"/>
          <w:sz w:val="22"/>
          <w:szCs w:val="22"/>
        </w:rPr>
      </w:pPr>
      <w:r>
        <w:rPr>
          <w:rFonts w:ascii="Calibri" w:hAnsi="Calibri" w:cs="Calibri"/>
          <w:sz w:val="22"/>
          <w:szCs w:val="22"/>
        </w:rPr>
        <w:t>(c)</w:t>
      </w:r>
      <w:r>
        <w:rPr>
          <w:rFonts w:ascii="Calibri" w:hAnsi="Calibri" w:cs="Calibri"/>
          <w:sz w:val="22"/>
          <w:szCs w:val="22"/>
        </w:rPr>
        <w:tab/>
      </w:r>
      <w:r>
        <w:rPr>
          <w:rFonts w:ascii="Calibri" w:hAnsi="Calibri" w:cs="Calibri"/>
          <w:sz w:val="22"/>
          <w:szCs w:val="22"/>
        </w:rPr>
        <w:t>Floor-to-floor flame retardant carpet</w:t>
      </w:r>
    </w:p>
    <w:p w14:paraId="7F7987F9">
      <w:pPr>
        <w:tabs>
          <w:tab w:val="left" w:pos="1350"/>
          <w:tab w:val="left" w:pos="2880"/>
        </w:tabs>
        <w:ind w:left="720"/>
        <w:jc w:val="both"/>
        <w:rPr>
          <w:rFonts w:ascii="Calibri" w:hAnsi="Calibri" w:cs="Calibri"/>
          <w:sz w:val="22"/>
          <w:szCs w:val="22"/>
        </w:rPr>
      </w:pPr>
      <w:r>
        <w:rPr>
          <w:rFonts w:ascii="Calibri" w:hAnsi="Calibri" w:cs="Calibri"/>
          <w:sz w:val="22"/>
          <w:szCs w:val="22"/>
        </w:rPr>
        <w:t>(d)</w:t>
      </w:r>
      <w:r>
        <w:rPr>
          <w:rFonts w:ascii="Calibri" w:hAnsi="Calibri" w:cs="Calibri"/>
          <w:sz w:val="22"/>
          <w:szCs w:val="22"/>
        </w:rPr>
        <w:tab/>
      </w:r>
      <w:r>
        <w:rPr>
          <w:rFonts w:ascii="Calibri" w:hAnsi="Calibri" w:cs="Calibri"/>
          <w:sz w:val="22"/>
          <w:szCs w:val="22"/>
        </w:rPr>
        <w:t xml:space="preserve">One information </w:t>
      </w:r>
      <w:r>
        <w:rPr>
          <w:rFonts w:hint="eastAsia" w:ascii="Calibri" w:hAnsi="Calibri" w:cs="Calibri"/>
          <w:sz w:val="22"/>
          <w:szCs w:val="22"/>
        </w:rPr>
        <w:t>desk</w:t>
      </w:r>
    </w:p>
    <w:p w14:paraId="45890D67">
      <w:pPr>
        <w:tabs>
          <w:tab w:val="left" w:pos="1350"/>
          <w:tab w:val="left" w:pos="2880"/>
        </w:tabs>
        <w:ind w:left="720"/>
        <w:jc w:val="both"/>
        <w:rPr>
          <w:rFonts w:ascii="Calibri" w:hAnsi="Calibri" w:cs="Calibri"/>
          <w:sz w:val="22"/>
          <w:szCs w:val="22"/>
        </w:rPr>
      </w:pPr>
      <w:r>
        <w:rPr>
          <w:rFonts w:ascii="Calibri" w:hAnsi="Calibri" w:cs="Calibri"/>
          <w:sz w:val="22"/>
          <w:szCs w:val="22"/>
        </w:rPr>
        <w:t>(e)</w:t>
      </w:r>
      <w:r>
        <w:rPr>
          <w:rFonts w:ascii="Calibri" w:hAnsi="Calibri" w:cs="Calibri"/>
          <w:sz w:val="22"/>
          <w:szCs w:val="22"/>
        </w:rPr>
        <w:tab/>
      </w:r>
      <w:r>
        <w:rPr>
          <w:rFonts w:ascii="Calibri" w:hAnsi="Calibri" w:cs="Calibri"/>
          <w:sz w:val="22"/>
          <w:szCs w:val="22"/>
        </w:rPr>
        <w:t>Two folding chairs</w:t>
      </w:r>
    </w:p>
    <w:p w14:paraId="7E19D301">
      <w:pPr>
        <w:tabs>
          <w:tab w:val="left" w:pos="1350"/>
          <w:tab w:val="left" w:pos="2880"/>
        </w:tabs>
        <w:ind w:left="720"/>
        <w:jc w:val="both"/>
        <w:rPr>
          <w:rFonts w:ascii="Calibri" w:hAnsi="Calibri" w:cs="Calibri"/>
          <w:sz w:val="22"/>
          <w:szCs w:val="22"/>
        </w:rPr>
      </w:pPr>
      <w:r>
        <w:rPr>
          <w:rFonts w:ascii="Calibri" w:hAnsi="Calibri" w:cs="Calibri"/>
          <w:sz w:val="22"/>
          <w:szCs w:val="22"/>
        </w:rPr>
        <w:t>(f)</w:t>
      </w:r>
      <w:r>
        <w:rPr>
          <w:rFonts w:ascii="Calibri" w:hAnsi="Calibri" w:cs="Calibri"/>
          <w:sz w:val="22"/>
          <w:szCs w:val="22"/>
        </w:rPr>
        <w:tab/>
      </w:r>
      <w:r>
        <w:rPr>
          <w:rFonts w:hint="eastAsia" w:ascii="Calibri" w:hAnsi="Calibri" w:cs="Calibri"/>
          <w:sz w:val="22"/>
          <w:szCs w:val="22"/>
        </w:rPr>
        <w:t>Three</w:t>
      </w:r>
      <w:r>
        <w:rPr>
          <w:rFonts w:ascii="Calibri" w:hAnsi="Calibri" w:cs="Calibri"/>
          <w:sz w:val="22"/>
          <w:szCs w:val="22"/>
        </w:rPr>
        <w:t xml:space="preserve"> 28w LED long-arm spotlights</w:t>
      </w:r>
    </w:p>
    <w:p w14:paraId="0881D2A8">
      <w:pPr>
        <w:tabs>
          <w:tab w:val="left" w:pos="1350"/>
          <w:tab w:val="left" w:pos="2880"/>
        </w:tabs>
        <w:ind w:left="720"/>
        <w:jc w:val="both"/>
        <w:rPr>
          <w:rFonts w:ascii="Calibri" w:hAnsi="Calibri" w:cs="Calibri"/>
          <w:sz w:val="22"/>
          <w:szCs w:val="22"/>
        </w:rPr>
      </w:pPr>
      <w:r>
        <w:rPr>
          <w:rFonts w:ascii="Calibri" w:hAnsi="Calibri" w:cs="Calibri"/>
          <w:sz w:val="22"/>
          <w:szCs w:val="22"/>
        </w:rPr>
        <w:t xml:space="preserve">(g) </w:t>
      </w:r>
      <w:r>
        <w:rPr>
          <w:rFonts w:ascii="Calibri" w:hAnsi="Calibri" w:cs="Calibri"/>
          <w:sz w:val="22"/>
          <w:szCs w:val="22"/>
        </w:rPr>
        <w:tab/>
      </w:r>
      <w:r>
        <w:rPr>
          <w:rFonts w:ascii="Calibri" w:hAnsi="Calibri" w:cs="Calibri"/>
          <w:sz w:val="22"/>
          <w:szCs w:val="22"/>
        </w:rPr>
        <w:t>One 3Amp S/P (500watts) socket</w:t>
      </w:r>
    </w:p>
    <w:p w14:paraId="1F7DD02D">
      <w:pPr>
        <w:tabs>
          <w:tab w:val="left" w:pos="1350"/>
          <w:tab w:val="left" w:pos="2880"/>
        </w:tabs>
        <w:ind w:left="720"/>
        <w:jc w:val="both"/>
        <w:rPr>
          <w:rFonts w:ascii="Calibri" w:hAnsi="Calibri" w:cs="Calibri"/>
          <w:sz w:val="22"/>
          <w:szCs w:val="22"/>
        </w:rPr>
      </w:pPr>
      <w:r>
        <w:rPr>
          <w:rFonts w:ascii="Calibri" w:hAnsi="Calibri" w:cs="Calibri"/>
          <w:sz w:val="22"/>
          <w:szCs w:val="22"/>
        </w:rPr>
        <w:t>(h)</w:t>
      </w:r>
      <w:r>
        <w:rPr>
          <w:rFonts w:ascii="Calibri" w:hAnsi="Calibri" w:cs="Calibri"/>
          <w:sz w:val="22"/>
          <w:szCs w:val="22"/>
        </w:rPr>
        <w:tab/>
      </w:r>
      <w:r>
        <w:rPr>
          <w:rFonts w:ascii="Calibri" w:hAnsi="Calibri" w:cs="Calibri"/>
          <w:sz w:val="22"/>
          <w:szCs w:val="22"/>
        </w:rPr>
        <w:t>One wastepaper basket</w:t>
      </w:r>
    </w:p>
    <w:p w14:paraId="36CD3AFB">
      <w:pPr>
        <w:tabs>
          <w:tab w:val="left" w:pos="2880"/>
        </w:tabs>
        <w:jc w:val="both"/>
        <w:rPr>
          <w:rFonts w:ascii="Arial" w:hAnsi="Arial" w:cs="Arial"/>
          <w:sz w:val="22"/>
          <w:szCs w:val="22"/>
        </w:rPr>
      </w:pPr>
    </w:p>
    <w:p w14:paraId="40F8AE57">
      <w:pPr>
        <w:tabs>
          <w:tab w:val="left" w:pos="720"/>
        </w:tabs>
        <w:jc w:val="both"/>
        <w:rPr>
          <w:rFonts w:ascii="Arial" w:hAnsi="Arial" w:cs="Arial"/>
          <w:b/>
          <w:sz w:val="22"/>
          <w:szCs w:val="22"/>
        </w:rPr>
      </w:pPr>
      <w:bookmarkStart w:id="30" w:name="标准站台配套"/>
      <w:r>
        <w:rPr>
          <w:rFonts w:ascii="Arial" w:hAnsi="Arial" w:cs="Arial"/>
          <w:b/>
          <w:sz w:val="22"/>
          <w:szCs w:val="22"/>
        </w:rPr>
        <w:t>1.13   STANDARD</w:t>
      </w:r>
      <w:r>
        <w:rPr>
          <w:rFonts w:hint="eastAsia" w:ascii="Arial" w:hAnsi="Arial" w:cs="Arial"/>
          <w:b/>
          <w:sz w:val="22"/>
          <w:szCs w:val="22"/>
        </w:rPr>
        <w:t xml:space="preserve"> BOOTH</w:t>
      </w:r>
      <w:r>
        <w:rPr>
          <w:rFonts w:ascii="Arial" w:hAnsi="Arial" w:cs="Arial"/>
          <w:b/>
          <w:sz w:val="22"/>
          <w:szCs w:val="22"/>
        </w:rPr>
        <w:t xml:space="preserve"> FURNITURE </w:t>
      </w:r>
      <w:r>
        <w:rPr>
          <w:rFonts w:hint="eastAsia" w:ascii="Arial" w:hAnsi="Arial" w:cs="Arial"/>
          <w:b/>
          <w:sz w:val="22"/>
          <w:szCs w:val="22"/>
        </w:rPr>
        <w:t>CONFIGURATION</w:t>
      </w:r>
    </w:p>
    <w:p w14:paraId="4777D7DB">
      <w:pPr>
        <w:tabs>
          <w:tab w:val="left" w:pos="720"/>
        </w:tabs>
        <w:jc w:val="both"/>
        <w:rPr>
          <w:rFonts w:ascii="Arial" w:hAnsi="Arial" w:cs="Arial"/>
          <w:b/>
          <w:sz w:val="22"/>
          <w:szCs w:val="22"/>
        </w:rPr>
      </w:pPr>
    </w:p>
    <w:p w14:paraId="2DFE8506">
      <w:pPr>
        <w:tabs>
          <w:tab w:val="left" w:pos="720"/>
        </w:tabs>
        <w:ind w:left="90" w:leftChars="-200" w:hanging="490" w:hangingChars="222"/>
        <w:jc w:val="both"/>
        <w:rPr>
          <w:rFonts w:ascii="Arial" w:hAnsi="Arial" w:cs="Arial"/>
          <w:b/>
          <w:sz w:val="22"/>
          <w:szCs w:val="22"/>
        </w:rPr>
      </w:pPr>
      <w:r>
        <w:rPr>
          <w:rFonts w:hint="eastAsia" w:ascii="Arial" w:hAnsi="Arial" w:cs="Arial"/>
          <w:b/>
          <w:sz w:val="22"/>
          <w:szCs w:val="22"/>
        </w:rPr>
        <w:drawing>
          <wp:inline distT="0" distB="0" distL="114300" distR="114300">
            <wp:extent cx="5821045" cy="3573145"/>
            <wp:effectExtent l="12700" t="12700" r="19050" b="13335"/>
            <wp:docPr id="12" name="图片 12" descr="9平单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平单开"/>
                    <pic:cNvPicPr>
                      <a:picLocks noChangeAspect="1"/>
                    </pic:cNvPicPr>
                  </pic:nvPicPr>
                  <pic:blipFill>
                    <a:blip r:embed="rId15"/>
                    <a:srcRect t="13205"/>
                    <a:stretch>
                      <a:fillRect/>
                    </a:stretch>
                  </pic:blipFill>
                  <pic:spPr>
                    <a:xfrm>
                      <a:off x="0" y="0"/>
                      <a:ext cx="5821045" cy="3573145"/>
                    </a:xfrm>
                    <a:prstGeom prst="rect">
                      <a:avLst/>
                    </a:prstGeom>
                    <a:ln w="12700">
                      <a:solidFill>
                        <a:schemeClr val="tx1"/>
                      </a:solidFill>
                    </a:ln>
                  </pic:spPr>
                </pic:pic>
              </a:graphicData>
            </a:graphic>
          </wp:inline>
        </w:drawing>
      </w:r>
    </w:p>
    <w:p w14:paraId="11317635">
      <w:pPr>
        <w:tabs>
          <w:tab w:val="left" w:pos="720"/>
        </w:tabs>
        <w:jc w:val="both"/>
        <w:rPr>
          <w:rFonts w:ascii="Arial" w:hAnsi="Arial" w:cs="Arial"/>
          <w:b/>
          <w:sz w:val="22"/>
          <w:szCs w:val="22"/>
        </w:rPr>
      </w:pPr>
    </w:p>
    <w:bookmarkEnd w:id="30"/>
    <w:tbl>
      <w:tblPr>
        <w:tblStyle w:val="39"/>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30" w:type="dxa"/>
          <w:bottom w:w="0" w:type="dxa"/>
          <w:right w:w="30" w:type="dxa"/>
        </w:tblCellMar>
      </w:tblPr>
      <w:tblGrid>
        <w:gridCol w:w="2698"/>
        <w:gridCol w:w="1054"/>
        <w:gridCol w:w="828"/>
        <w:gridCol w:w="1043"/>
        <w:gridCol w:w="1221"/>
        <w:gridCol w:w="1517"/>
      </w:tblGrid>
      <w:tr w14:paraId="328C44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856" w:hRule="atLeast"/>
        </w:trPr>
        <w:tc>
          <w:tcPr>
            <w:tcW w:w="1647" w:type="pct"/>
          </w:tcPr>
          <w:p w14:paraId="35FFB672">
            <w:pPr>
              <w:rPr>
                <w:rFonts w:ascii="Arial" w:hAnsi="Arial" w:cs="Arial"/>
                <w:b/>
                <w:snapToGrid w:val="0"/>
                <w:sz w:val="22"/>
                <w:szCs w:val="22"/>
              </w:rPr>
            </w:pPr>
          </w:p>
          <w:p w14:paraId="7CB7EF25">
            <w:pPr>
              <w:rPr>
                <w:rFonts w:ascii="Arial" w:hAnsi="Arial" w:cs="Arial"/>
                <w:b/>
                <w:snapToGrid w:val="0"/>
                <w:sz w:val="22"/>
                <w:szCs w:val="22"/>
                <w:lang w:eastAsia="en-US"/>
              </w:rPr>
            </w:pPr>
            <w:r>
              <w:rPr>
                <w:rFonts w:hint="eastAsia" w:ascii="Arial" w:hAnsi="Arial" w:cs="Arial"/>
                <w:b/>
                <w:snapToGrid w:val="0"/>
                <w:sz w:val="22"/>
                <w:szCs w:val="22"/>
              </w:rPr>
              <w:t>A</w:t>
            </w:r>
            <w:r>
              <w:rPr>
                <w:rFonts w:ascii="Arial" w:hAnsi="Arial" w:cs="Arial"/>
                <w:b/>
                <w:snapToGrid w:val="0"/>
                <w:sz w:val="22"/>
                <w:szCs w:val="22"/>
              </w:rPr>
              <w:t>rea of Booth</w:t>
            </w:r>
          </w:p>
        </w:tc>
        <w:tc>
          <w:tcPr>
            <w:tcW w:w="588" w:type="pct"/>
          </w:tcPr>
          <w:p w14:paraId="09276191">
            <w:pPr>
              <w:jc w:val="center"/>
              <w:rPr>
                <w:rFonts w:ascii="Calibri" w:hAnsi="Calibri" w:cs="Calibri"/>
                <w:b/>
                <w:bCs/>
                <w:snapToGrid w:val="0"/>
              </w:rPr>
            </w:pPr>
            <w:r>
              <w:rPr>
                <w:rFonts w:ascii="Calibri" w:hAnsi="Calibri" w:cs="Calibri"/>
                <w:b/>
                <w:bCs/>
              </w:rPr>
              <w:t>information desk</w:t>
            </w:r>
          </w:p>
        </w:tc>
        <w:tc>
          <w:tcPr>
            <w:tcW w:w="529" w:type="pct"/>
          </w:tcPr>
          <w:p w14:paraId="165C9A83">
            <w:pPr>
              <w:jc w:val="center"/>
              <w:rPr>
                <w:rFonts w:ascii="Calibri" w:hAnsi="Calibri" w:cs="Calibri"/>
                <w:b/>
                <w:bCs/>
                <w:snapToGrid w:val="0"/>
                <w:lang w:eastAsia="en-US"/>
              </w:rPr>
            </w:pPr>
            <w:r>
              <w:rPr>
                <w:rFonts w:ascii="Calibri" w:hAnsi="Calibri" w:cs="Calibri"/>
                <w:b/>
                <w:bCs/>
              </w:rPr>
              <w:t>folding chairs</w:t>
            </w:r>
          </w:p>
        </w:tc>
        <w:tc>
          <w:tcPr>
            <w:tcW w:w="529" w:type="pct"/>
          </w:tcPr>
          <w:p w14:paraId="23E75F6F">
            <w:pPr>
              <w:jc w:val="center"/>
              <w:rPr>
                <w:rFonts w:ascii="Calibri" w:hAnsi="Calibri" w:cs="Calibri"/>
                <w:b/>
                <w:bCs/>
                <w:snapToGrid w:val="0"/>
                <w:lang w:eastAsia="en-US"/>
              </w:rPr>
            </w:pPr>
            <w:r>
              <w:rPr>
                <w:rFonts w:ascii="Calibri" w:hAnsi="Calibri" w:cs="Calibri"/>
                <w:b/>
                <w:bCs/>
              </w:rPr>
              <w:t>wastepaper basket</w:t>
            </w:r>
          </w:p>
        </w:tc>
        <w:tc>
          <w:tcPr>
            <w:tcW w:w="764" w:type="pct"/>
          </w:tcPr>
          <w:p w14:paraId="33BB16D4">
            <w:pPr>
              <w:jc w:val="center"/>
              <w:rPr>
                <w:rFonts w:ascii="Calibri" w:hAnsi="Calibri" w:cs="Calibri"/>
                <w:b/>
                <w:snapToGrid w:val="0"/>
              </w:rPr>
            </w:pPr>
            <w:r>
              <w:rPr>
                <w:rFonts w:ascii="Calibri" w:hAnsi="Calibri" w:cs="Calibri"/>
                <w:b/>
                <w:snapToGrid w:val="0"/>
              </w:rPr>
              <w:t>LED spotlights</w:t>
            </w:r>
          </w:p>
        </w:tc>
        <w:tc>
          <w:tcPr>
            <w:tcW w:w="941" w:type="pct"/>
          </w:tcPr>
          <w:p w14:paraId="63443412">
            <w:pPr>
              <w:jc w:val="center"/>
              <w:rPr>
                <w:rFonts w:ascii="Calibri" w:hAnsi="Calibri" w:cs="Calibri"/>
                <w:b/>
                <w:bCs/>
                <w:snapToGrid w:val="0"/>
              </w:rPr>
            </w:pPr>
            <w:r>
              <w:rPr>
                <w:rFonts w:ascii="Calibri" w:hAnsi="Calibri" w:cs="Calibri"/>
                <w:b/>
                <w:bCs/>
              </w:rPr>
              <w:t>socket</w:t>
            </w:r>
          </w:p>
        </w:tc>
      </w:tr>
      <w:tr w14:paraId="266E3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62" w:hRule="atLeast"/>
        </w:trPr>
        <w:tc>
          <w:tcPr>
            <w:tcW w:w="1647" w:type="pct"/>
          </w:tcPr>
          <w:p w14:paraId="490B6424">
            <w:pPr>
              <w:rPr>
                <w:rFonts w:ascii="Arial" w:hAnsi="Arial" w:cs="Arial"/>
                <w:snapToGrid w:val="0"/>
                <w:sz w:val="22"/>
                <w:szCs w:val="22"/>
              </w:rPr>
            </w:pPr>
            <w:r>
              <w:rPr>
                <w:rFonts w:ascii="Arial" w:hAnsi="Arial" w:cs="Arial"/>
                <w:snapToGrid w:val="0"/>
                <w:sz w:val="22"/>
                <w:szCs w:val="22"/>
              </w:rPr>
              <w:t>9 sqm(1 full set)</w:t>
            </w:r>
          </w:p>
        </w:tc>
        <w:tc>
          <w:tcPr>
            <w:tcW w:w="588" w:type="pct"/>
          </w:tcPr>
          <w:p w14:paraId="13027BEA">
            <w:pPr>
              <w:jc w:val="center"/>
              <w:rPr>
                <w:rFonts w:ascii="Arial" w:hAnsi="Arial" w:cs="Arial"/>
                <w:snapToGrid w:val="0"/>
                <w:sz w:val="22"/>
                <w:szCs w:val="22"/>
                <w:lang w:eastAsia="en-US"/>
              </w:rPr>
            </w:pPr>
            <w:r>
              <w:rPr>
                <w:rFonts w:ascii="Arial" w:hAnsi="Arial" w:cs="Arial"/>
                <w:snapToGrid w:val="0"/>
                <w:sz w:val="22"/>
                <w:szCs w:val="22"/>
              </w:rPr>
              <w:t>1</w:t>
            </w:r>
          </w:p>
        </w:tc>
        <w:tc>
          <w:tcPr>
            <w:tcW w:w="529" w:type="pct"/>
          </w:tcPr>
          <w:p w14:paraId="097F582E">
            <w:pPr>
              <w:jc w:val="center"/>
              <w:rPr>
                <w:rFonts w:ascii="Arial" w:hAnsi="Arial" w:cs="Arial"/>
                <w:snapToGrid w:val="0"/>
                <w:sz w:val="22"/>
                <w:szCs w:val="22"/>
                <w:lang w:eastAsia="en-US"/>
              </w:rPr>
            </w:pPr>
            <w:r>
              <w:rPr>
                <w:rFonts w:ascii="Arial" w:hAnsi="Arial" w:cs="Arial"/>
                <w:snapToGrid w:val="0"/>
                <w:sz w:val="22"/>
                <w:szCs w:val="22"/>
              </w:rPr>
              <w:t>2</w:t>
            </w:r>
          </w:p>
        </w:tc>
        <w:tc>
          <w:tcPr>
            <w:tcW w:w="529" w:type="pct"/>
          </w:tcPr>
          <w:p w14:paraId="401489B1">
            <w:pPr>
              <w:jc w:val="center"/>
              <w:rPr>
                <w:rFonts w:ascii="Arial" w:hAnsi="Arial" w:cs="Arial"/>
                <w:snapToGrid w:val="0"/>
                <w:sz w:val="22"/>
                <w:szCs w:val="22"/>
                <w:lang w:eastAsia="en-US"/>
              </w:rPr>
            </w:pPr>
            <w:r>
              <w:rPr>
                <w:rFonts w:ascii="Arial" w:hAnsi="Arial" w:cs="Arial"/>
                <w:snapToGrid w:val="0"/>
                <w:sz w:val="22"/>
                <w:szCs w:val="22"/>
              </w:rPr>
              <w:t>1</w:t>
            </w:r>
          </w:p>
        </w:tc>
        <w:tc>
          <w:tcPr>
            <w:tcW w:w="764" w:type="pct"/>
          </w:tcPr>
          <w:p w14:paraId="733BFFE6">
            <w:pPr>
              <w:jc w:val="center"/>
              <w:rPr>
                <w:rFonts w:ascii="Arial" w:hAnsi="Arial" w:cs="Arial"/>
                <w:snapToGrid w:val="0"/>
                <w:sz w:val="22"/>
                <w:szCs w:val="22"/>
              </w:rPr>
            </w:pPr>
            <w:r>
              <w:rPr>
                <w:rFonts w:hint="eastAsia" w:ascii="Arial" w:hAnsi="Arial" w:cs="Arial"/>
                <w:snapToGrid w:val="0"/>
                <w:sz w:val="22"/>
                <w:szCs w:val="22"/>
              </w:rPr>
              <w:t>3</w:t>
            </w:r>
          </w:p>
        </w:tc>
        <w:tc>
          <w:tcPr>
            <w:tcW w:w="941" w:type="pct"/>
          </w:tcPr>
          <w:p w14:paraId="5704EE42">
            <w:pPr>
              <w:jc w:val="center"/>
              <w:rPr>
                <w:rFonts w:ascii="Arial" w:hAnsi="Arial" w:cs="Arial"/>
                <w:snapToGrid w:val="0"/>
                <w:sz w:val="22"/>
                <w:szCs w:val="22"/>
              </w:rPr>
            </w:pPr>
            <w:r>
              <w:rPr>
                <w:rFonts w:ascii="Arial" w:hAnsi="Arial" w:cs="Arial"/>
                <w:snapToGrid w:val="0"/>
                <w:sz w:val="22"/>
                <w:szCs w:val="22"/>
              </w:rPr>
              <w:t>1</w:t>
            </w:r>
          </w:p>
        </w:tc>
      </w:tr>
      <w:tr w14:paraId="12A1C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19" w:hRule="atLeast"/>
        </w:trPr>
        <w:tc>
          <w:tcPr>
            <w:tcW w:w="1647" w:type="pct"/>
          </w:tcPr>
          <w:p w14:paraId="21EB7E0A">
            <w:pPr>
              <w:rPr>
                <w:rFonts w:ascii="Arial" w:hAnsi="Arial" w:cs="Arial"/>
                <w:snapToGrid w:val="0"/>
                <w:sz w:val="22"/>
                <w:szCs w:val="22"/>
              </w:rPr>
            </w:pPr>
            <w:r>
              <w:rPr>
                <w:rFonts w:ascii="Arial" w:hAnsi="Arial" w:cs="Arial"/>
                <w:snapToGrid w:val="0"/>
                <w:sz w:val="22"/>
                <w:szCs w:val="22"/>
              </w:rPr>
              <w:t>18 sqm(2 full sets)</w:t>
            </w:r>
          </w:p>
        </w:tc>
        <w:tc>
          <w:tcPr>
            <w:tcW w:w="588" w:type="pct"/>
          </w:tcPr>
          <w:p w14:paraId="65B1EF0D">
            <w:pPr>
              <w:jc w:val="center"/>
              <w:rPr>
                <w:rFonts w:ascii="Arial" w:hAnsi="Arial" w:cs="Arial"/>
                <w:snapToGrid w:val="0"/>
                <w:sz w:val="22"/>
                <w:szCs w:val="22"/>
              </w:rPr>
            </w:pPr>
            <w:r>
              <w:rPr>
                <w:rFonts w:ascii="Arial" w:hAnsi="Arial" w:cs="Arial"/>
                <w:snapToGrid w:val="0"/>
                <w:sz w:val="22"/>
                <w:szCs w:val="22"/>
              </w:rPr>
              <w:t>2</w:t>
            </w:r>
          </w:p>
        </w:tc>
        <w:tc>
          <w:tcPr>
            <w:tcW w:w="529" w:type="pct"/>
          </w:tcPr>
          <w:p w14:paraId="174790A9">
            <w:pPr>
              <w:jc w:val="center"/>
              <w:rPr>
                <w:rFonts w:ascii="Arial" w:hAnsi="Arial" w:cs="Arial"/>
                <w:snapToGrid w:val="0"/>
                <w:sz w:val="22"/>
                <w:szCs w:val="22"/>
              </w:rPr>
            </w:pPr>
            <w:r>
              <w:rPr>
                <w:rFonts w:ascii="Arial" w:hAnsi="Arial" w:cs="Arial"/>
                <w:snapToGrid w:val="0"/>
                <w:sz w:val="22"/>
                <w:szCs w:val="22"/>
              </w:rPr>
              <w:t>4</w:t>
            </w:r>
          </w:p>
        </w:tc>
        <w:tc>
          <w:tcPr>
            <w:tcW w:w="529" w:type="pct"/>
          </w:tcPr>
          <w:p w14:paraId="0C3697A6">
            <w:pPr>
              <w:jc w:val="center"/>
              <w:rPr>
                <w:rFonts w:ascii="Arial" w:hAnsi="Arial" w:cs="Arial"/>
                <w:snapToGrid w:val="0"/>
                <w:sz w:val="22"/>
                <w:szCs w:val="22"/>
              </w:rPr>
            </w:pPr>
            <w:r>
              <w:rPr>
                <w:rFonts w:ascii="Arial" w:hAnsi="Arial" w:cs="Arial"/>
                <w:snapToGrid w:val="0"/>
                <w:sz w:val="22"/>
                <w:szCs w:val="22"/>
              </w:rPr>
              <w:t>2</w:t>
            </w:r>
          </w:p>
        </w:tc>
        <w:tc>
          <w:tcPr>
            <w:tcW w:w="764" w:type="pct"/>
          </w:tcPr>
          <w:p w14:paraId="05DDF38E">
            <w:pPr>
              <w:jc w:val="center"/>
              <w:rPr>
                <w:rFonts w:ascii="Arial" w:hAnsi="Arial" w:cs="Arial"/>
                <w:snapToGrid w:val="0"/>
                <w:sz w:val="22"/>
                <w:szCs w:val="22"/>
              </w:rPr>
            </w:pPr>
            <w:r>
              <w:rPr>
                <w:rFonts w:hint="eastAsia" w:ascii="Arial" w:hAnsi="Arial" w:cs="Arial"/>
                <w:snapToGrid w:val="0"/>
                <w:sz w:val="22"/>
                <w:szCs w:val="22"/>
              </w:rPr>
              <w:t>6</w:t>
            </w:r>
          </w:p>
        </w:tc>
        <w:tc>
          <w:tcPr>
            <w:tcW w:w="941" w:type="pct"/>
          </w:tcPr>
          <w:p w14:paraId="0D15F996">
            <w:pPr>
              <w:jc w:val="center"/>
              <w:rPr>
                <w:rFonts w:ascii="Arial" w:hAnsi="Arial" w:cs="Arial"/>
                <w:snapToGrid w:val="0"/>
                <w:sz w:val="22"/>
                <w:szCs w:val="22"/>
              </w:rPr>
            </w:pPr>
            <w:r>
              <w:rPr>
                <w:rFonts w:ascii="Arial" w:hAnsi="Arial" w:cs="Arial"/>
                <w:snapToGrid w:val="0"/>
                <w:sz w:val="22"/>
                <w:szCs w:val="22"/>
              </w:rPr>
              <w:t>2</w:t>
            </w:r>
          </w:p>
        </w:tc>
      </w:tr>
      <w:tr w14:paraId="69F942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62" w:hRule="atLeast"/>
        </w:trPr>
        <w:tc>
          <w:tcPr>
            <w:tcW w:w="1647" w:type="pct"/>
          </w:tcPr>
          <w:p w14:paraId="1841AE2A">
            <w:pPr>
              <w:rPr>
                <w:rFonts w:ascii="Arial" w:hAnsi="Arial" w:cs="Arial"/>
                <w:snapToGrid w:val="0"/>
                <w:sz w:val="22"/>
                <w:szCs w:val="22"/>
              </w:rPr>
            </w:pPr>
            <w:r>
              <w:rPr>
                <w:rFonts w:ascii="Arial" w:hAnsi="Arial" w:cs="Arial"/>
                <w:snapToGrid w:val="0"/>
                <w:sz w:val="22"/>
                <w:szCs w:val="22"/>
              </w:rPr>
              <w:t>27 sqm(3 full sets)</w:t>
            </w:r>
          </w:p>
        </w:tc>
        <w:tc>
          <w:tcPr>
            <w:tcW w:w="588" w:type="pct"/>
          </w:tcPr>
          <w:p w14:paraId="4BB45EA3">
            <w:pPr>
              <w:jc w:val="center"/>
              <w:rPr>
                <w:rFonts w:ascii="Arial" w:hAnsi="Arial" w:cs="Arial"/>
                <w:snapToGrid w:val="0"/>
                <w:sz w:val="22"/>
                <w:szCs w:val="22"/>
                <w:lang w:eastAsia="en-US"/>
              </w:rPr>
            </w:pPr>
            <w:r>
              <w:rPr>
                <w:rFonts w:ascii="Arial" w:hAnsi="Arial" w:cs="Arial"/>
                <w:snapToGrid w:val="0"/>
                <w:sz w:val="22"/>
                <w:szCs w:val="22"/>
              </w:rPr>
              <w:t>3</w:t>
            </w:r>
          </w:p>
        </w:tc>
        <w:tc>
          <w:tcPr>
            <w:tcW w:w="529" w:type="pct"/>
          </w:tcPr>
          <w:p w14:paraId="1E6F34BE">
            <w:pPr>
              <w:jc w:val="center"/>
              <w:rPr>
                <w:rFonts w:ascii="Arial" w:hAnsi="Arial" w:cs="Arial"/>
                <w:snapToGrid w:val="0"/>
                <w:sz w:val="22"/>
                <w:szCs w:val="22"/>
                <w:lang w:eastAsia="en-US"/>
              </w:rPr>
            </w:pPr>
            <w:r>
              <w:rPr>
                <w:rFonts w:ascii="Arial" w:hAnsi="Arial" w:cs="Arial"/>
                <w:snapToGrid w:val="0"/>
                <w:sz w:val="22"/>
                <w:szCs w:val="22"/>
              </w:rPr>
              <w:t>6</w:t>
            </w:r>
          </w:p>
        </w:tc>
        <w:tc>
          <w:tcPr>
            <w:tcW w:w="529" w:type="pct"/>
          </w:tcPr>
          <w:p w14:paraId="4E0ECF20">
            <w:pPr>
              <w:jc w:val="center"/>
              <w:rPr>
                <w:rFonts w:ascii="Arial" w:hAnsi="Arial" w:cs="Arial"/>
                <w:snapToGrid w:val="0"/>
                <w:sz w:val="22"/>
                <w:szCs w:val="22"/>
                <w:lang w:eastAsia="en-US"/>
              </w:rPr>
            </w:pPr>
            <w:r>
              <w:rPr>
                <w:rFonts w:ascii="Arial" w:hAnsi="Arial" w:cs="Arial"/>
                <w:snapToGrid w:val="0"/>
                <w:sz w:val="22"/>
                <w:szCs w:val="22"/>
              </w:rPr>
              <w:t>3</w:t>
            </w:r>
          </w:p>
        </w:tc>
        <w:tc>
          <w:tcPr>
            <w:tcW w:w="764" w:type="pct"/>
          </w:tcPr>
          <w:p w14:paraId="3D4CFFBF">
            <w:pPr>
              <w:jc w:val="center"/>
              <w:rPr>
                <w:rFonts w:ascii="Arial" w:hAnsi="Arial" w:cs="Arial"/>
                <w:snapToGrid w:val="0"/>
                <w:sz w:val="22"/>
                <w:szCs w:val="22"/>
              </w:rPr>
            </w:pPr>
            <w:r>
              <w:rPr>
                <w:rFonts w:hint="eastAsia" w:ascii="Arial" w:hAnsi="Arial" w:cs="Arial"/>
                <w:snapToGrid w:val="0"/>
                <w:sz w:val="22"/>
                <w:szCs w:val="22"/>
              </w:rPr>
              <w:t>9</w:t>
            </w:r>
          </w:p>
        </w:tc>
        <w:tc>
          <w:tcPr>
            <w:tcW w:w="941" w:type="pct"/>
          </w:tcPr>
          <w:p w14:paraId="536EEB8C">
            <w:pPr>
              <w:jc w:val="center"/>
              <w:rPr>
                <w:rFonts w:ascii="Arial" w:hAnsi="Arial" w:cs="Arial"/>
                <w:snapToGrid w:val="0"/>
                <w:sz w:val="22"/>
                <w:szCs w:val="22"/>
              </w:rPr>
            </w:pPr>
            <w:r>
              <w:rPr>
                <w:rFonts w:ascii="Arial" w:hAnsi="Arial" w:cs="Arial"/>
                <w:snapToGrid w:val="0"/>
                <w:sz w:val="22"/>
                <w:szCs w:val="22"/>
              </w:rPr>
              <w:t>2</w:t>
            </w:r>
          </w:p>
        </w:tc>
      </w:tr>
      <w:tr w14:paraId="547B0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276" w:hRule="atLeast"/>
        </w:trPr>
        <w:tc>
          <w:tcPr>
            <w:tcW w:w="1647" w:type="pct"/>
          </w:tcPr>
          <w:p w14:paraId="514F286B">
            <w:pPr>
              <w:rPr>
                <w:rFonts w:ascii="Arial" w:hAnsi="Arial" w:cs="Arial"/>
                <w:snapToGrid w:val="0"/>
                <w:sz w:val="22"/>
                <w:szCs w:val="22"/>
              </w:rPr>
            </w:pPr>
            <w:r>
              <w:rPr>
                <w:rFonts w:ascii="Arial" w:hAnsi="Arial" w:cs="Arial"/>
                <w:snapToGrid w:val="0"/>
                <w:sz w:val="22"/>
                <w:szCs w:val="22"/>
              </w:rPr>
              <w:t>36 sqm(4 full sets)</w:t>
            </w:r>
          </w:p>
        </w:tc>
        <w:tc>
          <w:tcPr>
            <w:tcW w:w="588" w:type="pct"/>
          </w:tcPr>
          <w:p w14:paraId="34080087">
            <w:pPr>
              <w:jc w:val="center"/>
              <w:rPr>
                <w:rFonts w:ascii="Arial" w:hAnsi="Arial" w:cs="Arial"/>
                <w:snapToGrid w:val="0"/>
                <w:sz w:val="22"/>
                <w:szCs w:val="22"/>
                <w:lang w:eastAsia="en-US"/>
              </w:rPr>
            </w:pPr>
            <w:r>
              <w:rPr>
                <w:rFonts w:ascii="Arial" w:hAnsi="Arial" w:cs="Arial"/>
                <w:snapToGrid w:val="0"/>
                <w:sz w:val="22"/>
                <w:szCs w:val="22"/>
              </w:rPr>
              <w:t>4</w:t>
            </w:r>
          </w:p>
        </w:tc>
        <w:tc>
          <w:tcPr>
            <w:tcW w:w="529" w:type="pct"/>
          </w:tcPr>
          <w:p w14:paraId="5523743C">
            <w:pPr>
              <w:jc w:val="center"/>
              <w:rPr>
                <w:rFonts w:ascii="Arial" w:hAnsi="Arial" w:cs="Arial"/>
                <w:snapToGrid w:val="0"/>
                <w:sz w:val="22"/>
                <w:szCs w:val="22"/>
                <w:lang w:eastAsia="en-US"/>
              </w:rPr>
            </w:pPr>
            <w:r>
              <w:rPr>
                <w:rFonts w:ascii="Arial" w:hAnsi="Arial" w:cs="Arial"/>
                <w:snapToGrid w:val="0"/>
                <w:sz w:val="22"/>
                <w:szCs w:val="22"/>
              </w:rPr>
              <w:t>8</w:t>
            </w:r>
          </w:p>
        </w:tc>
        <w:tc>
          <w:tcPr>
            <w:tcW w:w="529" w:type="pct"/>
          </w:tcPr>
          <w:p w14:paraId="775B859E">
            <w:pPr>
              <w:jc w:val="center"/>
              <w:rPr>
                <w:rFonts w:ascii="Arial" w:hAnsi="Arial" w:cs="Arial"/>
                <w:snapToGrid w:val="0"/>
                <w:sz w:val="22"/>
                <w:szCs w:val="22"/>
                <w:lang w:eastAsia="en-US"/>
              </w:rPr>
            </w:pPr>
            <w:r>
              <w:rPr>
                <w:rFonts w:ascii="Arial" w:hAnsi="Arial" w:cs="Arial"/>
                <w:snapToGrid w:val="0"/>
                <w:sz w:val="22"/>
                <w:szCs w:val="22"/>
              </w:rPr>
              <w:t>4</w:t>
            </w:r>
          </w:p>
        </w:tc>
        <w:tc>
          <w:tcPr>
            <w:tcW w:w="764" w:type="pct"/>
          </w:tcPr>
          <w:p w14:paraId="14EA060B">
            <w:pPr>
              <w:jc w:val="center"/>
              <w:rPr>
                <w:rFonts w:ascii="Arial" w:hAnsi="Arial" w:cs="Arial"/>
                <w:snapToGrid w:val="0"/>
                <w:sz w:val="22"/>
                <w:szCs w:val="22"/>
              </w:rPr>
            </w:pPr>
            <w:r>
              <w:rPr>
                <w:rFonts w:hint="eastAsia" w:ascii="Arial" w:hAnsi="Arial" w:cs="Arial"/>
                <w:snapToGrid w:val="0"/>
                <w:sz w:val="22"/>
                <w:szCs w:val="22"/>
              </w:rPr>
              <w:t>12</w:t>
            </w:r>
          </w:p>
        </w:tc>
        <w:tc>
          <w:tcPr>
            <w:tcW w:w="941" w:type="pct"/>
          </w:tcPr>
          <w:p w14:paraId="2F59D493">
            <w:pPr>
              <w:jc w:val="center"/>
              <w:rPr>
                <w:rFonts w:ascii="Arial" w:hAnsi="Arial" w:cs="Arial"/>
                <w:snapToGrid w:val="0"/>
                <w:sz w:val="22"/>
                <w:szCs w:val="22"/>
              </w:rPr>
            </w:pPr>
            <w:r>
              <w:rPr>
                <w:rFonts w:ascii="Arial" w:hAnsi="Arial" w:cs="Arial"/>
                <w:snapToGrid w:val="0"/>
                <w:sz w:val="22"/>
                <w:szCs w:val="22"/>
              </w:rPr>
              <w:t>3</w:t>
            </w:r>
          </w:p>
        </w:tc>
      </w:tr>
    </w:tbl>
    <w:p w14:paraId="2CC5ED33">
      <w:pPr>
        <w:tabs>
          <w:tab w:val="left" w:pos="720"/>
          <w:tab w:val="left" w:pos="2880"/>
        </w:tabs>
        <w:jc w:val="both"/>
        <w:rPr>
          <w:rFonts w:ascii="Arial" w:hAnsi="Arial" w:cs="Arial"/>
          <w:b/>
          <w:sz w:val="22"/>
          <w:szCs w:val="22"/>
        </w:rPr>
      </w:pPr>
    </w:p>
    <w:p w14:paraId="3F135820">
      <w:pPr>
        <w:tabs>
          <w:tab w:val="left" w:pos="720"/>
          <w:tab w:val="left" w:pos="2880"/>
        </w:tabs>
        <w:jc w:val="both"/>
        <w:rPr>
          <w:rFonts w:ascii="Arial" w:hAnsi="Arial" w:cs="Arial"/>
          <w:b/>
          <w:sz w:val="22"/>
          <w:szCs w:val="22"/>
        </w:rPr>
      </w:pPr>
    </w:p>
    <w:p w14:paraId="5F9A54DA">
      <w:pPr>
        <w:tabs>
          <w:tab w:val="left" w:pos="720"/>
          <w:tab w:val="left" w:pos="2880"/>
        </w:tabs>
        <w:jc w:val="both"/>
        <w:rPr>
          <w:rFonts w:ascii="Arial" w:hAnsi="Arial" w:cs="Arial"/>
          <w:b/>
          <w:sz w:val="22"/>
          <w:szCs w:val="22"/>
        </w:rPr>
      </w:pPr>
    </w:p>
    <w:p w14:paraId="6A869B01">
      <w:pPr>
        <w:tabs>
          <w:tab w:val="left" w:pos="720"/>
          <w:tab w:val="left" w:pos="2880"/>
        </w:tabs>
        <w:jc w:val="both"/>
        <w:rPr>
          <w:rFonts w:ascii="Arial" w:hAnsi="Arial" w:cs="Arial"/>
          <w:b/>
          <w:sz w:val="22"/>
          <w:szCs w:val="22"/>
        </w:rPr>
      </w:pPr>
    </w:p>
    <w:p w14:paraId="7AEFA46B">
      <w:pPr>
        <w:numPr>
          <w:ilvl w:val="0"/>
          <w:numId w:val="7"/>
        </w:numPr>
        <w:spacing w:line="400" w:lineRule="exact"/>
        <w:jc w:val="both"/>
        <w:outlineLvl w:val="1"/>
        <w:rPr>
          <w:rFonts w:ascii="Calibri" w:hAnsi="Calibri" w:cs="Calibri"/>
          <w:bCs/>
          <w:sz w:val="22"/>
          <w:szCs w:val="22"/>
        </w:rPr>
      </w:pPr>
      <w:r>
        <w:rPr>
          <w:rFonts w:ascii="Calibri" w:hAnsi="Calibri" w:cs="Calibri"/>
          <w:bCs/>
          <w:sz w:val="22"/>
          <w:szCs w:val="22"/>
        </w:rPr>
        <w:t>Official Venue Contractor Service</w:t>
      </w:r>
    </w:p>
    <w:p w14:paraId="7AB28AF1">
      <w:pPr>
        <w:numPr>
          <w:ilvl w:val="0"/>
          <w:numId w:val="8"/>
        </w:numPr>
        <w:spacing w:line="400" w:lineRule="exact"/>
        <w:rPr>
          <w:rFonts w:ascii="Calibri" w:hAnsi="Calibri" w:cs="Calibri"/>
          <w:bCs/>
          <w:sz w:val="22"/>
          <w:szCs w:val="22"/>
        </w:rPr>
      </w:pPr>
      <w:r>
        <w:rPr>
          <w:rFonts w:ascii="Calibri" w:hAnsi="Calibri" w:cs="Calibri"/>
          <w:bCs/>
          <w:sz w:val="22"/>
          <w:szCs w:val="22"/>
        </w:rPr>
        <w:t>GL event Live (Shenzhen) Co., Ltd can provide poster customize for exhibitors，detailed price demonstrating below：</w:t>
      </w:r>
    </w:p>
    <w:p w14:paraId="5AF55EA6">
      <w:pPr>
        <w:spacing w:line="400" w:lineRule="exact"/>
        <w:rPr>
          <w:rFonts w:ascii="Calibri" w:hAnsi="Calibri" w:cs="Calibri"/>
          <w:bCs/>
          <w:sz w:val="22"/>
          <w:szCs w:val="22"/>
        </w:rPr>
      </w:pPr>
      <w:r>
        <w:rPr>
          <w:rFonts w:ascii="Calibri" w:hAnsi="Calibri" w:cs="Calibri"/>
          <w:bCs/>
          <w:sz w:val="22"/>
          <w:szCs w:val="22"/>
        </w:rPr>
        <w:t>Sticker post ：</w:t>
      </w:r>
      <w:r>
        <w:rPr>
          <w:rFonts w:ascii="Calibri" w:hAnsi="Calibri" w:cs="Calibri"/>
          <w:bCs/>
          <w:sz w:val="22"/>
          <w:szCs w:val="22"/>
          <w:u w:val="single"/>
        </w:rPr>
        <w:t>100 RMB / M²</w:t>
      </w:r>
      <w:r>
        <w:rPr>
          <w:rFonts w:ascii="Calibri" w:hAnsi="Calibri" w:cs="Calibri"/>
          <w:bCs/>
          <w:sz w:val="22"/>
          <w:szCs w:val="22"/>
        </w:rPr>
        <w:t>；</w:t>
      </w:r>
    </w:p>
    <w:p w14:paraId="010E353A">
      <w:pPr>
        <w:spacing w:line="400" w:lineRule="exact"/>
        <w:rPr>
          <w:rFonts w:ascii="Calibri" w:hAnsi="Calibri" w:cs="Calibri"/>
          <w:bCs/>
          <w:sz w:val="22"/>
          <w:szCs w:val="22"/>
        </w:rPr>
      </w:pPr>
      <w:r>
        <w:rPr>
          <w:rFonts w:ascii="Calibri" w:hAnsi="Calibri" w:cs="Calibri"/>
          <w:bCs/>
          <w:sz w:val="22"/>
          <w:szCs w:val="22"/>
        </w:rPr>
        <w:t>3mm thick PVC board：</w:t>
      </w:r>
      <w:r>
        <w:rPr>
          <w:rFonts w:ascii="Calibri" w:hAnsi="Calibri" w:cs="Calibri"/>
          <w:bCs/>
          <w:sz w:val="22"/>
          <w:szCs w:val="22"/>
          <w:u w:val="single"/>
        </w:rPr>
        <w:t>120 RMB / M²。</w:t>
      </w:r>
    </w:p>
    <w:p w14:paraId="0A4B3C7C">
      <w:pPr>
        <w:pStyle w:val="98"/>
        <w:numPr>
          <w:ilvl w:val="0"/>
          <w:numId w:val="8"/>
        </w:numPr>
        <w:ind w:firstLineChars="0"/>
        <w:rPr>
          <w:rFonts w:cs="Calibri"/>
          <w:bCs/>
          <w:szCs w:val="22"/>
          <w:lang w:eastAsia="zh-CN"/>
        </w:rPr>
      </w:pPr>
      <w:r>
        <w:rPr>
          <w:rFonts w:cs="Calibri"/>
          <w:bCs/>
          <w:szCs w:val="22"/>
          <w:lang w:eastAsia="zh-CN"/>
        </w:rPr>
        <w:t>The price included production, installation and recycling fee, poster design is NOT included.</w:t>
      </w:r>
    </w:p>
    <w:p w14:paraId="093AA190">
      <w:pPr>
        <w:numPr>
          <w:ilvl w:val="0"/>
          <w:numId w:val="9"/>
        </w:numPr>
        <w:spacing w:line="400" w:lineRule="exact"/>
        <w:ind w:firstLine="440" w:firstLineChars="200"/>
        <w:rPr>
          <w:rFonts w:ascii="Calibri" w:hAnsi="Calibri" w:cs="Calibri"/>
          <w:bCs/>
          <w:sz w:val="22"/>
          <w:szCs w:val="22"/>
        </w:rPr>
      </w:pPr>
      <w:r>
        <w:rPr>
          <w:rFonts w:ascii="Calibri" w:hAnsi="Calibri" w:cs="Calibri"/>
          <w:bCs/>
          <w:sz w:val="22"/>
          <w:szCs w:val="22"/>
        </w:rPr>
        <w:t>Exhibitor must prepare designed poster document.</w:t>
      </w:r>
    </w:p>
    <w:p w14:paraId="6F3A104A">
      <w:pPr>
        <w:numPr>
          <w:ilvl w:val="0"/>
          <w:numId w:val="9"/>
        </w:numPr>
        <w:spacing w:line="400" w:lineRule="exact"/>
        <w:ind w:firstLine="440" w:firstLineChars="200"/>
        <w:rPr>
          <w:rFonts w:ascii="Calibri" w:hAnsi="Calibri" w:cs="Calibri"/>
          <w:bCs/>
          <w:sz w:val="22"/>
          <w:szCs w:val="22"/>
        </w:rPr>
      </w:pPr>
      <w:r>
        <w:rPr>
          <w:rFonts w:ascii="Calibri" w:hAnsi="Calibri" w:cs="Calibri"/>
          <w:bCs/>
          <w:sz w:val="22"/>
          <w:szCs w:val="22"/>
        </w:rPr>
        <w:t xml:space="preserve">If damage occurred while installing poster,official Venue Contractor Service supplier will take responsibility to reproduce it.  </w:t>
      </w:r>
    </w:p>
    <w:p w14:paraId="0359AB0C">
      <w:pPr>
        <w:numPr>
          <w:ilvl w:val="0"/>
          <w:numId w:val="9"/>
        </w:numPr>
        <w:spacing w:line="400" w:lineRule="exact"/>
        <w:ind w:firstLine="440" w:firstLineChars="200"/>
        <w:rPr>
          <w:rFonts w:ascii="Calibri" w:hAnsi="Calibri" w:cs="Calibri"/>
          <w:bCs/>
          <w:sz w:val="22"/>
          <w:szCs w:val="22"/>
        </w:rPr>
      </w:pPr>
      <w:r>
        <w:rPr>
          <w:rFonts w:ascii="Calibri" w:hAnsi="Calibri" w:cs="Calibri"/>
          <w:bCs/>
          <w:sz w:val="22"/>
          <w:szCs w:val="22"/>
        </w:rPr>
        <w:t>If poster falling off during exhibition opening period,official Venue Contractor Service supplier will take responsibility to repair it.</w:t>
      </w:r>
    </w:p>
    <w:p w14:paraId="202D1F82">
      <w:pPr>
        <w:numPr>
          <w:ilvl w:val="0"/>
          <w:numId w:val="9"/>
        </w:numPr>
        <w:spacing w:line="400" w:lineRule="exact"/>
        <w:ind w:firstLine="440" w:firstLineChars="200"/>
        <w:rPr>
          <w:rFonts w:ascii="Calibri" w:hAnsi="Calibri" w:cs="Calibri"/>
          <w:sz w:val="24"/>
          <w:szCs w:val="24"/>
        </w:rPr>
      </w:pPr>
      <w:r>
        <w:rPr>
          <w:rFonts w:ascii="Calibri" w:hAnsi="Calibri" w:cs="Calibri"/>
          <w:bCs/>
          <w:sz w:val="22"/>
          <w:szCs w:val="22"/>
        </w:rPr>
        <w:t>If the poster damaged on purpose or other reasons by man-made,official Venue Contractor Service supplier will not take responsibility.</w:t>
      </w:r>
    </w:p>
    <w:p w14:paraId="4BFCB956">
      <w:pPr>
        <w:spacing w:line="400" w:lineRule="exact"/>
        <w:ind w:left="400" w:leftChars="200"/>
      </w:pPr>
    </w:p>
    <w:p w14:paraId="6699C173">
      <w:pPr>
        <w:tabs>
          <w:tab w:val="left" w:pos="720"/>
          <w:tab w:val="left" w:pos="1440"/>
          <w:tab w:val="left" w:pos="2880"/>
        </w:tabs>
        <w:rPr>
          <w:rFonts w:ascii="Arial" w:hAnsi="Arial" w:cs="Arial"/>
        </w:rPr>
      </w:pPr>
      <w:r>
        <w:rPr>
          <w:rFonts w:ascii="Arial" w:hAnsi="Arial" w:cs="Arial"/>
          <w:b/>
          <w:sz w:val="22"/>
          <w:szCs w:val="22"/>
        </w:rPr>
        <w:t xml:space="preserve">1.14   </w:t>
      </w:r>
      <w:bookmarkStart w:id="31" w:name="_2._参展商守则及规条"/>
      <w:bookmarkEnd w:id="31"/>
      <w:r>
        <w:rPr>
          <w:rFonts w:hint="eastAsia" w:ascii="Arial" w:hAnsi="Arial" w:cs="Arial"/>
          <w:b/>
          <w:sz w:val="22"/>
          <w:szCs w:val="22"/>
        </w:rPr>
        <w:t>CAFETERIA</w:t>
      </w:r>
    </w:p>
    <w:p w14:paraId="007E262D">
      <w:pPr>
        <w:tabs>
          <w:tab w:val="left" w:pos="720"/>
          <w:tab w:val="left" w:pos="1440"/>
          <w:tab w:val="left" w:pos="2880"/>
        </w:tabs>
        <w:ind w:left="720"/>
        <w:rPr>
          <w:rFonts w:ascii="Arial" w:hAnsi="Arial" w:cs="Arial"/>
          <w:sz w:val="22"/>
          <w:szCs w:val="22"/>
        </w:rPr>
      </w:pPr>
      <w:r>
        <w:rPr>
          <w:rFonts w:ascii="Arial" w:hAnsi="Arial" w:cs="Arial"/>
          <w:sz w:val="22"/>
          <w:szCs w:val="22"/>
        </w:rPr>
        <w:t>There are several fast food outlets in the Exhibition Hall.</w:t>
      </w:r>
    </w:p>
    <w:p w14:paraId="1F581DDA">
      <w:pPr>
        <w:numPr>
          <w:ilvl w:val="0"/>
          <w:numId w:val="9"/>
        </w:numPr>
        <w:spacing w:line="400" w:lineRule="exact"/>
        <w:ind w:firstLineChars="200"/>
        <w:sectPr>
          <w:pgSz w:w="11906" w:h="16838"/>
          <w:pgMar w:top="1440" w:right="1800" w:bottom="1440" w:left="1800" w:header="720" w:footer="720" w:gutter="0"/>
          <w:cols w:space="720" w:num="1"/>
          <w:docGrid w:type="lines" w:linePitch="312" w:charSpace="0"/>
        </w:sectPr>
      </w:pPr>
    </w:p>
    <w:p w14:paraId="63FA0FDA">
      <w:pPr>
        <w:tabs>
          <w:tab w:val="left" w:pos="720"/>
          <w:tab w:val="left" w:pos="1440"/>
          <w:tab w:val="left" w:pos="2880"/>
        </w:tabs>
        <w:rPr>
          <w:rFonts w:ascii="Arial" w:hAnsi="Arial" w:cs="Arial"/>
          <w:b/>
          <w:sz w:val="22"/>
          <w:szCs w:val="22"/>
        </w:rPr>
      </w:pPr>
    </w:p>
    <w:p w14:paraId="70B311DD">
      <w:pPr>
        <w:rPr>
          <w:rFonts w:ascii="Calibri" w:hAnsi="Calibri" w:cs="Calibri"/>
          <w:b/>
          <w:bCs/>
          <w:sz w:val="28"/>
        </w:rPr>
      </w:pPr>
      <w:r>
        <w:rPr>
          <w:rFonts w:ascii="Calibri" w:hAnsi="Calibri" w:cs="Calibri"/>
          <w:b/>
          <w:bCs/>
          <w:sz w:val="28"/>
        </w:rPr>
        <w:t>2.</w:t>
      </w:r>
      <w:r>
        <w:rPr>
          <w:rFonts w:ascii="Calibri" w:hAnsi="Calibri" w:cs="Calibri"/>
        </w:rPr>
        <w:t xml:space="preserve"> </w:t>
      </w:r>
      <w:r>
        <w:rPr>
          <w:rFonts w:ascii="Calibri" w:hAnsi="Calibri" w:cs="Calibri"/>
          <w:b/>
          <w:bCs/>
          <w:sz w:val="28"/>
        </w:rPr>
        <w:t>RULES AND REGULATIONS</w:t>
      </w:r>
    </w:p>
    <w:p w14:paraId="6A7D750F">
      <w:pPr>
        <w:tabs>
          <w:tab w:val="left" w:pos="720"/>
          <w:tab w:val="left" w:pos="1440"/>
          <w:tab w:val="left" w:pos="2880"/>
        </w:tabs>
        <w:jc w:val="center"/>
        <w:rPr>
          <w:rFonts w:ascii="Calibri" w:hAnsi="Calibri" w:cs="Calibri"/>
          <w:sz w:val="22"/>
        </w:rPr>
      </w:pPr>
    </w:p>
    <w:p w14:paraId="556413F0">
      <w:pPr>
        <w:pStyle w:val="2"/>
        <w:rPr>
          <w:rFonts w:ascii="Calibri" w:hAnsi="Calibri" w:cs="Calibri"/>
          <w:bCs/>
          <w:sz w:val="22"/>
          <w:szCs w:val="22"/>
        </w:rPr>
      </w:pPr>
      <w:bookmarkStart w:id="32" w:name="_2.1_合约遵守"/>
      <w:bookmarkEnd w:id="32"/>
      <w:r>
        <w:rPr>
          <w:rFonts w:ascii="Calibri" w:hAnsi="Calibri" w:cs="Calibri"/>
          <w:bCs/>
          <w:sz w:val="22"/>
          <w:szCs w:val="22"/>
        </w:rPr>
        <w:t>2.1</w:t>
      </w:r>
      <w:r>
        <w:rPr>
          <w:rFonts w:ascii="Calibri" w:hAnsi="Calibri" w:cs="Calibri"/>
          <w:bCs/>
          <w:sz w:val="22"/>
          <w:szCs w:val="22"/>
        </w:rPr>
        <w:tab/>
      </w:r>
      <w:r>
        <w:rPr>
          <w:rFonts w:ascii="Calibri" w:hAnsi="Calibri" w:cs="Calibri"/>
          <w:bCs/>
          <w:sz w:val="22"/>
          <w:szCs w:val="22"/>
        </w:rPr>
        <w:t>OBSERVATION OF RULES AND REGULATIONS</w:t>
      </w:r>
    </w:p>
    <w:p w14:paraId="061ECC48">
      <w:pPr>
        <w:tabs>
          <w:tab w:val="left" w:pos="720"/>
          <w:tab w:val="left" w:pos="1440"/>
          <w:tab w:val="left" w:pos="2880"/>
        </w:tabs>
        <w:ind w:left="708" w:leftChars="354"/>
        <w:jc w:val="both"/>
        <w:rPr>
          <w:rFonts w:ascii="Calibri" w:hAnsi="Calibri" w:cs="Calibri"/>
          <w:sz w:val="22"/>
          <w:szCs w:val="22"/>
        </w:rPr>
      </w:pPr>
      <w:r>
        <w:rPr>
          <w:rFonts w:ascii="Calibri" w:hAnsi="Calibri" w:cs="Calibri"/>
          <w:sz w:val="22"/>
          <w:szCs w:val="22"/>
        </w:rPr>
        <w:t xml:space="preserve">All Exhibitors and their personnel must observe the Rules and Regulations stated in this Exhibitor Manual, and those stipulated in the </w:t>
      </w:r>
      <w:r>
        <w:rPr>
          <w:rFonts w:hint="eastAsia" w:ascii="Calibri" w:hAnsi="Calibri" w:cs="Calibri"/>
          <w:sz w:val="22"/>
          <w:szCs w:val="22"/>
        </w:rPr>
        <w:t>organizer</w:t>
      </w:r>
      <w:r>
        <w:rPr>
          <w:rFonts w:ascii="Calibri" w:hAnsi="Calibri" w:cs="Calibri"/>
          <w:sz w:val="22"/>
          <w:szCs w:val="22"/>
        </w:rPr>
        <w:t xml:space="preserve"> Exhibition Participation Agreement, while working or present in the Exhibition Hall.</w:t>
      </w:r>
    </w:p>
    <w:p w14:paraId="2F7E2DF5">
      <w:pPr>
        <w:tabs>
          <w:tab w:val="left" w:pos="720"/>
          <w:tab w:val="left" w:pos="1440"/>
          <w:tab w:val="left" w:pos="2880"/>
        </w:tabs>
        <w:jc w:val="both"/>
        <w:rPr>
          <w:rFonts w:ascii="Calibri" w:hAnsi="Calibri" w:cs="Calibri"/>
          <w:sz w:val="22"/>
          <w:szCs w:val="22"/>
        </w:rPr>
      </w:pPr>
    </w:p>
    <w:p w14:paraId="1517008E">
      <w:pPr>
        <w:pStyle w:val="2"/>
        <w:rPr>
          <w:rFonts w:ascii="Calibri" w:hAnsi="Calibri" w:cs="Calibri"/>
          <w:sz w:val="22"/>
          <w:szCs w:val="22"/>
        </w:rPr>
      </w:pPr>
      <w:bookmarkStart w:id="33" w:name="_2.2_中国展会规则"/>
      <w:bookmarkEnd w:id="33"/>
      <w:r>
        <w:rPr>
          <w:rFonts w:ascii="Calibri" w:hAnsi="Calibri" w:cs="Calibri"/>
          <w:sz w:val="22"/>
          <w:szCs w:val="22"/>
        </w:rPr>
        <w:t>2.2</w:t>
      </w:r>
      <w:r>
        <w:rPr>
          <w:rFonts w:ascii="Calibri" w:hAnsi="Calibri" w:cs="Calibri"/>
          <w:sz w:val="22"/>
          <w:szCs w:val="22"/>
        </w:rPr>
        <w:tab/>
      </w:r>
      <w:r>
        <w:rPr>
          <w:rFonts w:ascii="Calibri" w:hAnsi="Calibri" w:cs="Calibri"/>
          <w:sz w:val="22"/>
          <w:szCs w:val="22"/>
        </w:rPr>
        <w:t>CHINESE FAIRS AUTHORITY RULING</w:t>
      </w:r>
    </w:p>
    <w:p w14:paraId="58A58A7D">
      <w:pPr>
        <w:autoSpaceDE w:val="0"/>
        <w:autoSpaceDN w:val="0"/>
        <w:adjustRightInd w:val="0"/>
        <w:ind w:firstLine="720"/>
        <w:jc w:val="both"/>
        <w:rPr>
          <w:rFonts w:ascii="Calibri" w:hAnsi="Calibri" w:cs="Calibri"/>
          <w:sz w:val="22"/>
          <w:szCs w:val="22"/>
        </w:rPr>
      </w:pPr>
      <w:r>
        <w:rPr>
          <w:rFonts w:ascii="Calibri" w:hAnsi="Calibri" w:cs="Calibri"/>
          <w:sz w:val="22"/>
          <w:szCs w:val="22"/>
        </w:rPr>
        <w:t>The following are general Chinese Fairs Authority Ruling which we would like to bring to your attention. Others relating to specific topic are listed under their respective headings.</w:t>
      </w:r>
    </w:p>
    <w:p w14:paraId="56DE9584">
      <w:pPr>
        <w:autoSpaceDE w:val="0"/>
        <w:autoSpaceDN w:val="0"/>
        <w:adjustRightInd w:val="0"/>
        <w:rPr>
          <w:rFonts w:ascii="Calibri" w:hAnsi="Calibri" w:cs="Calibri"/>
          <w:sz w:val="22"/>
          <w:szCs w:val="22"/>
        </w:rPr>
      </w:pPr>
    </w:p>
    <w:p w14:paraId="71EBE753">
      <w:pPr>
        <w:autoSpaceDE w:val="0"/>
        <w:autoSpaceDN w:val="0"/>
        <w:adjustRightInd w:val="0"/>
        <w:ind w:left="1436" w:hanging="716"/>
        <w:jc w:val="both"/>
        <w:rPr>
          <w:rFonts w:ascii="Calibri" w:hAnsi="Calibri" w:cs="Calibri"/>
          <w:sz w:val="22"/>
          <w:szCs w:val="22"/>
        </w:rPr>
      </w:pPr>
      <w:r>
        <w:rPr>
          <w:rFonts w:ascii="Calibri" w:hAnsi="Calibri" w:cs="Calibri"/>
          <w:sz w:val="22"/>
          <w:szCs w:val="22"/>
        </w:rPr>
        <w:t>(a)</w:t>
      </w:r>
      <w:r>
        <w:rPr>
          <w:rFonts w:ascii="Calibri" w:hAnsi="Calibri" w:cs="Calibri"/>
          <w:sz w:val="22"/>
          <w:szCs w:val="22"/>
        </w:rPr>
        <w:tab/>
      </w:r>
      <w:r>
        <w:rPr>
          <w:rFonts w:ascii="Calibri" w:hAnsi="Calibri" w:cs="Calibri"/>
          <w:sz w:val="22"/>
          <w:szCs w:val="22"/>
        </w:rPr>
        <w:t>The OFFICIAL BOOTH-FITTING CONTRACTOR and agents will work with their local Chinese equivalent and pay commissions or taxes as appropriate to the Hall, Association or Government</w:t>
      </w:r>
    </w:p>
    <w:p w14:paraId="1F2399D2">
      <w:pPr>
        <w:autoSpaceDE w:val="0"/>
        <w:autoSpaceDN w:val="0"/>
        <w:adjustRightInd w:val="0"/>
        <w:jc w:val="both"/>
        <w:rPr>
          <w:rFonts w:ascii="Calibri" w:hAnsi="Calibri" w:cs="Calibri"/>
          <w:sz w:val="22"/>
          <w:szCs w:val="22"/>
        </w:rPr>
      </w:pPr>
    </w:p>
    <w:p w14:paraId="32395AA7">
      <w:pPr>
        <w:autoSpaceDE w:val="0"/>
        <w:autoSpaceDN w:val="0"/>
        <w:adjustRightInd w:val="0"/>
        <w:ind w:firstLine="720"/>
        <w:jc w:val="both"/>
        <w:rPr>
          <w:rFonts w:ascii="Calibri" w:hAnsi="Calibri" w:cs="Calibri"/>
          <w:sz w:val="22"/>
          <w:szCs w:val="22"/>
        </w:rPr>
      </w:pPr>
      <w:r>
        <w:rPr>
          <w:rFonts w:ascii="Calibri" w:hAnsi="Calibri" w:cs="Calibri"/>
          <w:sz w:val="22"/>
          <w:szCs w:val="22"/>
        </w:rPr>
        <w:t>(b)</w:t>
      </w:r>
      <w:r>
        <w:rPr>
          <w:rFonts w:ascii="Calibri" w:hAnsi="Calibri" w:cs="Calibri"/>
          <w:sz w:val="22"/>
          <w:szCs w:val="22"/>
        </w:rPr>
        <w:tab/>
      </w:r>
      <w:r>
        <w:rPr>
          <w:rFonts w:ascii="Calibri" w:hAnsi="Calibri" w:cs="Calibri"/>
          <w:sz w:val="22"/>
          <w:szCs w:val="22"/>
        </w:rPr>
        <w:t xml:space="preserve"> Exhibitor should adhere to the following requirements when preparing promotional materials:</w:t>
      </w:r>
    </w:p>
    <w:p w14:paraId="6B9B8483">
      <w:pPr>
        <w:autoSpaceDE w:val="0"/>
        <w:autoSpaceDN w:val="0"/>
        <w:adjustRightInd w:val="0"/>
        <w:ind w:left="720" w:firstLine="720"/>
        <w:rPr>
          <w:rFonts w:ascii="Calibri" w:hAnsi="Calibri" w:cs="Calibri"/>
          <w:sz w:val="22"/>
          <w:szCs w:val="22"/>
        </w:rPr>
      </w:pPr>
      <w:r>
        <w:rPr>
          <w:rFonts w:ascii="Calibri" w:hAnsi="Calibri" w:cs="Calibri"/>
          <w:sz w:val="22"/>
          <w:szCs w:val="22"/>
        </w:rPr>
        <w:t>(i)</w:t>
      </w:r>
      <w:r>
        <w:rPr>
          <w:rFonts w:ascii="Calibri" w:hAnsi="Calibri" w:cs="Calibri"/>
          <w:sz w:val="22"/>
          <w:szCs w:val="22"/>
        </w:rPr>
        <w:tab/>
      </w:r>
      <w:r>
        <w:rPr>
          <w:rFonts w:ascii="Calibri" w:hAnsi="Calibri" w:cs="Calibri"/>
          <w:sz w:val="22"/>
          <w:szCs w:val="22"/>
        </w:rPr>
        <w:t xml:space="preserve">    Do not list Taiwan, Hong Kong and Macau as nations.</w:t>
      </w:r>
    </w:p>
    <w:p w14:paraId="42F59CF0">
      <w:pPr>
        <w:autoSpaceDE w:val="0"/>
        <w:autoSpaceDN w:val="0"/>
        <w:adjustRightInd w:val="0"/>
        <w:ind w:left="720" w:firstLine="720"/>
        <w:rPr>
          <w:rFonts w:ascii="Calibri" w:hAnsi="Calibri" w:cs="Calibri"/>
          <w:sz w:val="22"/>
          <w:szCs w:val="22"/>
        </w:rPr>
      </w:pPr>
      <w:r>
        <w:rPr>
          <w:rFonts w:ascii="Calibri" w:hAnsi="Calibri" w:cs="Calibri"/>
          <w:sz w:val="22"/>
          <w:szCs w:val="22"/>
        </w:rPr>
        <w:t>(ii)</w:t>
      </w:r>
      <w:r>
        <w:rPr>
          <w:rFonts w:ascii="Calibri" w:hAnsi="Calibri" w:cs="Calibri"/>
          <w:sz w:val="22"/>
          <w:szCs w:val="22"/>
        </w:rPr>
        <w:tab/>
      </w:r>
      <w:r>
        <w:rPr>
          <w:rFonts w:ascii="Calibri" w:hAnsi="Calibri" w:cs="Calibri"/>
          <w:sz w:val="22"/>
          <w:szCs w:val="22"/>
        </w:rPr>
        <w:t xml:space="preserve">    Do not have any contents morally unacceptable to the visitors.</w:t>
      </w:r>
    </w:p>
    <w:p w14:paraId="01BD59CE">
      <w:pPr>
        <w:numPr>
          <w:ilvl w:val="0"/>
          <w:numId w:val="10"/>
        </w:numPr>
        <w:autoSpaceDE w:val="0"/>
        <w:autoSpaceDN w:val="0"/>
        <w:adjustRightInd w:val="0"/>
        <w:rPr>
          <w:rFonts w:ascii="Calibri" w:hAnsi="Calibri" w:cs="Calibri"/>
          <w:sz w:val="22"/>
          <w:szCs w:val="22"/>
        </w:rPr>
      </w:pPr>
      <w:r>
        <w:rPr>
          <w:rFonts w:ascii="Calibri" w:hAnsi="Calibri" w:cs="Calibri"/>
          <w:sz w:val="22"/>
          <w:szCs w:val="22"/>
        </w:rPr>
        <w:t>Do not have any contents which will distort or is offensive to the host nation and other countries.</w:t>
      </w:r>
    </w:p>
    <w:p w14:paraId="360E0FA9">
      <w:pPr>
        <w:pStyle w:val="72"/>
        <w:numPr>
          <w:ilvl w:val="0"/>
          <w:numId w:val="10"/>
        </w:numPr>
        <w:tabs>
          <w:tab w:val="left" w:pos="1440"/>
        </w:tabs>
        <w:jc w:val="both"/>
        <w:rPr>
          <w:rFonts w:ascii="Calibri" w:hAnsi="Calibri" w:cs="Calibri"/>
          <w:sz w:val="22"/>
          <w:szCs w:val="22"/>
        </w:rPr>
      </w:pPr>
      <w:bookmarkStart w:id="34" w:name="_2.3_责任与保险"/>
      <w:bookmarkEnd w:id="34"/>
      <w:r>
        <w:rPr>
          <w:rFonts w:ascii="Calibri" w:hAnsi="Calibri" w:cs="Calibri"/>
          <w:sz w:val="22"/>
          <w:szCs w:val="22"/>
        </w:rPr>
        <w:t>When drawing the map of China, please draw it in accordance with the standard one published currently.</w:t>
      </w:r>
    </w:p>
    <w:p w14:paraId="5C3C9B80">
      <w:pPr>
        <w:tabs>
          <w:tab w:val="left" w:pos="720"/>
          <w:tab w:val="left" w:pos="1440"/>
          <w:tab w:val="left" w:pos="2880"/>
        </w:tabs>
        <w:jc w:val="both"/>
        <w:rPr>
          <w:rFonts w:ascii="Calibri" w:hAnsi="Calibri" w:cs="Calibri"/>
          <w:sz w:val="22"/>
          <w:szCs w:val="22"/>
        </w:rPr>
      </w:pPr>
    </w:p>
    <w:p w14:paraId="5B1832BF">
      <w:pPr>
        <w:pStyle w:val="2"/>
        <w:rPr>
          <w:rFonts w:ascii="Calibri" w:hAnsi="Calibri" w:cs="Calibri"/>
          <w:sz w:val="22"/>
          <w:szCs w:val="22"/>
        </w:rPr>
      </w:pPr>
      <w:bookmarkStart w:id="35" w:name="_2.4_展位运作管理"/>
      <w:bookmarkEnd w:id="35"/>
      <w:r>
        <w:rPr>
          <w:rFonts w:ascii="Calibri" w:hAnsi="Calibri" w:cs="Calibri"/>
          <w:sz w:val="22"/>
          <w:szCs w:val="22"/>
        </w:rPr>
        <w:t>2.3</w:t>
      </w:r>
      <w:r>
        <w:rPr>
          <w:rFonts w:ascii="Calibri" w:hAnsi="Calibri" w:cs="Calibri"/>
          <w:sz w:val="22"/>
          <w:szCs w:val="22"/>
        </w:rPr>
        <w:tab/>
      </w:r>
      <w:r>
        <w:rPr>
          <w:rFonts w:ascii="Calibri" w:hAnsi="Calibri" w:cs="Calibri"/>
          <w:sz w:val="22"/>
          <w:szCs w:val="22"/>
        </w:rPr>
        <w:t>MANNING AND CONDUCT OF BOOTH OPERATIONS</w:t>
      </w:r>
    </w:p>
    <w:p w14:paraId="5212FE98">
      <w:pPr>
        <w:autoSpaceDE w:val="0"/>
        <w:autoSpaceDN w:val="0"/>
        <w:adjustRightInd w:val="0"/>
        <w:ind w:left="720"/>
        <w:jc w:val="both"/>
        <w:rPr>
          <w:rFonts w:ascii="Calibri" w:hAnsi="Calibri" w:cs="Calibri"/>
          <w:spacing w:val="-3"/>
          <w:sz w:val="22"/>
          <w:szCs w:val="22"/>
          <w:lang w:val="en-GB"/>
        </w:rPr>
      </w:pPr>
      <w:r>
        <w:rPr>
          <w:rFonts w:ascii="Calibri" w:hAnsi="Calibri" w:cs="Calibri"/>
          <w:spacing w:val="-3"/>
          <w:sz w:val="22"/>
          <w:szCs w:val="22"/>
          <w:lang w:val="en-GB"/>
        </w:rPr>
        <w:t>Your booth must be fully staffed and operational throughout the opening hours of the Exhibition, including the final day of the event. Exhibits cannot be dismantled or repacked before the show closes.</w:t>
      </w:r>
    </w:p>
    <w:p w14:paraId="11D75730">
      <w:pPr>
        <w:autoSpaceDE w:val="0"/>
        <w:autoSpaceDN w:val="0"/>
        <w:adjustRightInd w:val="0"/>
        <w:ind w:left="720"/>
        <w:jc w:val="both"/>
        <w:rPr>
          <w:rFonts w:ascii="Calibri" w:hAnsi="Calibri" w:cs="Calibri"/>
          <w:spacing w:val="-3"/>
          <w:sz w:val="22"/>
          <w:szCs w:val="22"/>
          <w:lang w:val="en-GB"/>
        </w:rPr>
      </w:pPr>
    </w:p>
    <w:p w14:paraId="47648FEE">
      <w:pPr>
        <w:autoSpaceDE w:val="0"/>
        <w:autoSpaceDN w:val="0"/>
        <w:adjustRightInd w:val="0"/>
        <w:ind w:left="720"/>
        <w:jc w:val="both"/>
        <w:rPr>
          <w:rFonts w:ascii="Calibri" w:hAnsi="Calibri" w:cs="Calibri"/>
          <w:spacing w:val="-3"/>
          <w:sz w:val="22"/>
          <w:szCs w:val="22"/>
          <w:lang w:val="en-GB"/>
        </w:rPr>
      </w:pPr>
      <w:r>
        <w:rPr>
          <w:rFonts w:ascii="Calibri" w:hAnsi="Calibri" w:cs="Calibri"/>
          <w:spacing w:val="-3"/>
          <w:sz w:val="22"/>
          <w:szCs w:val="22"/>
          <w:lang w:val="en-GB"/>
        </w:rPr>
        <w:t>All activities of the Exhibitor and his staff must be confined to the Booth or site allocated. Exhibitors must not participate in any activity which causes, or is likely to cause, annoyance to visitors or other Exhibitors. No advertising or canvassing for business may take place elsewhere in the Exhibition Hall, nor may staff recruitment be carried out during the Exhibition, other than the search for local agents for the sale of their products.</w:t>
      </w:r>
    </w:p>
    <w:p w14:paraId="26D45BAD">
      <w:pPr>
        <w:tabs>
          <w:tab w:val="left" w:pos="720"/>
          <w:tab w:val="left" w:pos="1440"/>
          <w:tab w:val="left" w:pos="2880"/>
        </w:tabs>
        <w:ind w:left="720"/>
        <w:jc w:val="both"/>
        <w:rPr>
          <w:rFonts w:ascii="Calibri" w:hAnsi="Calibri" w:cs="Calibri"/>
          <w:spacing w:val="-3"/>
          <w:sz w:val="22"/>
          <w:szCs w:val="22"/>
          <w:lang w:val="en-GB"/>
        </w:rPr>
      </w:pPr>
    </w:p>
    <w:p w14:paraId="547E8B39">
      <w:pPr>
        <w:tabs>
          <w:tab w:val="left" w:pos="720"/>
          <w:tab w:val="left" w:pos="1440"/>
          <w:tab w:val="left" w:pos="2880"/>
        </w:tabs>
        <w:ind w:left="720"/>
        <w:jc w:val="both"/>
        <w:rPr>
          <w:rFonts w:ascii="Calibri" w:hAnsi="Calibri" w:cs="Calibri"/>
          <w:spacing w:val="-3"/>
          <w:sz w:val="22"/>
          <w:szCs w:val="22"/>
          <w:lang w:val="en-GB"/>
        </w:rPr>
      </w:pPr>
      <w:r>
        <w:rPr>
          <w:rFonts w:ascii="Calibri" w:hAnsi="Calibri" w:cs="Calibri"/>
          <w:spacing w:val="-3"/>
          <w:sz w:val="22"/>
          <w:szCs w:val="22"/>
          <w:lang w:val="en-GB"/>
        </w:rPr>
        <w:t>No person participating in the Exhibition is to behave or act in a manner which may cause harm, injury or damage to other persons or exhibits, nor to Exhibition Halls property and fixtures.</w:t>
      </w:r>
    </w:p>
    <w:p w14:paraId="293C8A2C">
      <w:pPr>
        <w:pStyle w:val="24"/>
        <w:tabs>
          <w:tab w:val="left" w:leader="underscore" w:pos="720"/>
          <w:tab w:val="left" w:leader="underscore" w:pos="6840"/>
          <w:tab w:val="left" w:leader="underscore" w:pos="9360"/>
          <w:tab w:val="clear" w:pos="4320"/>
          <w:tab w:val="clear" w:pos="8640"/>
        </w:tabs>
        <w:suppressAutoHyphens/>
        <w:spacing w:line="216" w:lineRule="auto"/>
        <w:jc w:val="both"/>
        <w:rPr>
          <w:rFonts w:ascii="Calibri" w:hAnsi="Calibri" w:cs="Calibri"/>
          <w:sz w:val="22"/>
          <w:szCs w:val="22"/>
          <w:lang w:val="en-GB"/>
        </w:rPr>
      </w:pPr>
    </w:p>
    <w:p w14:paraId="52CC78F3">
      <w:pPr>
        <w:pStyle w:val="2"/>
        <w:rPr>
          <w:rFonts w:ascii="Calibri" w:hAnsi="Calibri" w:cs="Calibri"/>
          <w:sz w:val="22"/>
          <w:szCs w:val="22"/>
        </w:rPr>
      </w:pPr>
      <w:bookmarkStart w:id="36" w:name="_2.5_展馆内货运工作"/>
      <w:bookmarkEnd w:id="36"/>
      <w:r>
        <w:rPr>
          <w:rFonts w:ascii="Calibri" w:hAnsi="Calibri" w:cs="Calibri"/>
          <w:sz w:val="22"/>
          <w:szCs w:val="22"/>
        </w:rPr>
        <w:t>2.4</w:t>
      </w:r>
      <w:r>
        <w:rPr>
          <w:rFonts w:ascii="Calibri" w:hAnsi="Calibri" w:cs="Calibri"/>
          <w:sz w:val="22"/>
          <w:szCs w:val="22"/>
        </w:rPr>
        <w:tab/>
      </w:r>
      <w:r>
        <w:rPr>
          <w:rFonts w:ascii="Calibri" w:hAnsi="Calibri" w:cs="Calibri"/>
          <w:sz w:val="22"/>
          <w:szCs w:val="22"/>
        </w:rPr>
        <w:t>IN-HALL FREIGHT HANDLING</w:t>
      </w:r>
    </w:p>
    <w:p w14:paraId="14B84403">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For insurance reasons and to ensure proper control and co-ordination of on-site freight movement, only the Official Freight forwarder are permitted to work in the hall and operate lifting equipments unless, the consignment can be hand-carried (without mechanical equipment, such as sack-barrows, hard-wheel trollies, pallet trucks or cranes).This regulation will be strictly enforced by the venue owner and </w:t>
      </w:r>
      <w:r>
        <w:rPr>
          <w:rFonts w:hint="eastAsia" w:ascii="Calibri" w:hAnsi="Calibri" w:cs="Calibri"/>
          <w:sz w:val="22"/>
          <w:szCs w:val="22"/>
        </w:rPr>
        <w:t>organizer</w:t>
      </w:r>
      <w:r>
        <w:rPr>
          <w:rFonts w:ascii="Calibri" w:hAnsi="Calibri" w:cs="Calibri"/>
          <w:sz w:val="22"/>
          <w:szCs w:val="22"/>
        </w:rPr>
        <w:t>.</w:t>
      </w:r>
    </w:p>
    <w:p w14:paraId="726CE27A">
      <w:pPr>
        <w:tabs>
          <w:tab w:val="left" w:pos="720"/>
          <w:tab w:val="left" w:pos="1440"/>
          <w:tab w:val="left" w:pos="2880"/>
        </w:tabs>
        <w:ind w:left="720"/>
        <w:jc w:val="both"/>
        <w:rPr>
          <w:rFonts w:ascii="Calibri" w:hAnsi="Calibri" w:cs="Calibri"/>
          <w:sz w:val="22"/>
          <w:szCs w:val="22"/>
        </w:rPr>
      </w:pPr>
    </w:p>
    <w:p w14:paraId="0627043A">
      <w:pPr>
        <w:tabs>
          <w:tab w:val="left" w:pos="720"/>
          <w:tab w:val="left" w:pos="1440"/>
          <w:tab w:val="left" w:pos="2880"/>
        </w:tabs>
        <w:ind w:left="720"/>
        <w:jc w:val="both"/>
        <w:rPr>
          <w:rFonts w:ascii="Calibri" w:hAnsi="Calibri" w:cs="Calibri"/>
          <w:sz w:val="22"/>
          <w:szCs w:val="22"/>
        </w:rPr>
      </w:pPr>
      <w:bookmarkStart w:id="37" w:name="_2.6_报关"/>
      <w:bookmarkEnd w:id="37"/>
      <w:r>
        <w:rPr>
          <w:rFonts w:ascii="Calibri" w:hAnsi="Calibri" w:cs="Calibri"/>
          <w:sz w:val="22"/>
          <w:szCs w:val="22"/>
        </w:rPr>
        <w:t>If the exhibit is particularly sensitive, your appointed Official Freight Forwarder may request that a representative of the exhibitor to accompany and advise them on handling of their products. Details of exhibits must be submitted to your appointed Official Freight Forwarder by deadline stipulated. The exhibitor will then be informed of the date and time his exhibits are to be delivered to the Hall.</w:t>
      </w:r>
    </w:p>
    <w:p w14:paraId="0893B6D4">
      <w:pPr>
        <w:tabs>
          <w:tab w:val="left" w:pos="720"/>
          <w:tab w:val="left" w:pos="1440"/>
          <w:tab w:val="left" w:pos="2880"/>
        </w:tabs>
        <w:ind w:left="720"/>
        <w:rPr>
          <w:rFonts w:ascii="Calibri" w:hAnsi="Calibri" w:cs="Calibri"/>
          <w:sz w:val="22"/>
          <w:szCs w:val="22"/>
        </w:rPr>
      </w:pPr>
    </w:p>
    <w:p w14:paraId="1F745425">
      <w:pPr>
        <w:tabs>
          <w:tab w:val="left" w:pos="720"/>
          <w:tab w:val="left" w:pos="1440"/>
          <w:tab w:val="left" w:pos="2880"/>
        </w:tabs>
        <w:ind w:left="720"/>
        <w:rPr>
          <w:rFonts w:ascii="Calibri" w:hAnsi="Calibri" w:cs="Calibri"/>
          <w:b/>
          <w:bCs/>
          <w:sz w:val="22"/>
          <w:szCs w:val="22"/>
        </w:rPr>
      </w:pPr>
      <w:r>
        <w:rPr>
          <w:rFonts w:ascii="Calibri" w:hAnsi="Calibri" w:cs="Calibri"/>
          <w:b/>
          <w:bCs/>
          <w:sz w:val="22"/>
          <w:szCs w:val="22"/>
        </w:rPr>
        <w:t>No other lifting or handling contractor will be permitted to work in the Exhibition Hall.</w:t>
      </w:r>
    </w:p>
    <w:p w14:paraId="219F6659">
      <w:pPr>
        <w:tabs>
          <w:tab w:val="left" w:pos="720"/>
          <w:tab w:val="left" w:pos="1440"/>
          <w:tab w:val="left" w:pos="2880"/>
        </w:tabs>
        <w:ind w:left="720"/>
        <w:rPr>
          <w:rFonts w:ascii="Calibri" w:hAnsi="Calibri" w:cs="Calibri"/>
          <w:sz w:val="22"/>
          <w:szCs w:val="22"/>
        </w:rPr>
      </w:pPr>
    </w:p>
    <w:p w14:paraId="4603D383">
      <w:pPr>
        <w:pStyle w:val="2"/>
        <w:rPr>
          <w:rFonts w:ascii="Calibri" w:hAnsi="Calibri" w:cs="Calibri"/>
          <w:sz w:val="22"/>
          <w:szCs w:val="22"/>
        </w:rPr>
      </w:pPr>
      <w:r>
        <w:rPr>
          <w:rFonts w:ascii="Calibri" w:hAnsi="Calibri" w:cs="Calibri"/>
          <w:sz w:val="22"/>
          <w:szCs w:val="22"/>
        </w:rPr>
        <w:t>2.5</w:t>
      </w:r>
      <w:r>
        <w:rPr>
          <w:rFonts w:ascii="Calibri" w:hAnsi="Calibri" w:cs="Calibri"/>
          <w:sz w:val="22"/>
          <w:szCs w:val="22"/>
        </w:rPr>
        <w:tab/>
      </w:r>
      <w:r>
        <w:t>CUSTOMS CLEARANCE</w:t>
      </w:r>
    </w:p>
    <w:p w14:paraId="08CF594A">
      <w:pPr>
        <w:autoSpaceDE w:val="0"/>
        <w:autoSpaceDN w:val="0"/>
        <w:adjustRightInd w:val="0"/>
        <w:ind w:left="720"/>
        <w:jc w:val="both"/>
        <w:rPr>
          <w:rFonts w:ascii="Calibri" w:hAnsi="Calibri" w:cs="Calibri"/>
          <w:sz w:val="22"/>
          <w:szCs w:val="22"/>
        </w:rPr>
      </w:pPr>
      <w:r>
        <w:rPr>
          <w:rFonts w:ascii="Calibri" w:hAnsi="Calibri" w:cs="Calibri"/>
          <w:sz w:val="22"/>
          <w:szCs w:val="22"/>
        </w:rPr>
        <w:t>All items and exhibits entering the Exhibition Hall must first be cleared by Customs. Only the Official Freight Forwarder can arrange for the entry and customs clearance on behalf of the Exhibitors. Exhibitors shall check with your appointed Official Freight Forwarder regarding this procedure in all - 18 - instances. Please note that any item that is not declared to the Customs office will not be allowed to leave the Exhibition Hall once brought in.</w:t>
      </w:r>
    </w:p>
    <w:p w14:paraId="3BDBD02B">
      <w:pPr>
        <w:autoSpaceDE w:val="0"/>
        <w:autoSpaceDN w:val="0"/>
        <w:adjustRightInd w:val="0"/>
        <w:ind w:left="720"/>
        <w:rPr>
          <w:rFonts w:ascii="Calibri" w:hAnsi="Calibri" w:cs="Calibri"/>
          <w:b/>
          <w:sz w:val="22"/>
          <w:szCs w:val="22"/>
        </w:rPr>
      </w:pPr>
    </w:p>
    <w:p w14:paraId="3502C5F9">
      <w:pPr>
        <w:pStyle w:val="2"/>
        <w:rPr>
          <w:rFonts w:ascii="Calibri" w:hAnsi="Calibri" w:cs="Calibri"/>
          <w:sz w:val="22"/>
          <w:szCs w:val="22"/>
        </w:rPr>
      </w:pPr>
      <w:bookmarkStart w:id="38" w:name="_2.7_______本地送货"/>
      <w:bookmarkEnd w:id="38"/>
      <w:r>
        <w:rPr>
          <w:rFonts w:ascii="Calibri" w:hAnsi="Calibri" w:cs="Calibri"/>
          <w:sz w:val="22"/>
          <w:szCs w:val="22"/>
        </w:rPr>
        <w:t>2.6    LOCAL DELIVERY</w:t>
      </w:r>
    </w:p>
    <w:p w14:paraId="60BF06B0">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Exhibits should not be sent to the Exhibition Hall until the booth is sufficiently progressed to receive them. The Exhibitor and/or his representative must be present at the booth to accept delivery. The </w:t>
      </w:r>
      <w:r>
        <w:rPr>
          <w:rFonts w:hint="eastAsia" w:ascii="Calibri" w:hAnsi="Calibri" w:cs="Calibri"/>
          <w:sz w:val="22"/>
          <w:szCs w:val="22"/>
        </w:rPr>
        <w:t>organizer</w:t>
      </w:r>
      <w:r>
        <w:rPr>
          <w:rFonts w:ascii="Calibri" w:hAnsi="Calibri" w:cs="Calibri"/>
          <w:sz w:val="22"/>
          <w:szCs w:val="22"/>
        </w:rPr>
        <w:t xml:space="preserve"> will not accept responsibility for any delivery on behalf of an Exhibitor, nor will the </w:t>
      </w:r>
      <w:r>
        <w:rPr>
          <w:rFonts w:hint="eastAsia" w:ascii="Calibri" w:hAnsi="Calibri" w:cs="Calibri"/>
          <w:sz w:val="22"/>
          <w:szCs w:val="22"/>
        </w:rPr>
        <w:t>organizer</w:t>
      </w:r>
      <w:r>
        <w:rPr>
          <w:rFonts w:ascii="Calibri" w:hAnsi="Calibri" w:cs="Calibri"/>
          <w:sz w:val="22"/>
          <w:szCs w:val="22"/>
        </w:rPr>
        <w:t xml:space="preserve"> be responsible for the safe-keeping of such items after delivery.</w:t>
      </w:r>
    </w:p>
    <w:p w14:paraId="050A0BF9">
      <w:pPr>
        <w:tabs>
          <w:tab w:val="left" w:pos="720"/>
          <w:tab w:val="left" w:pos="1440"/>
          <w:tab w:val="left" w:pos="2880"/>
        </w:tabs>
        <w:ind w:left="720"/>
        <w:jc w:val="both"/>
        <w:rPr>
          <w:rFonts w:ascii="Calibri" w:hAnsi="Calibri" w:cs="Calibri"/>
          <w:sz w:val="22"/>
          <w:szCs w:val="22"/>
        </w:rPr>
      </w:pPr>
    </w:p>
    <w:p w14:paraId="2DA3072F">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Exhibitors may arrange delivery of their hand-carried items. However, we strongly advise you to make advance arrangements with the official freight forwarder, if you are intending to display heavier exhibits requiring lifting equipment.</w:t>
      </w:r>
    </w:p>
    <w:p w14:paraId="77D280CB">
      <w:pPr>
        <w:tabs>
          <w:tab w:val="left" w:pos="720"/>
          <w:tab w:val="left" w:pos="1440"/>
          <w:tab w:val="left" w:pos="2880"/>
        </w:tabs>
        <w:jc w:val="both"/>
        <w:rPr>
          <w:rFonts w:ascii="Calibri" w:hAnsi="Calibri" w:cs="Calibri"/>
          <w:sz w:val="22"/>
          <w:szCs w:val="22"/>
        </w:rPr>
      </w:pPr>
    </w:p>
    <w:p w14:paraId="7A90C765">
      <w:pPr>
        <w:pStyle w:val="2"/>
        <w:jc w:val="left"/>
        <w:rPr>
          <w:rFonts w:ascii="Calibri" w:hAnsi="Calibri" w:cs="Calibri"/>
          <w:bCs/>
          <w:sz w:val="22"/>
          <w:szCs w:val="22"/>
        </w:rPr>
      </w:pPr>
      <w:bookmarkStart w:id="39" w:name="_2.8_展位租用费"/>
      <w:bookmarkEnd w:id="39"/>
      <w:r>
        <w:rPr>
          <w:rFonts w:ascii="Calibri" w:hAnsi="Calibri" w:cs="Calibri"/>
          <w:bCs/>
          <w:sz w:val="22"/>
          <w:szCs w:val="22"/>
        </w:rPr>
        <w:t>2.7</w:t>
      </w:r>
      <w:r>
        <w:rPr>
          <w:rFonts w:ascii="Calibri" w:hAnsi="Calibri" w:cs="Calibri"/>
          <w:bCs/>
          <w:sz w:val="22"/>
          <w:szCs w:val="22"/>
        </w:rPr>
        <w:tab/>
      </w:r>
      <w:r>
        <w:rPr>
          <w:rFonts w:ascii="Calibri" w:hAnsi="Calibri" w:cs="Calibri"/>
          <w:bCs/>
          <w:sz w:val="22"/>
          <w:szCs w:val="22"/>
        </w:rPr>
        <w:t xml:space="preserve">PAYMENT FOR SPACE OR </w:t>
      </w:r>
      <w:r>
        <w:rPr>
          <w:rFonts w:hint="eastAsia" w:ascii="Calibri" w:hAnsi="Calibri" w:cs="Calibri"/>
          <w:bCs/>
          <w:sz w:val="22"/>
          <w:szCs w:val="22"/>
        </w:rPr>
        <w:t>STANDARD BOOTH</w:t>
      </w:r>
      <w:r>
        <w:rPr>
          <w:rFonts w:ascii="Calibri" w:hAnsi="Calibri" w:cs="Calibri"/>
          <w:bCs/>
          <w:sz w:val="22"/>
          <w:szCs w:val="22"/>
        </w:rPr>
        <w:t xml:space="preserve"> BOOTH</w:t>
      </w:r>
    </w:p>
    <w:p w14:paraId="407EE69C">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Exhibitors will not be permitted to commence booth construction or move his exhibits into the hall until full payment, including deposits, have been received by the </w:t>
      </w:r>
      <w:r>
        <w:rPr>
          <w:rFonts w:hint="eastAsia" w:ascii="Calibri" w:hAnsi="Calibri" w:cs="Calibri"/>
          <w:sz w:val="22"/>
          <w:szCs w:val="22"/>
        </w:rPr>
        <w:t>organizer</w:t>
      </w:r>
      <w:r>
        <w:rPr>
          <w:rFonts w:ascii="Calibri" w:hAnsi="Calibri" w:cs="Calibri"/>
          <w:sz w:val="22"/>
          <w:szCs w:val="22"/>
        </w:rPr>
        <w:t>.</w:t>
      </w:r>
    </w:p>
    <w:p w14:paraId="24E50E75">
      <w:pPr>
        <w:tabs>
          <w:tab w:val="left" w:pos="720"/>
          <w:tab w:val="left" w:pos="1440"/>
          <w:tab w:val="left" w:pos="2880"/>
        </w:tabs>
        <w:jc w:val="both"/>
        <w:rPr>
          <w:rFonts w:ascii="Calibri" w:hAnsi="Calibri" w:cs="Calibri"/>
          <w:sz w:val="22"/>
          <w:szCs w:val="22"/>
        </w:rPr>
      </w:pPr>
    </w:p>
    <w:p w14:paraId="57EC8ECF">
      <w:pPr>
        <w:pStyle w:val="2"/>
        <w:jc w:val="left"/>
        <w:rPr>
          <w:rFonts w:ascii="Calibri" w:hAnsi="Calibri" w:cs="Calibri"/>
          <w:bCs/>
          <w:sz w:val="22"/>
          <w:szCs w:val="22"/>
        </w:rPr>
      </w:pPr>
      <w:bookmarkStart w:id="40" w:name="_2.9_物品贮存及废物安排"/>
      <w:bookmarkEnd w:id="40"/>
      <w:r>
        <w:rPr>
          <w:rFonts w:ascii="Calibri" w:hAnsi="Calibri" w:cs="Calibri"/>
          <w:bCs/>
          <w:sz w:val="22"/>
          <w:szCs w:val="22"/>
        </w:rPr>
        <w:t>2.8</w:t>
      </w:r>
      <w:r>
        <w:rPr>
          <w:rFonts w:ascii="Calibri" w:hAnsi="Calibri" w:cs="Calibri"/>
          <w:bCs/>
          <w:sz w:val="22"/>
          <w:szCs w:val="22"/>
        </w:rPr>
        <w:tab/>
      </w:r>
      <w:r>
        <w:rPr>
          <w:rFonts w:ascii="Calibri" w:hAnsi="Calibri" w:cs="Calibri"/>
          <w:bCs/>
          <w:sz w:val="22"/>
          <w:szCs w:val="22"/>
        </w:rPr>
        <w:t>STORAGE AND WASTE MATERIALS</w:t>
      </w:r>
    </w:p>
    <w:p w14:paraId="24E5F3A3">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The </w:t>
      </w:r>
      <w:r>
        <w:rPr>
          <w:rFonts w:hint="eastAsia" w:ascii="Calibri" w:hAnsi="Calibri" w:cs="Calibri"/>
          <w:sz w:val="22"/>
          <w:szCs w:val="22"/>
        </w:rPr>
        <w:t>organizer</w:t>
      </w:r>
      <w:r>
        <w:rPr>
          <w:rFonts w:ascii="Calibri" w:hAnsi="Calibri" w:cs="Calibri"/>
          <w:sz w:val="22"/>
          <w:szCs w:val="22"/>
        </w:rPr>
        <w:t xml:space="preserve"> is unable to provide storage facilities on site for packing cases, surplus materials, and other property of the Exhibitor. Prior arrangements for the safe-keeping of such items must be made with the Official Freight forwarder. Goods must not be stored in service spaces behind or between Booths and/or walls, nor in adjacent areas.</w:t>
      </w:r>
    </w:p>
    <w:p w14:paraId="66DA3A11">
      <w:pPr>
        <w:tabs>
          <w:tab w:val="left" w:pos="720"/>
          <w:tab w:val="left" w:pos="1440"/>
          <w:tab w:val="left" w:pos="2880"/>
        </w:tabs>
        <w:ind w:left="720"/>
        <w:jc w:val="both"/>
        <w:rPr>
          <w:rFonts w:ascii="Calibri" w:hAnsi="Calibri" w:cs="Calibri"/>
          <w:sz w:val="22"/>
          <w:szCs w:val="22"/>
        </w:rPr>
      </w:pPr>
    </w:p>
    <w:p w14:paraId="63C5CE6D">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During the move-in period, aisles in the Exhibition Areas MUST NOT be obstructed with packing materials, construction materials or debris. At the end of each day, exhibitors are responsible for ensuring that their contractors remove “off cuts” and unwanted materials from the Exhibition Hall. Painting is not permitted and sawing can only be carried out in designated areas.</w:t>
      </w:r>
    </w:p>
    <w:p w14:paraId="4E24D622">
      <w:pPr>
        <w:tabs>
          <w:tab w:val="left" w:pos="720"/>
          <w:tab w:val="left" w:pos="1440"/>
          <w:tab w:val="left" w:pos="2880"/>
        </w:tabs>
        <w:jc w:val="both"/>
        <w:rPr>
          <w:rFonts w:ascii="Calibri" w:hAnsi="Calibri" w:cs="Calibri"/>
          <w:sz w:val="22"/>
          <w:szCs w:val="22"/>
        </w:rPr>
      </w:pPr>
    </w:p>
    <w:p w14:paraId="33317161">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Exhibitors are requested to place their waste materials in the aisle, for removal by the cleaners. The </w:t>
      </w:r>
      <w:r>
        <w:rPr>
          <w:rFonts w:hint="eastAsia" w:ascii="Calibri" w:hAnsi="Calibri" w:cs="Calibri"/>
          <w:sz w:val="22"/>
          <w:szCs w:val="22"/>
        </w:rPr>
        <w:t>organizer</w:t>
      </w:r>
      <w:r>
        <w:rPr>
          <w:rFonts w:ascii="Calibri" w:hAnsi="Calibri" w:cs="Calibri"/>
          <w:sz w:val="22"/>
          <w:szCs w:val="22"/>
        </w:rPr>
        <w:t xml:space="preserve"> reserves the right to invoice Exhibitors for the removal of EXCESSIVE packing materials, discarded crates or cartons.</w:t>
      </w:r>
    </w:p>
    <w:p w14:paraId="146189BE">
      <w:pPr>
        <w:tabs>
          <w:tab w:val="left" w:pos="720"/>
          <w:tab w:val="left" w:pos="1440"/>
          <w:tab w:val="left" w:pos="2880"/>
        </w:tabs>
        <w:jc w:val="both"/>
        <w:rPr>
          <w:rFonts w:ascii="Calibri" w:hAnsi="Calibri" w:cs="Calibri"/>
          <w:sz w:val="22"/>
          <w:szCs w:val="22"/>
        </w:rPr>
      </w:pPr>
    </w:p>
    <w:p w14:paraId="011B890C">
      <w:pPr>
        <w:pStyle w:val="2"/>
        <w:jc w:val="left"/>
        <w:rPr>
          <w:rFonts w:ascii="Calibri" w:hAnsi="Calibri" w:cs="Calibri"/>
          <w:bCs/>
          <w:sz w:val="22"/>
          <w:szCs w:val="22"/>
        </w:rPr>
      </w:pPr>
      <w:bookmarkStart w:id="41" w:name="_2.10_展品运送及搬走"/>
      <w:bookmarkEnd w:id="41"/>
      <w:r>
        <w:rPr>
          <w:rFonts w:ascii="Calibri" w:hAnsi="Calibri" w:cs="Calibri"/>
          <w:bCs/>
          <w:sz w:val="22"/>
          <w:szCs w:val="22"/>
        </w:rPr>
        <w:t>2.9</w:t>
      </w:r>
      <w:r>
        <w:rPr>
          <w:rFonts w:ascii="Calibri" w:hAnsi="Calibri" w:cs="Calibri"/>
          <w:bCs/>
          <w:sz w:val="22"/>
          <w:szCs w:val="22"/>
        </w:rPr>
        <w:tab/>
      </w:r>
      <w:r>
        <w:rPr>
          <w:rFonts w:ascii="Calibri" w:hAnsi="Calibri" w:cs="Calibri"/>
          <w:bCs/>
          <w:sz w:val="22"/>
          <w:szCs w:val="22"/>
        </w:rPr>
        <w:t>DELIVERY AND REMOVAL OF EXHIBITS</w:t>
      </w:r>
    </w:p>
    <w:p w14:paraId="5497E66F">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Only personal property and hand-carried exhibits may be removed from the Exhibition Hall after the Show closes on the final day of the Exhibition.</w:t>
      </w:r>
    </w:p>
    <w:p w14:paraId="54756DBD">
      <w:pPr>
        <w:tabs>
          <w:tab w:val="left" w:pos="720"/>
          <w:tab w:val="left" w:pos="1440"/>
          <w:tab w:val="left" w:pos="2160"/>
        </w:tabs>
        <w:ind w:left="720"/>
        <w:jc w:val="both"/>
        <w:rPr>
          <w:rFonts w:ascii="Calibri" w:hAnsi="Calibri" w:cs="Calibri"/>
          <w:sz w:val="22"/>
          <w:szCs w:val="22"/>
        </w:rPr>
      </w:pPr>
    </w:p>
    <w:p w14:paraId="18ED2267">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During the opening days of Exhibition, replenishment of stock may only be delivered before the opening hours in the morning or after closing time in the evening. If you wish to remove any items of your display from the Hall during the Show days, please contact the Official Freight forwarder.</w:t>
      </w:r>
    </w:p>
    <w:p w14:paraId="45944489">
      <w:pPr>
        <w:tabs>
          <w:tab w:val="left" w:pos="720"/>
          <w:tab w:val="left" w:pos="1440"/>
          <w:tab w:val="left" w:pos="2160"/>
        </w:tabs>
        <w:ind w:left="720"/>
        <w:jc w:val="both"/>
        <w:rPr>
          <w:rFonts w:ascii="Calibri" w:hAnsi="Calibri" w:cs="Calibri"/>
          <w:sz w:val="22"/>
          <w:szCs w:val="22"/>
        </w:rPr>
      </w:pPr>
    </w:p>
    <w:p w14:paraId="0E06C400">
      <w:pPr>
        <w:tabs>
          <w:tab w:val="left" w:pos="720"/>
          <w:tab w:val="left" w:pos="1440"/>
          <w:tab w:val="left" w:pos="2160"/>
        </w:tabs>
        <w:ind w:left="720"/>
        <w:jc w:val="both"/>
        <w:rPr>
          <w:rFonts w:ascii="Calibri" w:hAnsi="Calibri" w:cs="Calibri"/>
          <w:b/>
          <w:bCs/>
          <w:sz w:val="22"/>
          <w:szCs w:val="22"/>
        </w:rPr>
      </w:pPr>
      <w:r>
        <w:rPr>
          <w:rFonts w:ascii="Calibri" w:hAnsi="Calibri" w:cs="Calibri"/>
          <w:b/>
          <w:bCs/>
          <w:sz w:val="22"/>
          <w:szCs w:val="22"/>
        </w:rPr>
        <w:t>Exhibitors are strongly advised to ensure that at least one member of their staff is on site to control the repacking of their exhibits.</w:t>
      </w:r>
    </w:p>
    <w:p w14:paraId="27EC3EC8">
      <w:pPr>
        <w:tabs>
          <w:tab w:val="left" w:pos="720"/>
          <w:tab w:val="left" w:pos="1440"/>
          <w:tab w:val="left" w:pos="2160"/>
        </w:tabs>
        <w:jc w:val="both"/>
        <w:rPr>
          <w:rFonts w:ascii="Calibri" w:hAnsi="Calibri" w:cs="Calibri"/>
          <w:sz w:val="22"/>
          <w:szCs w:val="22"/>
        </w:rPr>
      </w:pPr>
    </w:p>
    <w:p w14:paraId="0A080983">
      <w:pPr>
        <w:pStyle w:val="2"/>
        <w:jc w:val="left"/>
        <w:rPr>
          <w:rFonts w:ascii="Calibri" w:hAnsi="Calibri" w:cs="Calibri"/>
          <w:bCs/>
          <w:sz w:val="22"/>
          <w:szCs w:val="22"/>
        </w:rPr>
      </w:pPr>
      <w:bookmarkStart w:id="42" w:name="_2.11_资料受检"/>
      <w:bookmarkEnd w:id="42"/>
      <w:r>
        <w:rPr>
          <w:rFonts w:ascii="Calibri" w:hAnsi="Calibri" w:cs="Calibri"/>
          <w:bCs/>
          <w:sz w:val="22"/>
          <w:szCs w:val="22"/>
        </w:rPr>
        <w:t>2.10</w:t>
      </w:r>
      <w:r>
        <w:rPr>
          <w:rFonts w:ascii="Calibri" w:hAnsi="Calibri" w:cs="Calibri"/>
          <w:bCs/>
          <w:sz w:val="22"/>
          <w:szCs w:val="22"/>
        </w:rPr>
        <w:tab/>
      </w:r>
      <w:r>
        <w:rPr>
          <w:rFonts w:ascii="Calibri" w:hAnsi="Calibri" w:cs="Calibri"/>
          <w:bCs/>
          <w:sz w:val="22"/>
          <w:szCs w:val="22"/>
        </w:rPr>
        <w:t>CENSORSHIP</w:t>
      </w:r>
    </w:p>
    <w:p w14:paraId="0E207758">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All promotional materials, give-aways and audio-visual presentations (films, video-tapes and slides) must be approved by the Customs Authorities.</w:t>
      </w:r>
    </w:p>
    <w:p w14:paraId="75B16F85">
      <w:pPr>
        <w:tabs>
          <w:tab w:val="left" w:pos="720"/>
          <w:tab w:val="left" w:pos="1440"/>
          <w:tab w:val="left" w:pos="2160"/>
        </w:tabs>
        <w:ind w:left="720"/>
        <w:jc w:val="both"/>
        <w:rPr>
          <w:rFonts w:ascii="Calibri" w:hAnsi="Calibri" w:cs="Calibri"/>
          <w:sz w:val="22"/>
          <w:szCs w:val="22"/>
        </w:rPr>
      </w:pPr>
    </w:p>
    <w:p w14:paraId="3C1BC49F">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All Exhibitors must comply with this rule and should contact our Official Freight forwarder immediately to make all arrangements necessar</w:t>
      </w:r>
    </w:p>
    <w:p w14:paraId="27045618">
      <w:pPr>
        <w:tabs>
          <w:tab w:val="left" w:pos="720"/>
          <w:tab w:val="left" w:pos="1440"/>
          <w:tab w:val="left" w:pos="2160"/>
        </w:tabs>
        <w:ind w:left="720"/>
        <w:jc w:val="both"/>
        <w:rPr>
          <w:rFonts w:ascii="Calibri" w:hAnsi="Calibri" w:cs="Calibri"/>
          <w:sz w:val="22"/>
          <w:szCs w:val="22"/>
        </w:rPr>
      </w:pPr>
    </w:p>
    <w:p w14:paraId="1C25530E">
      <w:pPr>
        <w:tabs>
          <w:tab w:val="left" w:pos="720"/>
          <w:tab w:val="left" w:pos="1440"/>
          <w:tab w:val="left" w:pos="2160"/>
        </w:tabs>
        <w:ind w:left="720"/>
        <w:jc w:val="both"/>
        <w:rPr>
          <w:rFonts w:ascii="Calibri" w:hAnsi="Calibri" w:cs="Calibri"/>
          <w:b/>
          <w:sz w:val="22"/>
          <w:szCs w:val="22"/>
        </w:rPr>
      </w:pPr>
      <w:r>
        <w:rPr>
          <w:rFonts w:ascii="Calibri" w:hAnsi="Calibri" w:cs="Calibri"/>
          <w:b/>
          <w:sz w:val="22"/>
          <w:szCs w:val="22"/>
        </w:rPr>
        <w:t>Important: All exhibitors are advised to comply with the above-mentioned requirements. Spot checks are likely to be conducted by Government Officials during the Exhibition period</w:t>
      </w:r>
    </w:p>
    <w:p w14:paraId="2C1498A5">
      <w:pPr>
        <w:tabs>
          <w:tab w:val="left" w:pos="720"/>
          <w:tab w:val="left" w:pos="1440"/>
          <w:tab w:val="left" w:pos="2160"/>
        </w:tabs>
        <w:jc w:val="both"/>
        <w:rPr>
          <w:rFonts w:ascii="Calibri" w:hAnsi="Calibri" w:cs="Calibri"/>
          <w:sz w:val="22"/>
          <w:szCs w:val="22"/>
        </w:rPr>
      </w:pPr>
    </w:p>
    <w:p w14:paraId="61241E8A">
      <w:pPr>
        <w:pStyle w:val="2"/>
        <w:jc w:val="left"/>
        <w:rPr>
          <w:rFonts w:ascii="Calibri" w:hAnsi="Calibri" w:cs="Calibri"/>
          <w:bCs/>
          <w:sz w:val="22"/>
          <w:szCs w:val="22"/>
        </w:rPr>
      </w:pPr>
      <w:bookmarkStart w:id="43" w:name="_2.12_会场广播"/>
      <w:bookmarkEnd w:id="43"/>
      <w:r>
        <w:rPr>
          <w:rFonts w:ascii="Calibri" w:hAnsi="Calibri" w:cs="Calibri"/>
          <w:bCs/>
          <w:sz w:val="22"/>
          <w:szCs w:val="22"/>
        </w:rPr>
        <w:t>2.11</w:t>
      </w:r>
      <w:r>
        <w:rPr>
          <w:rFonts w:ascii="Calibri" w:hAnsi="Calibri" w:cs="Calibri"/>
          <w:bCs/>
          <w:sz w:val="22"/>
          <w:szCs w:val="22"/>
        </w:rPr>
        <w:tab/>
      </w:r>
      <w:r>
        <w:rPr>
          <w:rFonts w:ascii="Calibri" w:hAnsi="Calibri" w:cs="Calibri"/>
          <w:bCs/>
          <w:sz w:val="22"/>
          <w:szCs w:val="22"/>
        </w:rPr>
        <w:t>PUBLIC ADDRESS SYSTEM</w:t>
      </w:r>
    </w:p>
    <w:p w14:paraId="7FD30B71">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The Public Address System in the Exhibition Hall is for use by the </w:t>
      </w:r>
      <w:r>
        <w:rPr>
          <w:rFonts w:hint="eastAsia" w:ascii="Calibri" w:hAnsi="Calibri" w:cs="Calibri"/>
          <w:sz w:val="22"/>
          <w:szCs w:val="22"/>
        </w:rPr>
        <w:t>organizer</w:t>
      </w:r>
      <w:r>
        <w:rPr>
          <w:rFonts w:ascii="Calibri" w:hAnsi="Calibri" w:cs="Calibri"/>
          <w:sz w:val="22"/>
          <w:szCs w:val="22"/>
        </w:rPr>
        <w:t xml:space="preserve"> and the Hall Authorities for official announcements ONLY. Paging for exhibitors or visitors cannot be carried out.</w:t>
      </w:r>
    </w:p>
    <w:p w14:paraId="56DEBF8D">
      <w:pPr>
        <w:tabs>
          <w:tab w:val="left" w:pos="720"/>
          <w:tab w:val="left" w:pos="1440"/>
          <w:tab w:val="left" w:pos="2880"/>
        </w:tabs>
        <w:ind w:left="720"/>
        <w:jc w:val="both"/>
        <w:rPr>
          <w:rFonts w:ascii="Calibri" w:hAnsi="Calibri" w:cs="Calibri"/>
          <w:sz w:val="22"/>
          <w:szCs w:val="22"/>
        </w:rPr>
      </w:pPr>
    </w:p>
    <w:p w14:paraId="71B4F040">
      <w:pPr>
        <w:pStyle w:val="2"/>
        <w:jc w:val="left"/>
        <w:rPr>
          <w:rFonts w:ascii="Calibri" w:hAnsi="Calibri" w:cs="Calibri"/>
          <w:bCs/>
          <w:sz w:val="22"/>
          <w:szCs w:val="22"/>
        </w:rPr>
      </w:pPr>
      <w:bookmarkStart w:id="44" w:name="_2.13_压垫板的使用"/>
      <w:bookmarkEnd w:id="44"/>
      <w:r>
        <w:rPr>
          <w:rFonts w:ascii="Calibri" w:hAnsi="Calibri" w:cs="Calibri"/>
          <w:bCs/>
          <w:sz w:val="22"/>
          <w:szCs w:val="22"/>
        </w:rPr>
        <w:t>2.12</w:t>
      </w:r>
      <w:r>
        <w:rPr>
          <w:rFonts w:ascii="Calibri" w:hAnsi="Calibri" w:cs="Calibri"/>
          <w:bCs/>
          <w:sz w:val="22"/>
          <w:szCs w:val="22"/>
        </w:rPr>
        <w:tab/>
      </w:r>
      <w:r>
        <w:rPr>
          <w:rFonts w:ascii="Calibri" w:hAnsi="Calibri" w:cs="Calibri"/>
          <w:bCs/>
          <w:sz w:val="22"/>
          <w:szCs w:val="22"/>
        </w:rPr>
        <w:t>USE OF SPREADER PLATES</w:t>
      </w:r>
    </w:p>
    <w:p w14:paraId="692C281B">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Spreader plates will only be necessary if exhibits exceed the floor loading. All such requirements must be arranged in advance with the Official Freight forwarder</w:t>
      </w:r>
    </w:p>
    <w:p w14:paraId="74FE3B91">
      <w:pPr>
        <w:tabs>
          <w:tab w:val="left" w:pos="720"/>
          <w:tab w:val="left" w:pos="1440"/>
          <w:tab w:val="left" w:pos="2880"/>
        </w:tabs>
        <w:jc w:val="both"/>
        <w:rPr>
          <w:rFonts w:ascii="Calibri" w:hAnsi="Calibri" w:cs="Calibri"/>
          <w:sz w:val="22"/>
          <w:szCs w:val="22"/>
        </w:rPr>
      </w:pPr>
    </w:p>
    <w:p w14:paraId="0BE12E83">
      <w:pPr>
        <w:pStyle w:val="2"/>
        <w:jc w:val="left"/>
        <w:rPr>
          <w:rFonts w:ascii="Calibri" w:hAnsi="Calibri" w:cs="Calibri"/>
          <w:bCs/>
          <w:sz w:val="22"/>
          <w:szCs w:val="22"/>
        </w:rPr>
      </w:pPr>
      <w:bookmarkStart w:id="45" w:name="_2.14_工业气体"/>
      <w:bookmarkEnd w:id="45"/>
      <w:r>
        <w:rPr>
          <w:rFonts w:ascii="Calibri" w:hAnsi="Calibri" w:cs="Calibri"/>
          <w:bCs/>
          <w:sz w:val="22"/>
          <w:szCs w:val="22"/>
        </w:rPr>
        <w:t>2.13</w:t>
      </w:r>
      <w:r>
        <w:rPr>
          <w:rFonts w:ascii="Calibri" w:hAnsi="Calibri" w:cs="Calibri"/>
          <w:bCs/>
          <w:sz w:val="22"/>
          <w:szCs w:val="22"/>
        </w:rPr>
        <w:tab/>
      </w:r>
      <w:r>
        <w:rPr>
          <w:rFonts w:ascii="Calibri" w:hAnsi="Calibri" w:cs="Calibri"/>
          <w:bCs/>
          <w:sz w:val="22"/>
          <w:szCs w:val="22"/>
        </w:rPr>
        <w:t>INDUSTRIAL GAS</w:t>
      </w:r>
    </w:p>
    <w:p w14:paraId="78A30E8A">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The use of industrial gases of an inflammable or toxic nature for demonstration purposes will not be permitted within the Exhibition Hall.</w:t>
      </w:r>
    </w:p>
    <w:p w14:paraId="2FC10753">
      <w:pPr>
        <w:tabs>
          <w:tab w:val="left" w:pos="720"/>
          <w:tab w:val="left" w:pos="1440"/>
          <w:tab w:val="left" w:pos="2880"/>
        </w:tabs>
        <w:jc w:val="both"/>
        <w:rPr>
          <w:rFonts w:ascii="Calibri" w:hAnsi="Calibri" w:cs="Calibri"/>
          <w:b/>
          <w:sz w:val="22"/>
          <w:szCs w:val="22"/>
        </w:rPr>
      </w:pPr>
    </w:p>
    <w:p w14:paraId="2C64EC85">
      <w:pPr>
        <w:pStyle w:val="2"/>
        <w:jc w:val="left"/>
        <w:rPr>
          <w:rFonts w:ascii="Calibri" w:hAnsi="Calibri" w:cs="Calibri"/>
          <w:bCs/>
          <w:sz w:val="22"/>
          <w:szCs w:val="22"/>
        </w:rPr>
      </w:pPr>
      <w:bookmarkStart w:id="46" w:name="_2.15_展台清洁"/>
      <w:bookmarkEnd w:id="46"/>
      <w:r>
        <w:rPr>
          <w:rFonts w:ascii="Calibri" w:hAnsi="Calibri" w:cs="Calibri"/>
          <w:bCs/>
          <w:sz w:val="22"/>
          <w:szCs w:val="22"/>
        </w:rPr>
        <w:t>2.14</w:t>
      </w:r>
      <w:r>
        <w:rPr>
          <w:rFonts w:ascii="Calibri" w:hAnsi="Calibri" w:cs="Calibri"/>
          <w:bCs/>
          <w:sz w:val="22"/>
          <w:szCs w:val="22"/>
        </w:rPr>
        <w:tab/>
      </w:r>
      <w:r>
        <w:rPr>
          <w:rFonts w:ascii="Calibri" w:hAnsi="Calibri" w:cs="Calibri"/>
          <w:bCs/>
          <w:sz w:val="22"/>
          <w:szCs w:val="22"/>
        </w:rPr>
        <w:t>BOOTH CLEANING</w:t>
      </w:r>
    </w:p>
    <w:p w14:paraId="75153F63">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 xml:space="preserve">The </w:t>
      </w:r>
      <w:r>
        <w:rPr>
          <w:rFonts w:hint="eastAsia" w:ascii="Calibri" w:hAnsi="Calibri" w:cs="Calibri"/>
          <w:sz w:val="22"/>
          <w:szCs w:val="22"/>
        </w:rPr>
        <w:t>organizer</w:t>
      </w:r>
      <w:r>
        <w:rPr>
          <w:rFonts w:ascii="Calibri" w:hAnsi="Calibri" w:cs="Calibri"/>
          <w:sz w:val="22"/>
          <w:szCs w:val="22"/>
        </w:rPr>
        <w:t xml:space="preserve"> will arrange for the general cleaning of the exhibition premises and </w:t>
      </w:r>
      <w:r>
        <w:rPr>
          <w:rFonts w:hint="eastAsia" w:ascii="Calibri" w:hAnsi="Calibri" w:cs="Calibri"/>
          <w:sz w:val="22"/>
          <w:szCs w:val="22"/>
        </w:rPr>
        <w:t>STANDARD</w:t>
      </w:r>
      <w:r>
        <w:rPr>
          <w:rFonts w:ascii="Calibri" w:hAnsi="Calibri" w:cs="Calibri"/>
          <w:sz w:val="22"/>
          <w:szCs w:val="22"/>
        </w:rPr>
        <w:t xml:space="preserve"> booths (excluding exhibits and displays) prior to the opening of the Exhibition and daily thereafter. It is the responsibility of all Exhibitors to keep their own booths tidy. </w:t>
      </w:r>
      <w:r>
        <w:rPr>
          <w:rFonts w:ascii="Calibri" w:hAnsi="Calibri" w:cs="Calibri"/>
          <w:sz w:val="22"/>
          <w:szCs w:val="22"/>
        </w:rPr>
        <w:cr/>
      </w:r>
      <w:r>
        <w:rPr>
          <w:rFonts w:ascii="Calibri" w:hAnsi="Calibri" w:cs="Calibri"/>
          <w:sz w:val="22"/>
          <w:szCs w:val="22"/>
        </w:rPr>
        <w:cr/>
      </w:r>
      <w:r>
        <w:rPr>
          <w:rFonts w:ascii="Calibri" w:hAnsi="Calibri" w:cs="Calibri"/>
          <w:sz w:val="22"/>
          <w:szCs w:val="22"/>
        </w:rPr>
        <w:t>“</w:t>
      </w:r>
      <w:r>
        <w:rPr>
          <w:rFonts w:hint="eastAsia" w:ascii="Calibri" w:hAnsi="Calibri" w:cs="Calibri"/>
          <w:sz w:val="22"/>
          <w:szCs w:val="22"/>
        </w:rPr>
        <w:t>Raw Space</w:t>
      </w:r>
      <w:r>
        <w:rPr>
          <w:rFonts w:ascii="Calibri" w:hAnsi="Calibri" w:cs="Calibri"/>
          <w:sz w:val="22"/>
          <w:szCs w:val="22"/>
        </w:rPr>
        <w:t xml:space="preserve">” contractors are expected to carry out daily cleaning and an initial rough clean of the booths they constructed and remove all construction debris. Exhibitors who, because of working exhibits, are likely to have substantial quantities of waste materials for removal, either during or at the end of each day, must inform the </w:t>
      </w:r>
      <w:r>
        <w:rPr>
          <w:rFonts w:hint="eastAsia" w:ascii="Calibri" w:hAnsi="Calibri" w:cs="Calibri"/>
          <w:sz w:val="22"/>
          <w:szCs w:val="22"/>
        </w:rPr>
        <w:t>organizer</w:t>
      </w:r>
      <w:r>
        <w:rPr>
          <w:rFonts w:ascii="Calibri" w:hAnsi="Calibri" w:cs="Calibri"/>
          <w:sz w:val="22"/>
          <w:szCs w:val="22"/>
        </w:rPr>
        <w:t xml:space="preserve"> in advance so that necessary arrangements may be made, for which a charge will be imposed.</w:t>
      </w:r>
    </w:p>
    <w:p w14:paraId="6BE23676">
      <w:pPr>
        <w:tabs>
          <w:tab w:val="left" w:pos="720"/>
          <w:tab w:val="left" w:pos="1440"/>
          <w:tab w:val="left" w:pos="2160"/>
        </w:tabs>
        <w:ind w:left="720"/>
        <w:jc w:val="both"/>
        <w:rPr>
          <w:rFonts w:ascii="Calibri" w:hAnsi="Calibri" w:cs="Calibri"/>
          <w:sz w:val="22"/>
          <w:szCs w:val="22"/>
        </w:rPr>
      </w:pPr>
    </w:p>
    <w:p w14:paraId="7E096C09">
      <w:pPr>
        <w:pStyle w:val="2"/>
        <w:jc w:val="left"/>
        <w:rPr>
          <w:rFonts w:ascii="Calibri" w:hAnsi="Calibri" w:cs="Calibri"/>
          <w:bCs/>
          <w:sz w:val="22"/>
          <w:szCs w:val="22"/>
        </w:rPr>
      </w:pPr>
      <w:r>
        <w:rPr>
          <w:rFonts w:ascii="Calibri" w:hAnsi="Calibri" w:cs="Calibri"/>
          <w:bCs/>
          <w:sz w:val="22"/>
          <w:szCs w:val="22"/>
        </w:rPr>
        <w:t>2.15</w:t>
      </w:r>
      <w:r>
        <w:rPr>
          <w:rFonts w:ascii="Calibri" w:hAnsi="Calibri" w:cs="Calibri"/>
          <w:bCs/>
          <w:sz w:val="22"/>
          <w:szCs w:val="22"/>
        </w:rPr>
        <w:tab/>
      </w:r>
      <w:r>
        <w:rPr>
          <w:rFonts w:ascii="Calibri" w:hAnsi="Calibri" w:cs="Calibri"/>
          <w:bCs/>
          <w:sz w:val="22"/>
          <w:szCs w:val="22"/>
        </w:rPr>
        <w:t>PRESENTATION, DEMONSTRATIONS OF WORKING EXHIBITS</w:t>
      </w:r>
    </w:p>
    <w:p w14:paraId="4038A778">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 xml:space="preserve">An exhibitor intending to demonstrate machinery or equipment on his Booth must: </w:t>
      </w:r>
      <w:r>
        <w:rPr>
          <w:rFonts w:ascii="Calibri" w:hAnsi="Calibri" w:cs="Calibri"/>
          <w:sz w:val="22"/>
          <w:szCs w:val="22"/>
        </w:rPr>
        <w:cr/>
      </w:r>
      <w:r>
        <w:rPr>
          <w:rFonts w:ascii="Calibri" w:hAnsi="Calibri" w:cs="Calibri"/>
          <w:sz w:val="22"/>
          <w:szCs w:val="22"/>
        </w:rPr>
        <w:t xml:space="preserve">(a) Provide the </w:t>
      </w:r>
      <w:r>
        <w:rPr>
          <w:rFonts w:hint="eastAsia" w:ascii="Calibri" w:hAnsi="Calibri" w:cs="Calibri"/>
          <w:sz w:val="22"/>
          <w:szCs w:val="22"/>
        </w:rPr>
        <w:t>organizer</w:t>
      </w:r>
      <w:r>
        <w:rPr>
          <w:rFonts w:ascii="Calibri" w:hAnsi="Calibri" w:cs="Calibri"/>
          <w:sz w:val="22"/>
          <w:szCs w:val="22"/>
        </w:rPr>
        <w:t xml:space="preserve"> with full details in writing of any working exhibits, involving moving parts, inflammable materials, laser or other dangers and obtain approval prior to the Exhibition;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(b) Give proper consideration to the conditions under which the exhibits will be demonstrated and restrict the demonstration strictly to the actual booth area;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(c) No flashing lights are permitted, unless they form an integral part of an exhibit;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(d) Securely install all operating machinery to prevent base slippage and position such machinery so that the operation thereof will not cause intrusion into the gangway or otherwise prove hazardous to visitors;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(e) Adequately guard all moving parts of machinery to prevent injury to all persons, whether visitors, staff or contractor;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(f) Isolate starting devices to prevent operation by visitors or other unauthorized persons;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(g) Arrange for the exhaust to the outside of the Exhibition Hall of toxic fumes or other irritants caused by the demonstrations or exhibits;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(h) Make sure that no gas or arc welding is carried out in the Exhibition Hall; </w:t>
      </w:r>
      <w:r>
        <w:rPr>
          <w:rFonts w:ascii="Calibri" w:hAnsi="Calibri" w:cs="Calibri"/>
          <w:sz w:val="22"/>
          <w:szCs w:val="22"/>
        </w:rPr>
        <w:cr/>
      </w:r>
      <w:r>
        <w:rPr>
          <w:rFonts w:ascii="Calibri" w:hAnsi="Calibri" w:cs="Calibri"/>
          <w:sz w:val="22"/>
          <w:szCs w:val="22"/>
        </w:rPr>
        <w:cr/>
      </w:r>
      <w:r>
        <w:rPr>
          <w:rFonts w:ascii="Calibri" w:hAnsi="Calibri" w:cs="Calibri"/>
          <w:sz w:val="22"/>
          <w:szCs w:val="22"/>
        </w:rPr>
        <w:t>(i) Remember that the use of naked flame is not permitted in the Exhibition Hall;</w:t>
      </w:r>
    </w:p>
    <w:p w14:paraId="057C9F96">
      <w:pPr>
        <w:tabs>
          <w:tab w:val="left" w:pos="720"/>
          <w:tab w:val="left" w:pos="1440"/>
          <w:tab w:val="left" w:pos="2880"/>
        </w:tabs>
        <w:ind w:left="720"/>
        <w:jc w:val="both"/>
        <w:rPr>
          <w:rFonts w:ascii="Calibri" w:hAnsi="Calibri" w:cs="Calibri"/>
          <w:sz w:val="22"/>
          <w:szCs w:val="22"/>
        </w:rPr>
      </w:pPr>
    </w:p>
    <w:p w14:paraId="7DABB76A">
      <w:pPr>
        <w:pStyle w:val="2"/>
        <w:jc w:val="left"/>
        <w:rPr>
          <w:rFonts w:ascii="Calibri" w:hAnsi="Calibri" w:cs="Calibri"/>
          <w:bCs/>
          <w:sz w:val="22"/>
          <w:szCs w:val="22"/>
        </w:rPr>
      </w:pPr>
      <w:bookmarkStart w:id="47" w:name="_2.17_音量"/>
      <w:bookmarkEnd w:id="47"/>
      <w:r>
        <w:rPr>
          <w:rFonts w:ascii="Calibri" w:hAnsi="Calibri" w:cs="Calibri"/>
          <w:bCs/>
          <w:sz w:val="22"/>
          <w:szCs w:val="22"/>
        </w:rPr>
        <w:t>2.16</w:t>
      </w:r>
      <w:r>
        <w:rPr>
          <w:rFonts w:ascii="Calibri" w:hAnsi="Calibri" w:cs="Calibri"/>
          <w:bCs/>
          <w:sz w:val="22"/>
          <w:szCs w:val="22"/>
        </w:rPr>
        <w:tab/>
      </w:r>
      <w:r>
        <w:rPr>
          <w:rFonts w:ascii="Calibri" w:hAnsi="Calibri" w:cs="Calibri"/>
          <w:bCs/>
          <w:sz w:val="22"/>
          <w:szCs w:val="22"/>
        </w:rPr>
        <w:t>SOUND LEVEL</w:t>
      </w:r>
    </w:p>
    <w:p w14:paraId="3DD9C22F">
      <w:pPr>
        <w:pStyle w:val="24"/>
        <w:tabs>
          <w:tab w:val="left" w:pos="720"/>
          <w:tab w:val="left" w:leader="underscore" w:pos="6840"/>
          <w:tab w:val="left" w:leader="underscore" w:pos="9360"/>
          <w:tab w:val="clear" w:pos="4320"/>
          <w:tab w:val="clear" w:pos="8640"/>
        </w:tabs>
        <w:suppressAutoHyphens/>
        <w:spacing w:line="216" w:lineRule="auto"/>
        <w:ind w:left="705"/>
        <w:jc w:val="both"/>
        <w:rPr>
          <w:rFonts w:ascii="Calibri" w:hAnsi="Calibri" w:cs="Calibri"/>
          <w:sz w:val="22"/>
          <w:szCs w:val="22"/>
        </w:rPr>
      </w:pPr>
      <w:r>
        <w:rPr>
          <w:rFonts w:ascii="Calibri" w:hAnsi="Calibri" w:cs="Calibri"/>
          <w:sz w:val="22"/>
          <w:szCs w:val="22"/>
        </w:rPr>
        <w:t xml:space="preserve">Ensure that sound levels caused no interference with, nor annoyance to visitors or other Exhibitors. Speakers and other sound devices should be positioned so as to direct sound into your booth and not the aisles. Where a high level of noise or other objectionable factor is involved, demonstrations may only take place at the times as stipulated by the </w:t>
      </w:r>
      <w:r>
        <w:rPr>
          <w:rFonts w:hint="eastAsia" w:ascii="Calibri" w:hAnsi="Calibri" w:cs="Calibri"/>
          <w:sz w:val="22"/>
          <w:szCs w:val="22"/>
        </w:rPr>
        <w:t>organizer</w:t>
      </w:r>
      <w:r>
        <w:rPr>
          <w:rFonts w:ascii="Calibri" w:hAnsi="Calibri" w:cs="Calibri"/>
          <w:sz w:val="22"/>
          <w:szCs w:val="22"/>
        </w:rPr>
        <w:t xml:space="preserve">, who reserve the right to - 20 - reduce the sound level or switch off audio / visual displays causing problems if the sound level is over 75 </w:t>
      </w:r>
      <w:r>
        <w:rPr>
          <w:rFonts w:hint="eastAsia" w:ascii="Calibri" w:hAnsi="Calibri" w:cs="Calibri"/>
          <w:sz w:val="22"/>
          <w:szCs w:val="22"/>
        </w:rPr>
        <w:t>decibel</w:t>
      </w:r>
      <w:r>
        <w:rPr>
          <w:rFonts w:ascii="Calibri" w:hAnsi="Calibri" w:cs="Calibri"/>
          <w:sz w:val="22"/>
          <w:szCs w:val="22"/>
        </w:rPr>
        <w:t xml:space="preserve">. The </w:t>
      </w:r>
      <w:r>
        <w:rPr>
          <w:rFonts w:hint="eastAsia" w:ascii="Calibri" w:hAnsi="Calibri" w:cs="Calibri"/>
          <w:sz w:val="22"/>
          <w:szCs w:val="22"/>
        </w:rPr>
        <w:t>organizer</w:t>
      </w:r>
      <w:r>
        <w:rPr>
          <w:rFonts w:ascii="Calibri" w:hAnsi="Calibri" w:cs="Calibri"/>
          <w:sz w:val="22"/>
          <w:szCs w:val="22"/>
        </w:rPr>
        <w:t>’ decision is final in any dispute arising.</w:t>
      </w:r>
    </w:p>
    <w:p w14:paraId="5650640E">
      <w:pPr>
        <w:tabs>
          <w:tab w:val="left" w:pos="720"/>
          <w:tab w:val="left" w:pos="1440"/>
          <w:tab w:val="left" w:pos="2160"/>
        </w:tabs>
        <w:jc w:val="both"/>
        <w:rPr>
          <w:rFonts w:ascii="Calibri" w:hAnsi="Calibri" w:cs="Calibri"/>
          <w:sz w:val="22"/>
          <w:szCs w:val="22"/>
        </w:rPr>
      </w:pPr>
    </w:p>
    <w:p w14:paraId="76D51F9A">
      <w:pPr>
        <w:pStyle w:val="2"/>
        <w:jc w:val="left"/>
        <w:rPr>
          <w:rFonts w:ascii="Calibri" w:hAnsi="Calibri" w:cs="Calibri"/>
          <w:bCs/>
          <w:sz w:val="22"/>
          <w:szCs w:val="22"/>
        </w:rPr>
      </w:pPr>
      <w:bookmarkStart w:id="48" w:name="_2.18_展台家具"/>
      <w:bookmarkEnd w:id="48"/>
      <w:r>
        <w:rPr>
          <w:rFonts w:ascii="Calibri" w:hAnsi="Calibri" w:cs="Calibri"/>
          <w:bCs/>
          <w:sz w:val="22"/>
          <w:szCs w:val="22"/>
        </w:rPr>
        <w:t>2.17</w:t>
      </w:r>
      <w:r>
        <w:rPr>
          <w:rFonts w:ascii="Calibri" w:hAnsi="Calibri" w:cs="Calibri"/>
          <w:bCs/>
          <w:sz w:val="22"/>
          <w:szCs w:val="22"/>
        </w:rPr>
        <w:tab/>
      </w:r>
      <w:r>
        <w:rPr>
          <w:rFonts w:ascii="Calibri" w:hAnsi="Calibri" w:cs="Calibri"/>
          <w:bCs/>
          <w:sz w:val="22"/>
          <w:szCs w:val="22"/>
        </w:rPr>
        <w:t>FURNITURE</w:t>
      </w:r>
    </w:p>
    <w:p w14:paraId="51EAD801">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A full range of items is available on hire from the Official Booth-fitting Contractor. Please submit your requirements on FORM 2. When the Show closes on the final day, please check that nothing is left inside drawers or cupboards when the contractor collects rental furniture.</w:t>
      </w:r>
    </w:p>
    <w:p w14:paraId="47632F6A">
      <w:pPr>
        <w:tabs>
          <w:tab w:val="left" w:pos="720"/>
          <w:tab w:val="left" w:pos="1440"/>
          <w:tab w:val="left" w:pos="2880"/>
        </w:tabs>
        <w:jc w:val="both"/>
        <w:rPr>
          <w:rFonts w:ascii="Calibri" w:hAnsi="Calibri" w:cs="Calibri"/>
          <w:b/>
          <w:sz w:val="22"/>
          <w:szCs w:val="22"/>
        </w:rPr>
      </w:pPr>
    </w:p>
    <w:p w14:paraId="6EF71DBF">
      <w:pPr>
        <w:pStyle w:val="2"/>
        <w:jc w:val="left"/>
        <w:rPr>
          <w:rFonts w:ascii="Calibri" w:hAnsi="Calibri" w:cs="Calibri"/>
          <w:bCs/>
          <w:sz w:val="22"/>
          <w:szCs w:val="22"/>
        </w:rPr>
      </w:pPr>
      <w:bookmarkStart w:id="49" w:name="_2.19_展台搭建注意事项"/>
      <w:bookmarkEnd w:id="49"/>
      <w:r>
        <w:rPr>
          <w:rFonts w:ascii="Calibri" w:hAnsi="Calibri" w:cs="Calibri"/>
          <w:bCs/>
          <w:sz w:val="22"/>
          <w:szCs w:val="22"/>
        </w:rPr>
        <w:t>2.18</w:t>
      </w:r>
      <w:r>
        <w:rPr>
          <w:rFonts w:ascii="Calibri" w:hAnsi="Calibri" w:cs="Calibri"/>
          <w:bCs/>
          <w:sz w:val="22"/>
          <w:szCs w:val="22"/>
        </w:rPr>
        <w:tab/>
      </w:r>
      <w:r>
        <w:rPr>
          <w:rFonts w:ascii="Calibri" w:hAnsi="Calibri" w:cs="Calibri"/>
          <w:bCs/>
          <w:sz w:val="22"/>
          <w:szCs w:val="22"/>
        </w:rPr>
        <w:t>BOOTH-FITTING REGULATIONS</w:t>
      </w:r>
    </w:p>
    <w:p w14:paraId="5CB295F1">
      <w:pPr>
        <w:pStyle w:val="2"/>
        <w:jc w:val="left"/>
        <w:rPr>
          <w:rFonts w:ascii="Calibri" w:hAnsi="Calibri" w:cs="Calibri"/>
        </w:rPr>
      </w:pPr>
      <w:r>
        <w:rPr>
          <w:rFonts w:ascii="Calibri" w:hAnsi="Calibri" w:cs="Calibri"/>
        </w:rPr>
        <w:tab/>
      </w:r>
      <w:r>
        <w:rPr>
          <w:rFonts w:ascii="Calibri" w:hAnsi="Calibri" w:cs="Calibri"/>
        </w:rPr>
        <w:t>(a)</w:t>
      </w:r>
      <w:r>
        <w:rPr>
          <w:rFonts w:ascii="Calibri" w:hAnsi="Calibri" w:cs="Calibri"/>
        </w:rPr>
        <w:tab/>
      </w:r>
      <w:r>
        <w:rPr>
          <w:rFonts w:hint="eastAsia" w:ascii="Calibri" w:hAnsi="Calibri" w:cs="Calibri"/>
        </w:rPr>
        <w:t xml:space="preserve">“Raw </w:t>
      </w:r>
      <w:r>
        <w:rPr>
          <w:rFonts w:ascii="Calibri" w:hAnsi="Calibri" w:cs="Calibri"/>
        </w:rPr>
        <w:t>Space Only” Sites:</w:t>
      </w:r>
    </w:p>
    <w:p w14:paraId="2383DBA6">
      <w:pPr>
        <w:rPr>
          <w:rFonts w:ascii="Calibri" w:hAnsi="Calibri" w:cs="Calibri"/>
        </w:rPr>
      </w:pPr>
    </w:p>
    <w:p w14:paraId="0FE32260">
      <w:pPr>
        <w:pStyle w:val="72"/>
        <w:numPr>
          <w:ilvl w:val="0"/>
          <w:numId w:val="11"/>
        </w:numPr>
        <w:tabs>
          <w:tab w:val="left" w:pos="720"/>
          <w:tab w:val="left" w:pos="1440"/>
          <w:tab w:val="left" w:pos="2880"/>
        </w:tabs>
        <w:jc w:val="both"/>
        <w:rPr>
          <w:rFonts w:ascii="Calibri" w:hAnsi="Calibri" w:cs="Calibri"/>
          <w:sz w:val="22"/>
          <w:szCs w:val="22"/>
        </w:rPr>
      </w:pPr>
      <w:r>
        <w:rPr>
          <w:rFonts w:ascii="Calibri" w:hAnsi="Calibri" w:cs="Calibri"/>
          <w:sz w:val="22"/>
          <w:szCs w:val="22"/>
        </w:rPr>
        <w:t xml:space="preserve">It is possible to admit booth-fitting contracting firm other than the Official Booth-fitting Contractor. If an Exhibitor or National Group employs another such contractor they are personally responsible for negotiating the rates of commission and paying the taxes levied by the HALL MANAGEMENT. Please submit their details to the Official Booth-fitting Contractor on FORM 7 on or before </w:t>
      </w:r>
      <w:r>
        <w:rPr>
          <w:rFonts w:hint="eastAsia" w:ascii="Calibri" w:hAnsi="Calibri" w:cs="Calibri"/>
          <w:sz w:val="22"/>
          <w:szCs w:val="22"/>
          <w:lang w:val="en-US" w:eastAsia="zh-CN"/>
        </w:rPr>
        <w:t>15</w:t>
      </w:r>
      <w:r>
        <w:rPr>
          <w:rFonts w:ascii="Calibri" w:hAnsi="Calibri" w:cs="Calibri"/>
          <w:sz w:val="22"/>
          <w:szCs w:val="22"/>
        </w:rPr>
        <w:t xml:space="preserve"> March 2024.</w:t>
      </w:r>
    </w:p>
    <w:p w14:paraId="40AE5A29">
      <w:pPr>
        <w:pStyle w:val="72"/>
        <w:tabs>
          <w:tab w:val="left" w:pos="720"/>
          <w:tab w:val="left" w:pos="1440"/>
          <w:tab w:val="left" w:pos="2880"/>
        </w:tabs>
        <w:ind w:left="1440"/>
        <w:jc w:val="both"/>
        <w:rPr>
          <w:rFonts w:ascii="Calibri" w:hAnsi="Calibri" w:cs="Calibri"/>
          <w:sz w:val="22"/>
          <w:szCs w:val="22"/>
        </w:rPr>
      </w:pPr>
    </w:p>
    <w:p w14:paraId="37801A7D">
      <w:pPr>
        <w:pStyle w:val="72"/>
        <w:numPr>
          <w:ilvl w:val="0"/>
          <w:numId w:val="11"/>
        </w:numPr>
        <w:tabs>
          <w:tab w:val="left" w:pos="720"/>
        </w:tabs>
        <w:jc w:val="both"/>
        <w:rPr>
          <w:rFonts w:ascii="Calibri" w:hAnsi="Calibri" w:cs="Calibri"/>
          <w:sz w:val="22"/>
          <w:szCs w:val="22"/>
        </w:rPr>
      </w:pPr>
      <w:r>
        <w:rPr>
          <w:rFonts w:ascii="Calibri" w:hAnsi="Calibri" w:cs="Calibri"/>
          <w:sz w:val="22"/>
          <w:szCs w:val="22"/>
        </w:rPr>
        <w:t xml:space="preserve">For exhibitors who rent raw space, please submit the perspective view and floor plan of the booth (indicating the dimensions of length, width, and height) to the </w:t>
      </w:r>
      <w:r>
        <w:rPr>
          <w:rFonts w:hint="eastAsia" w:ascii="Calibri" w:hAnsi="Calibri" w:cs="Calibri"/>
          <w:sz w:val="22"/>
          <w:szCs w:val="22"/>
        </w:rPr>
        <w:t>official venue constructor</w:t>
      </w:r>
      <w:r>
        <w:rPr>
          <w:rFonts w:ascii="Calibri" w:hAnsi="Calibri" w:cs="Calibri"/>
          <w:sz w:val="22"/>
          <w:szCs w:val="22"/>
        </w:rPr>
        <w:t xml:space="preserve"> of the conference for approval before March </w:t>
      </w:r>
      <w:r>
        <w:rPr>
          <w:rFonts w:hint="eastAsia" w:ascii="Calibri" w:hAnsi="Calibri" w:cs="Calibri"/>
          <w:sz w:val="22"/>
          <w:szCs w:val="22"/>
          <w:lang w:val="en-US" w:eastAsia="zh-CN"/>
        </w:rPr>
        <w:t>15</w:t>
      </w:r>
      <w:r>
        <w:rPr>
          <w:rFonts w:ascii="Calibri" w:hAnsi="Calibri" w:cs="Calibri"/>
          <w:sz w:val="22"/>
          <w:szCs w:val="22"/>
        </w:rPr>
        <w:t>, 2024.</w:t>
      </w:r>
    </w:p>
    <w:p w14:paraId="1593F257">
      <w:pPr>
        <w:tabs>
          <w:tab w:val="left" w:pos="720"/>
        </w:tabs>
        <w:jc w:val="both"/>
        <w:rPr>
          <w:rFonts w:ascii="Calibri" w:hAnsi="Calibri" w:cs="Calibri"/>
          <w:sz w:val="22"/>
          <w:szCs w:val="22"/>
        </w:rPr>
      </w:pPr>
    </w:p>
    <w:p w14:paraId="2BC4111F">
      <w:pPr>
        <w:tabs>
          <w:tab w:val="left" w:pos="720"/>
          <w:tab w:val="left" w:pos="1440"/>
          <w:tab w:val="left" w:pos="2880"/>
        </w:tabs>
        <w:ind w:left="1380" w:leftChars="360" w:hanging="660" w:hangingChars="300"/>
        <w:jc w:val="both"/>
        <w:rPr>
          <w:rFonts w:ascii="Calibri" w:hAnsi="Calibri" w:cs="Calibri"/>
          <w:sz w:val="22"/>
          <w:szCs w:val="22"/>
        </w:rPr>
      </w:pPr>
      <w:r>
        <w:rPr>
          <w:rFonts w:ascii="Calibri" w:hAnsi="Calibri" w:cs="Calibri"/>
          <w:sz w:val="22"/>
          <w:szCs w:val="22"/>
        </w:rPr>
        <w:tab/>
      </w:r>
      <w:r>
        <w:rPr>
          <w:rFonts w:ascii="Calibri" w:hAnsi="Calibri" w:cs="Calibri"/>
          <w:sz w:val="22"/>
          <w:szCs w:val="22"/>
        </w:rPr>
        <w:t xml:space="preserve">The designated builder of the conference has the right to refuse to approve the design sketches and plans, or request exhibitors to make modifications. If an unapproved bare space booth is required to make any changes on-site, all responsibilities and expenses shall be borne by the exhibitor. The builder is required to construct according to the approved drawings, and any changes must be approved in writing by the designated </w:t>
      </w:r>
      <w:r>
        <w:rPr>
          <w:rFonts w:hint="eastAsia" w:ascii="Calibri" w:hAnsi="Calibri" w:cs="Calibri"/>
          <w:sz w:val="22"/>
          <w:szCs w:val="22"/>
        </w:rPr>
        <w:t>venue constructor</w:t>
      </w:r>
      <w:r>
        <w:rPr>
          <w:rFonts w:ascii="Calibri" w:hAnsi="Calibri" w:cs="Calibri"/>
          <w:sz w:val="22"/>
          <w:szCs w:val="22"/>
        </w:rPr>
        <w:t xml:space="preserve"> of the conference.</w:t>
      </w:r>
    </w:p>
    <w:p w14:paraId="44423089">
      <w:pPr>
        <w:tabs>
          <w:tab w:val="left" w:pos="720"/>
          <w:tab w:val="left" w:pos="1440"/>
          <w:tab w:val="left" w:pos="2880"/>
        </w:tabs>
        <w:ind w:left="1380" w:leftChars="360" w:hanging="660" w:hangingChars="300"/>
        <w:jc w:val="both"/>
        <w:rPr>
          <w:rFonts w:ascii="Calibri" w:hAnsi="Calibri" w:cs="Calibri"/>
          <w:sz w:val="22"/>
          <w:szCs w:val="22"/>
        </w:rPr>
      </w:pPr>
    </w:p>
    <w:p w14:paraId="66F0F545">
      <w:pPr>
        <w:numPr>
          <w:ilvl w:val="0"/>
          <w:numId w:val="12"/>
        </w:numPr>
        <w:tabs>
          <w:tab w:val="left" w:pos="720"/>
        </w:tabs>
        <w:jc w:val="both"/>
        <w:rPr>
          <w:rFonts w:ascii="Calibri" w:hAnsi="Calibri" w:cs="Calibri"/>
          <w:sz w:val="22"/>
          <w:szCs w:val="22"/>
        </w:rPr>
      </w:pPr>
      <w:r>
        <w:rPr>
          <w:rFonts w:ascii="Calibri" w:hAnsi="Calibri" w:cs="Calibri"/>
          <w:spacing w:val="-3"/>
          <w:sz w:val="22"/>
          <w:szCs w:val="22"/>
          <w:lang w:val="en-GB"/>
        </w:rPr>
        <w:t xml:space="preserve">All water, electricity, communication network and other equipment and facilities must be declared to the designated </w:t>
      </w:r>
      <w:r>
        <w:rPr>
          <w:rFonts w:hint="eastAsia" w:ascii="Calibri" w:hAnsi="Calibri" w:cs="Calibri"/>
          <w:sz w:val="22"/>
          <w:szCs w:val="22"/>
        </w:rPr>
        <w:t>venue constructor</w:t>
      </w:r>
      <w:r>
        <w:rPr>
          <w:rFonts w:ascii="Calibri" w:hAnsi="Calibri" w:cs="Calibri"/>
          <w:spacing w:val="-3"/>
          <w:sz w:val="22"/>
          <w:szCs w:val="22"/>
          <w:lang w:val="en-GB"/>
        </w:rPr>
        <w:t xml:space="preserve"> of the conference before </w:t>
      </w:r>
      <w:r>
        <w:rPr>
          <w:rFonts w:hint="eastAsia" w:ascii="Calibri" w:hAnsi="Calibri" w:cs="Calibri"/>
          <w:spacing w:val="-3"/>
          <w:sz w:val="22"/>
          <w:szCs w:val="22"/>
          <w:lang w:val="en-US" w:eastAsia="zh-CN"/>
        </w:rPr>
        <w:t>February</w:t>
      </w:r>
      <w:r>
        <w:rPr>
          <w:rFonts w:ascii="Calibri" w:hAnsi="Calibri" w:cs="Calibri"/>
          <w:spacing w:val="-3"/>
          <w:sz w:val="22"/>
          <w:szCs w:val="22"/>
          <w:lang w:val="en-GB"/>
        </w:rPr>
        <w:t xml:space="preserve"> </w:t>
      </w:r>
      <w:r>
        <w:rPr>
          <w:rFonts w:hint="eastAsia" w:ascii="Calibri" w:hAnsi="Calibri" w:cs="Calibri"/>
          <w:spacing w:val="-3"/>
          <w:sz w:val="22"/>
          <w:szCs w:val="22"/>
          <w:lang w:val="en-US" w:eastAsia="zh-CN"/>
        </w:rPr>
        <w:t>28</w:t>
      </w:r>
      <w:r>
        <w:rPr>
          <w:rFonts w:ascii="Calibri" w:hAnsi="Calibri" w:cs="Calibri"/>
          <w:spacing w:val="-3"/>
          <w:sz w:val="22"/>
          <w:szCs w:val="22"/>
          <w:lang w:val="en-GB"/>
        </w:rPr>
        <w:t>, 202</w:t>
      </w:r>
      <w:r>
        <w:rPr>
          <w:rFonts w:hint="eastAsia" w:ascii="Calibri" w:hAnsi="Calibri" w:cs="Calibri"/>
          <w:spacing w:val="-3"/>
          <w:sz w:val="22"/>
          <w:szCs w:val="22"/>
          <w:lang w:val="en-US" w:eastAsia="zh-CN"/>
        </w:rPr>
        <w:t>5</w:t>
      </w:r>
      <w:r>
        <w:rPr>
          <w:rFonts w:ascii="Calibri" w:hAnsi="Calibri" w:cs="Calibri"/>
          <w:spacing w:val="-3"/>
          <w:sz w:val="22"/>
          <w:szCs w:val="22"/>
          <w:lang w:val="en-GB"/>
        </w:rPr>
        <w:t xml:space="preserve">. Late application or payment may not guarantee the supplier and will incur a 30% surcharge. </w:t>
      </w:r>
      <w:r>
        <w:rPr>
          <w:rFonts w:hint="eastAsia" w:ascii="Calibri" w:hAnsi="Calibri" w:cs="Calibri"/>
          <w:spacing w:val="-3"/>
          <w:sz w:val="22"/>
          <w:szCs w:val="22"/>
          <w:lang w:val="en-GB"/>
        </w:rPr>
        <w:t>(Application Platform - Zhiao Exhibition</w:t>
      </w:r>
      <w:r>
        <w:rPr>
          <w:rFonts w:hint="eastAsia" w:ascii="Calibri" w:hAnsi="Calibri" w:cs="Calibri"/>
          <w:spacing w:val="-3"/>
          <w:sz w:val="22"/>
          <w:szCs w:val="22"/>
        </w:rPr>
        <w:t xml:space="preserve"> </w:t>
      </w:r>
      <w:r>
        <w:rPr>
          <w:rFonts w:hint="eastAsia" w:ascii="Calibri" w:hAnsi="Calibri" w:cs="Calibri"/>
          <w:sz w:val="22"/>
          <w:szCs w:val="22"/>
        </w:rPr>
        <w:t>official venue constructor</w:t>
      </w:r>
      <w:r>
        <w:rPr>
          <w:rFonts w:hint="eastAsia" w:ascii="Calibri" w:hAnsi="Calibri" w:cs="Calibri"/>
          <w:spacing w:val="-3"/>
          <w:sz w:val="22"/>
          <w:szCs w:val="22"/>
          <w:lang w:val="en-GB"/>
        </w:rPr>
        <w:t xml:space="preserve"> Platform) http://zhan.zzxes.com.cn ）</w:t>
      </w:r>
    </w:p>
    <w:p w14:paraId="2277E01E">
      <w:pPr>
        <w:tabs>
          <w:tab w:val="left" w:pos="720"/>
        </w:tabs>
        <w:ind w:left="1425"/>
        <w:jc w:val="both"/>
        <w:rPr>
          <w:rFonts w:ascii="Calibri" w:hAnsi="Calibri" w:cs="Calibri"/>
          <w:sz w:val="22"/>
          <w:szCs w:val="22"/>
        </w:rPr>
      </w:pPr>
    </w:p>
    <w:p w14:paraId="10CD140D">
      <w:pPr>
        <w:numPr>
          <w:ilvl w:val="0"/>
          <w:numId w:val="12"/>
        </w:numPr>
        <w:tabs>
          <w:tab w:val="left" w:pos="720"/>
          <w:tab w:val="left" w:pos="2880"/>
        </w:tabs>
        <w:jc w:val="both"/>
        <w:rPr>
          <w:rFonts w:ascii="Calibri" w:hAnsi="Calibri" w:eastAsia="PMingLiU" w:cs="Calibri"/>
          <w:sz w:val="22"/>
          <w:szCs w:val="22"/>
          <w:lang w:eastAsia="zh-TW"/>
        </w:rPr>
      </w:pPr>
      <w:bookmarkStart w:id="50" w:name="特装展台高度"/>
      <w:r>
        <w:rPr>
          <w:rFonts w:ascii="Calibri" w:hAnsi="Calibri" w:cs="Calibri"/>
          <w:sz w:val="22"/>
          <w:szCs w:val="22"/>
        </w:rPr>
        <w:t>The construction of upgrade booth must comply with the relevant construction height restrictions of the organizing committee.</w:t>
      </w:r>
    </w:p>
    <w:bookmarkEnd w:id="50"/>
    <w:tbl>
      <w:tblPr>
        <w:tblStyle w:val="39"/>
        <w:tblpPr w:leftFromText="180" w:rightFromText="180" w:vertAnchor="text" w:horzAnchor="page" w:tblpX="2410" w:tblpY="17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5"/>
        <w:gridCol w:w="2745"/>
        <w:gridCol w:w="2745"/>
      </w:tblGrid>
      <w:tr w14:paraId="4A2BE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5" w:type="dxa"/>
            <w:shd w:val="clear" w:color="auto" w:fill="auto"/>
          </w:tcPr>
          <w:p w14:paraId="4B050607">
            <w:pPr>
              <w:pStyle w:val="17"/>
              <w:ind w:left="0" w:firstLine="0"/>
              <w:jc w:val="center"/>
              <w:rPr>
                <w:rFonts w:ascii="Calibri" w:hAnsi="Calibri" w:cs="Calibri"/>
                <w:b/>
                <w:sz w:val="22"/>
              </w:rPr>
            </w:pPr>
            <w:r>
              <w:rPr>
                <w:rFonts w:hint="eastAsia" w:ascii="Calibri" w:hAnsi="Calibri" w:cs="Calibri"/>
                <w:b/>
                <w:sz w:val="22"/>
              </w:rPr>
              <w:t>H</w:t>
            </w:r>
            <w:r>
              <w:rPr>
                <w:rFonts w:ascii="Calibri" w:hAnsi="Calibri" w:cs="Calibri"/>
                <w:b/>
                <w:sz w:val="22"/>
              </w:rPr>
              <w:t>all</w:t>
            </w:r>
          </w:p>
        </w:tc>
        <w:tc>
          <w:tcPr>
            <w:tcW w:w="2745" w:type="dxa"/>
            <w:shd w:val="clear" w:color="auto" w:fill="auto"/>
          </w:tcPr>
          <w:p w14:paraId="6312B0AD">
            <w:pPr>
              <w:pStyle w:val="17"/>
              <w:ind w:left="0" w:firstLine="0"/>
              <w:jc w:val="center"/>
              <w:rPr>
                <w:rFonts w:ascii="Calibri" w:hAnsi="Calibri" w:cs="Calibri"/>
                <w:b/>
                <w:sz w:val="22"/>
              </w:rPr>
            </w:pPr>
            <w:r>
              <w:rPr>
                <w:rFonts w:hint="eastAsia" w:ascii="Calibri" w:hAnsi="Calibri" w:cs="Calibri"/>
                <w:b/>
                <w:sz w:val="22"/>
              </w:rPr>
              <w:t>B</w:t>
            </w:r>
            <w:r>
              <w:rPr>
                <w:rFonts w:ascii="Calibri" w:hAnsi="Calibri" w:cs="Calibri"/>
                <w:b/>
                <w:sz w:val="22"/>
              </w:rPr>
              <w:t>oth Area</w:t>
            </w:r>
          </w:p>
        </w:tc>
        <w:tc>
          <w:tcPr>
            <w:tcW w:w="2745" w:type="dxa"/>
            <w:shd w:val="clear" w:color="auto" w:fill="auto"/>
          </w:tcPr>
          <w:p w14:paraId="2A7967AD">
            <w:pPr>
              <w:pStyle w:val="17"/>
              <w:ind w:left="0" w:firstLine="0"/>
              <w:jc w:val="center"/>
              <w:rPr>
                <w:rFonts w:ascii="Calibri" w:hAnsi="Calibri" w:cs="Calibri"/>
                <w:b/>
                <w:sz w:val="22"/>
              </w:rPr>
            </w:pPr>
            <w:r>
              <w:rPr>
                <w:rFonts w:ascii="Calibri" w:hAnsi="Calibri" w:cs="Calibri"/>
                <w:b/>
                <w:sz w:val="22"/>
              </w:rPr>
              <w:t>Height Limit</w:t>
            </w:r>
          </w:p>
        </w:tc>
      </w:tr>
      <w:tr w14:paraId="0862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trPr>
        <w:tc>
          <w:tcPr>
            <w:tcW w:w="2745" w:type="dxa"/>
            <w:shd w:val="clear" w:color="auto" w:fill="auto"/>
          </w:tcPr>
          <w:p w14:paraId="5C78FB09">
            <w:pPr>
              <w:pStyle w:val="17"/>
              <w:ind w:left="0" w:firstLine="0"/>
              <w:jc w:val="center"/>
              <w:rPr>
                <w:rFonts w:ascii="Calibri" w:hAnsi="Calibri" w:cs="Calibri"/>
              </w:rPr>
            </w:pPr>
            <w:r>
              <w:rPr>
                <w:rFonts w:ascii="Calibri" w:hAnsi="Calibri" w:cs="Calibri"/>
              </w:rPr>
              <w:t>7 &amp; 8</w:t>
            </w:r>
          </w:p>
        </w:tc>
        <w:tc>
          <w:tcPr>
            <w:tcW w:w="2745" w:type="dxa"/>
            <w:shd w:val="clear" w:color="auto" w:fill="auto"/>
          </w:tcPr>
          <w:p w14:paraId="78E30ADA">
            <w:pPr>
              <w:pStyle w:val="17"/>
              <w:ind w:left="0" w:firstLine="0"/>
              <w:jc w:val="center"/>
              <w:rPr>
                <w:rFonts w:ascii="Calibri" w:hAnsi="Calibri" w:cs="Calibri"/>
              </w:rPr>
            </w:pPr>
            <w:r>
              <w:rPr>
                <w:rFonts w:hint="eastAsia" w:ascii="Calibri" w:hAnsi="Calibri" w:cs="Calibri"/>
              </w:rPr>
              <w:t>≥</w:t>
            </w:r>
            <w:r>
              <w:rPr>
                <w:rFonts w:ascii="Calibri" w:hAnsi="Calibri" w:cs="Calibri"/>
              </w:rPr>
              <w:t xml:space="preserve">18 </w:t>
            </w:r>
            <w:r>
              <w:rPr>
                <w:rFonts w:hint="eastAsia" w:ascii="Calibri" w:hAnsi="Calibri" w:cs="Calibri"/>
              </w:rPr>
              <w:t>s</w:t>
            </w:r>
            <w:r>
              <w:rPr>
                <w:rFonts w:ascii="Calibri" w:hAnsi="Calibri" w:cs="Calibri"/>
              </w:rPr>
              <w:t>qm</w:t>
            </w:r>
          </w:p>
        </w:tc>
        <w:tc>
          <w:tcPr>
            <w:tcW w:w="2745" w:type="dxa"/>
            <w:shd w:val="clear" w:color="auto" w:fill="auto"/>
          </w:tcPr>
          <w:p w14:paraId="42F95C54">
            <w:pPr>
              <w:pStyle w:val="17"/>
              <w:ind w:left="0" w:firstLine="0"/>
              <w:jc w:val="center"/>
              <w:rPr>
                <w:rFonts w:ascii="Calibri" w:hAnsi="Calibri" w:cs="Calibri"/>
                <w:b/>
                <w:bCs/>
              </w:rPr>
            </w:pPr>
            <w:r>
              <w:rPr>
                <w:rFonts w:ascii="Calibri" w:hAnsi="Calibri" w:cs="Calibri"/>
                <w:b/>
                <w:bCs/>
                <w:color w:val="FF0000"/>
              </w:rPr>
              <w:t>4.5</w:t>
            </w:r>
            <w:r>
              <w:rPr>
                <w:rFonts w:hint="eastAsia" w:ascii="Calibri" w:hAnsi="Calibri" w:cs="Calibri"/>
                <w:b/>
                <w:bCs/>
                <w:color w:val="FF0000"/>
              </w:rPr>
              <w:t>m</w:t>
            </w:r>
          </w:p>
        </w:tc>
      </w:tr>
    </w:tbl>
    <w:p w14:paraId="66154E13">
      <w:pPr>
        <w:tabs>
          <w:tab w:val="left" w:pos="720"/>
          <w:tab w:val="left" w:pos="1440"/>
          <w:tab w:val="left" w:pos="2880"/>
        </w:tabs>
        <w:jc w:val="both"/>
        <w:rPr>
          <w:rFonts w:ascii="Calibri" w:hAnsi="Calibri" w:cs="Calibri"/>
          <w:sz w:val="22"/>
          <w:szCs w:val="22"/>
        </w:rPr>
      </w:pPr>
    </w:p>
    <w:p w14:paraId="5A8CCD18">
      <w:pPr>
        <w:tabs>
          <w:tab w:val="left" w:pos="720"/>
          <w:tab w:val="left" w:pos="1440"/>
        </w:tabs>
        <w:jc w:val="both"/>
        <w:rPr>
          <w:rFonts w:ascii="Calibri" w:hAnsi="Calibri" w:cs="Calibri"/>
          <w:sz w:val="22"/>
          <w:szCs w:val="22"/>
        </w:rPr>
      </w:pPr>
    </w:p>
    <w:p w14:paraId="30D15149">
      <w:pPr>
        <w:tabs>
          <w:tab w:val="left" w:pos="720"/>
          <w:tab w:val="left" w:pos="1440"/>
        </w:tabs>
        <w:rPr>
          <w:rFonts w:ascii="Calibri" w:hAnsi="Calibri" w:cs="Calibri"/>
          <w:sz w:val="22"/>
          <w:szCs w:val="22"/>
        </w:rPr>
      </w:pPr>
    </w:p>
    <w:p w14:paraId="0C46B1CC">
      <w:pPr>
        <w:tabs>
          <w:tab w:val="left" w:pos="720"/>
          <w:tab w:val="left" w:pos="1440"/>
        </w:tabs>
        <w:ind w:left="1440"/>
        <w:rPr>
          <w:rFonts w:ascii="Calibri" w:hAnsi="Calibri" w:cs="Calibri"/>
          <w:spacing w:val="-3"/>
          <w:sz w:val="22"/>
          <w:lang w:val="en-GB"/>
        </w:rPr>
      </w:pPr>
    </w:p>
    <w:p w14:paraId="563FF12E">
      <w:pPr>
        <w:tabs>
          <w:tab w:val="left" w:pos="720"/>
          <w:tab w:val="left" w:pos="1440"/>
        </w:tabs>
        <w:ind w:left="1440"/>
        <w:rPr>
          <w:rFonts w:ascii="Calibri" w:hAnsi="Calibri" w:cs="Calibri"/>
          <w:b/>
          <w:bCs/>
          <w:color w:val="FF0000"/>
          <w:spacing w:val="-3"/>
          <w:sz w:val="32"/>
          <w:szCs w:val="24"/>
          <w:u w:val="single"/>
          <w:lang w:val="en-GB"/>
        </w:rPr>
      </w:pPr>
      <w:r>
        <w:rPr>
          <w:rFonts w:ascii="Calibri" w:hAnsi="Calibri" w:cs="Calibri"/>
          <w:b/>
          <w:bCs/>
          <w:color w:val="FF0000"/>
          <w:spacing w:val="-3"/>
          <w:sz w:val="32"/>
          <w:szCs w:val="24"/>
          <w:u w:val="single"/>
          <w:lang w:val="en-GB"/>
        </w:rPr>
        <w:t>It is strictly prohibited to build double-decker booths.。</w:t>
      </w:r>
    </w:p>
    <w:p w14:paraId="3F7F0160">
      <w:pPr>
        <w:tabs>
          <w:tab w:val="left" w:pos="720"/>
          <w:tab w:val="left" w:pos="1440"/>
        </w:tabs>
        <w:ind w:left="1440"/>
        <w:rPr>
          <w:rFonts w:ascii="Calibri" w:hAnsi="Calibri" w:cs="Calibri"/>
          <w:spacing w:val="-3"/>
          <w:sz w:val="22"/>
          <w:lang w:val="en-GB"/>
        </w:rPr>
      </w:pPr>
    </w:p>
    <w:p w14:paraId="2A47ADE5">
      <w:pPr>
        <w:pStyle w:val="16"/>
        <w:tabs>
          <w:tab w:val="left" w:pos="1440"/>
          <w:tab w:val="left" w:pos="1560"/>
          <w:tab w:val="clear" w:pos="0"/>
        </w:tabs>
        <w:ind w:left="709"/>
        <w:rPr>
          <w:rFonts w:ascii="Calibri" w:hAnsi="Calibri" w:cs="Calibri"/>
          <w:sz w:val="22"/>
          <w:szCs w:val="22"/>
        </w:rPr>
      </w:pPr>
      <w:r>
        <w:rPr>
          <w:rFonts w:ascii="Calibri" w:hAnsi="Calibri" w:cs="Calibri"/>
          <w:sz w:val="22"/>
          <w:szCs w:val="22"/>
        </w:rPr>
        <w:t xml:space="preserve"> (v)</w:t>
      </w:r>
      <w:r>
        <w:rPr>
          <w:rFonts w:ascii="Calibri" w:hAnsi="Calibri" w:cs="Calibri"/>
          <w:sz w:val="22"/>
          <w:szCs w:val="22"/>
        </w:rPr>
        <w:tab/>
      </w:r>
      <w:r>
        <w:rPr>
          <w:rFonts w:ascii="Calibri" w:hAnsi="Calibri" w:cs="Calibri"/>
          <w:sz w:val="22"/>
          <w:szCs w:val="22"/>
        </w:rPr>
        <w:t>A 0.6 meter clearance between existing hall walls and booth walls is required</w:t>
      </w:r>
    </w:p>
    <w:p w14:paraId="32691E8A">
      <w:pPr>
        <w:pStyle w:val="16"/>
        <w:tabs>
          <w:tab w:val="left" w:pos="720"/>
          <w:tab w:val="clear" w:pos="0"/>
        </w:tabs>
        <w:ind w:left="1440"/>
        <w:rPr>
          <w:rFonts w:ascii="Calibri" w:hAnsi="Calibri" w:cs="Calibri"/>
          <w:sz w:val="22"/>
          <w:szCs w:val="22"/>
        </w:rPr>
      </w:pPr>
    </w:p>
    <w:p w14:paraId="05746863">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No fitting or display may be attached, nailed, screwed or drilled onto any other part of the building. In case of damages, exhibitor / contractor concerned will be charged for the damage done</w:t>
      </w:r>
    </w:p>
    <w:p w14:paraId="65D309C6">
      <w:pPr>
        <w:pStyle w:val="72"/>
        <w:rPr>
          <w:rFonts w:ascii="Calibri" w:hAnsi="Calibri" w:cs="Calibri"/>
          <w:sz w:val="22"/>
          <w:szCs w:val="22"/>
        </w:rPr>
      </w:pPr>
    </w:p>
    <w:p w14:paraId="40F3E05A">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No Flashing / Blinking lights/floodlights or Neon-signs will be permitted.</w:t>
      </w:r>
    </w:p>
    <w:p w14:paraId="69023D4F">
      <w:pPr>
        <w:pStyle w:val="72"/>
        <w:rPr>
          <w:rFonts w:ascii="Calibri" w:hAnsi="Calibri" w:cs="Calibri"/>
          <w:sz w:val="22"/>
          <w:szCs w:val="22"/>
        </w:rPr>
      </w:pPr>
    </w:p>
    <w:p w14:paraId="37EE47D8">
      <w:pPr>
        <w:pStyle w:val="16"/>
        <w:numPr>
          <w:ilvl w:val="0"/>
          <w:numId w:val="13"/>
        </w:numPr>
        <w:tabs>
          <w:tab w:val="left" w:pos="720"/>
          <w:tab w:val="clear" w:pos="0"/>
        </w:tabs>
        <w:rPr>
          <w:rFonts w:ascii="Calibri" w:hAnsi="Calibri" w:cs="Calibri"/>
          <w:sz w:val="22"/>
          <w:szCs w:val="22"/>
        </w:rPr>
      </w:pPr>
      <w:r>
        <w:rPr>
          <w:rFonts w:ascii="Calibri" w:hAnsi="Calibri" w:cs="Calibri"/>
          <w:spacing w:val="-3"/>
          <w:sz w:val="22"/>
          <w:szCs w:val="22"/>
          <w:lang w:val="en-GB"/>
        </w:rPr>
        <w:t>No part of any structure may extend beyond the boundaries of the site allocated. This includes Exhibitor’s name, logo or light fittings</w:t>
      </w:r>
      <w:r>
        <w:rPr>
          <w:rFonts w:hint="eastAsia" w:ascii="Calibri" w:hAnsi="Calibri" w:cs="Calibri"/>
          <w:spacing w:val="-3"/>
          <w:sz w:val="22"/>
          <w:szCs w:val="22"/>
        </w:rPr>
        <w:t>,etc.</w:t>
      </w:r>
    </w:p>
    <w:p w14:paraId="7F465875">
      <w:pPr>
        <w:pStyle w:val="72"/>
        <w:rPr>
          <w:rFonts w:ascii="Calibri" w:hAnsi="Calibri" w:cs="Calibri"/>
          <w:sz w:val="22"/>
          <w:szCs w:val="22"/>
        </w:rPr>
      </w:pPr>
    </w:p>
    <w:p w14:paraId="7BC1F614">
      <w:pPr>
        <w:pStyle w:val="16"/>
        <w:numPr>
          <w:ilvl w:val="0"/>
          <w:numId w:val="13"/>
        </w:numPr>
        <w:tabs>
          <w:tab w:val="left" w:pos="720"/>
          <w:tab w:val="clear" w:pos="0"/>
        </w:tabs>
        <w:rPr>
          <w:rFonts w:ascii="Calibri" w:hAnsi="Calibri" w:cs="Calibri"/>
          <w:sz w:val="22"/>
          <w:szCs w:val="22"/>
        </w:rPr>
      </w:pPr>
      <w:r>
        <w:rPr>
          <w:rFonts w:ascii="Calibri" w:hAnsi="Calibri" w:cs="Calibri"/>
          <w:spacing w:val="-3"/>
          <w:sz w:val="22"/>
          <w:szCs w:val="22"/>
          <w:lang w:val="en-GB"/>
        </w:rPr>
        <w:t>No suspensions are to be made from the ceiling of the Exhibition Hall.</w:t>
      </w:r>
      <w:r>
        <w:rPr>
          <w:rFonts w:hint="eastAsia" w:ascii="Calibri" w:hAnsi="Calibri" w:cs="Calibri"/>
          <w:spacing w:val="-3"/>
          <w:sz w:val="22"/>
          <w:szCs w:val="22"/>
        </w:rPr>
        <w:t xml:space="preserve"> If require, please inform organizer first.</w:t>
      </w:r>
    </w:p>
    <w:p w14:paraId="52CC1421">
      <w:pPr>
        <w:pStyle w:val="16"/>
        <w:tabs>
          <w:tab w:val="left" w:pos="720"/>
          <w:tab w:val="clear" w:pos="0"/>
        </w:tabs>
        <w:ind w:left="1440"/>
        <w:rPr>
          <w:rFonts w:ascii="Calibri" w:hAnsi="Calibri" w:cs="Calibri"/>
          <w:sz w:val="22"/>
          <w:szCs w:val="22"/>
        </w:rPr>
      </w:pPr>
    </w:p>
    <w:p w14:paraId="0A0A731B">
      <w:pPr>
        <w:pStyle w:val="16"/>
        <w:numPr>
          <w:ilvl w:val="0"/>
          <w:numId w:val="13"/>
        </w:numPr>
        <w:tabs>
          <w:tab w:val="left" w:pos="720"/>
          <w:tab w:val="clear" w:pos="0"/>
        </w:tabs>
        <w:rPr>
          <w:rFonts w:ascii="Calibri" w:hAnsi="Calibri" w:cs="Calibri"/>
          <w:sz w:val="22"/>
          <w:szCs w:val="22"/>
        </w:rPr>
      </w:pPr>
      <w:r>
        <w:rPr>
          <w:rFonts w:ascii="Calibri" w:hAnsi="Calibri" w:cs="Calibri"/>
          <w:spacing w:val="-3"/>
          <w:sz w:val="22"/>
          <w:szCs w:val="22"/>
          <w:lang w:val="en-GB"/>
        </w:rPr>
        <w:t xml:space="preserve">The name and booth number of the Exhibitor must be prominently displayed. If this rule is not observed, the </w:t>
      </w:r>
      <w:r>
        <w:rPr>
          <w:rFonts w:hint="eastAsia" w:ascii="Calibri" w:hAnsi="Calibri" w:cs="Calibri"/>
          <w:spacing w:val="-3"/>
          <w:sz w:val="22"/>
          <w:szCs w:val="22"/>
          <w:lang w:val="en-GB"/>
        </w:rPr>
        <w:t>organizer</w:t>
      </w:r>
      <w:r>
        <w:rPr>
          <w:rFonts w:ascii="Calibri" w:hAnsi="Calibri" w:cs="Calibri"/>
          <w:spacing w:val="-3"/>
          <w:sz w:val="22"/>
          <w:szCs w:val="22"/>
          <w:lang w:val="en-GB"/>
        </w:rPr>
        <w:t xml:space="preserve"> reserves the right to affix booth numbers as they consider fit and to charge the cost incurred to the Exhibitor.</w:t>
      </w:r>
    </w:p>
    <w:p w14:paraId="4D379941">
      <w:pPr>
        <w:pStyle w:val="16"/>
        <w:tabs>
          <w:tab w:val="left" w:pos="720"/>
          <w:tab w:val="clear" w:pos="0"/>
        </w:tabs>
        <w:ind w:left="1440"/>
        <w:rPr>
          <w:rFonts w:ascii="Calibri" w:hAnsi="Calibri" w:cs="Calibri"/>
          <w:sz w:val="22"/>
          <w:szCs w:val="22"/>
        </w:rPr>
      </w:pPr>
    </w:p>
    <w:p w14:paraId="7C650945">
      <w:pPr>
        <w:pStyle w:val="16"/>
        <w:numPr>
          <w:ilvl w:val="0"/>
          <w:numId w:val="13"/>
        </w:numPr>
        <w:tabs>
          <w:tab w:val="left" w:pos="720"/>
          <w:tab w:val="clear" w:pos="0"/>
        </w:tabs>
        <w:rPr>
          <w:rFonts w:ascii="Calibri" w:hAnsi="Calibri" w:cs="Calibri"/>
          <w:sz w:val="22"/>
          <w:szCs w:val="22"/>
        </w:rPr>
      </w:pPr>
      <w:r>
        <w:rPr>
          <w:rFonts w:ascii="Calibri" w:hAnsi="Calibri" w:cs="Calibri"/>
          <w:spacing w:val="-3"/>
          <w:sz w:val="22"/>
          <w:szCs w:val="22"/>
          <w:lang w:val="en-GB"/>
        </w:rPr>
        <w:t>A suitable floor covering, such as carpet, must be provided for booths. The use of paint or glue on the floor is strictly forbidden.</w:t>
      </w:r>
    </w:p>
    <w:p w14:paraId="40E11043">
      <w:pPr>
        <w:pStyle w:val="16"/>
        <w:tabs>
          <w:tab w:val="left" w:pos="720"/>
          <w:tab w:val="left" w:pos="1440"/>
          <w:tab w:val="clear" w:pos="0"/>
        </w:tabs>
        <w:ind w:left="1440"/>
        <w:rPr>
          <w:rFonts w:ascii="Calibri" w:hAnsi="Calibri" w:cs="Calibri"/>
          <w:spacing w:val="-3"/>
          <w:sz w:val="22"/>
          <w:szCs w:val="22"/>
          <w:lang w:val="en-GB"/>
        </w:rPr>
      </w:pPr>
    </w:p>
    <w:p w14:paraId="596A1110">
      <w:pPr>
        <w:pStyle w:val="16"/>
        <w:tabs>
          <w:tab w:val="left" w:pos="720"/>
          <w:tab w:val="left" w:pos="1440"/>
          <w:tab w:val="clear" w:pos="0"/>
        </w:tabs>
        <w:ind w:left="1440"/>
        <w:rPr>
          <w:rFonts w:ascii="Calibri" w:hAnsi="Calibri" w:cs="Calibri"/>
          <w:sz w:val="22"/>
          <w:szCs w:val="22"/>
        </w:rPr>
      </w:pPr>
      <w:r>
        <w:t xml:space="preserve">A back wall must be provided, except in the case of an island booth. The maximum height of the back wall is limited height (depending on booth location) where maximum height under 2.18 (a) (iv) allows. The </w:t>
      </w:r>
      <w:r>
        <w:rPr>
          <w:rFonts w:hint="eastAsia"/>
        </w:rPr>
        <w:t>organizer</w:t>
      </w:r>
      <w:r>
        <w:t xml:space="preserve"> reserves the right to request an exhibitor to change, modify, lower or shorten any back wall, if such, in the opinion of the </w:t>
      </w:r>
      <w:r>
        <w:rPr>
          <w:rFonts w:hint="eastAsia"/>
        </w:rPr>
        <w:t>organizer</w:t>
      </w:r>
      <w:r>
        <w:t>, may obstruct the reasonable view or exposure of other exhibitors’ stands.</w:t>
      </w:r>
    </w:p>
    <w:p w14:paraId="794B25A6">
      <w:pPr>
        <w:pStyle w:val="72"/>
        <w:rPr>
          <w:rFonts w:ascii="Calibri" w:hAnsi="Calibri" w:cs="Calibri"/>
          <w:sz w:val="22"/>
          <w:szCs w:val="22"/>
        </w:rPr>
      </w:pPr>
    </w:p>
    <w:p w14:paraId="2574051A">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In consideration of halls and health measures, all works in the Exhibition, should be confined to installation and minor alteration works only. Fabrication works like welding, cutting, sawing, laminating, painting, spraying etc. should not be carried out inside the exhibition hall. Severe penalties will be imposed on anyone who infringes this regulation</w:t>
      </w:r>
    </w:p>
    <w:p w14:paraId="7D0D49EE">
      <w:pPr>
        <w:rPr>
          <w:rFonts w:ascii="Calibri" w:hAnsi="Calibri" w:cs="Calibri"/>
          <w:sz w:val="22"/>
          <w:szCs w:val="22"/>
        </w:rPr>
      </w:pPr>
    </w:p>
    <w:p w14:paraId="61DC7FC1">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Any barrier that runs from one end of the booth to the other is not allowed (Perimeter Island booths are the exception to this rule). For sides of booths that are “walls” of some kind (including ones made of solid or frosted materials), these partitions cannot extend to more than half the length of that side.</w:t>
      </w:r>
    </w:p>
    <w:p w14:paraId="41987CBF">
      <w:pPr>
        <w:pStyle w:val="72"/>
        <w:rPr>
          <w:rFonts w:ascii="Calibri" w:hAnsi="Calibri" w:cs="Calibri"/>
          <w:sz w:val="22"/>
          <w:szCs w:val="22"/>
        </w:rPr>
      </w:pPr>
    </w:p>
    <w:p w14:paraId="56E3C85B">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Each Exhibitor is responsible for providing their own walls. Where booths are adjacent, an Exhibitor may not use the reverse of the neighboring booth’s wall</w:t>
      </w:r>
    </w:p>
    <w:p w14:paraId="079C2846">
      <w:pPr>
        <w:pStyle w:val="72"/>
        <w:rPr>
          <w:rFonts w:ascii="Calibri" w:hAnsi="Calibri" w:cs="Calibri"/>
          <w:sz w:val="22"/>
          <w:szCs w:val="22"/>
        </w:rPr>
      </w:pPr>
    </w:p>
    <w:p w14:paraId="75A820D6">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 xml:space="preserve">Where a structure, such as a wall or a sign, exceeds the height of the neighboring booth’s wall, the Exhibitor with the higher wall must decorate the visible portion to a standard acceptable to the </w:t>
      </w:r>
      <w:r>
        <w:rPr>
          <w:rFonts w:hint="eastAsia" w:ascii="Calibri" w:hAnsi="Calibri" w:cs="Calibri"/>
          <w:sz w:val="22"/>
          <w:szCs w:val="22"/>
        </w:rPr>
        <w:t>organizer</w:t>
      </w:r>
      <w:r>
        <w:rPr>
          <w:rFonts w:ascii="Calibri" w:hAnsi="Calibri" w:cs="Calibri"/>
          <w:sz w:val="22"/>
          <w:szCs w:val="22"/>
        </w:rPr>
        <w:t>.。</w:t>
      </w:r>
    </w:p>
    <w:p w14:paraId="35D89846">
      <w:pPr>
        <w:pStyle w:val="72"/>
        <w:rPr>
          <w:rFonts w:ascii="Calibri" w:hAnsi="Calibri" w:cs="Calibri"/>
          <w:sz w:val="22"/>
          <w:szCs w:val="22"/>
        </w:rPr>
      </w:pPr>
    </w:p>
    <w:p w14:paraId="37F70B7F">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Where a “</w:t>
      </w:r>
      <w:r>
        <w:rPr>
          <w:rFonts w:hint="eastAsia" w:ascii="Calibri" w:hAnsi="Calibri" w:cs="Calibri"/>
          <w:sz w:val="22"/>
          <w:szCs w:val="22"/>
        </w:rPr>
        <w:t xml:space="preserve">Raw </w:t>
      </w:r>
      <w:r>
        <w:rPr>
          <w:rFonts w:ascii="Calibri" w:hAnsi="Calibri" w:cs="Calibri"/>
          <w:sz w:val="22"/>
          <w:szCs w:val="22"/>
        </w:rPr>
        <w:t xml:space="preserve">Space Only” booth is located adjacent to a </w:t>
      </w:r>
      <w:r>
        <w:rPr>
          <w:rFonts w:hint="eastAsia" w:ascii="Calibri" w:hAnsi="Calibri" w:cs="Calibri"/>
          <w:sz w:val="22"/>
          <w:szCs w:val="22"/>
        </w:rPr>
        <w:t>STANDARD BOOTH</w:t>
      </w:r>
      <w:r>
        <w:rPr>
          <w:rFonts w:ascii="Calibri" w:hAnsi="Calibri" w:cs="Calibri"/>
          <w:sz w:val="22"/>
          <w:szCs w:val="22"/>
        </w:rPr>
        <w:t xml:space="preserve"> Package Booth, the walls of the </w:t>
      </w:r>
      <w:r>
        <w:rPr>
          <w:rFonts w:hint="eastAsia" w:ascii="Calibri" w:hAnsi="Calibri" w:cs="Calibri"/>
          <w:sz w:val="22"/>
          <w:szCs w:val="22"/>
        </w:rPr>
        <w:t>STANDARD BOOTH</w:t>
      </w:r>
      <w:r>
        <w:rPr>
          <w:rFonts w:ascii="Calibri" w:hAnsi="Calibri" w:cs="Calibri"/>
          <w:sz w:val="22"/>
          <w:szCs w:val="22"/>
        </w:rPr>
        <w:t xml:space="preserve"> Package may not be utilised by the “</w:t>
      </w:r>
      <w:r>
        <w:rPr>
          <w:rFonts w:hint="eastAsia" w:ascii="Calibri" w:hAnsi="Calibri" w:cs="Calibri"/>
          <w:sz w:val="22"/>
          <w:szCs w:val="22"/>
        </w:rPr>
        <w:t xml:space="preserve">Raw </w:t>
      </w:r>
      <w:r>
        <w:rPr>
          <w:rFonts w:ascii="Calibri" w:hAnsi="Calibri" w:cs="Calibri"/>
          <w:sz w:val="22"/>
          <w:szCs w:val="22"/>
        </w:rPr>
        <w:t>Space Only” exhibitor.</w:t>
      </w:r>
    </w:p>
    <w:p w14:paraId="467BCC6F">
      <w:pPr>
        <w:pStyle w:val="72"/>
        <w:rPr>
          <w:rFonts w:ascii="Calibri" w:hAnsi="Calibri" w:cs="Calibri"/>
          <w:sz w:val="22"/>
          <w:szCs w:val="22"/>
        </w:rPr>
      </w:pPr>
    </w:p>
    <w:p w14:paraId="675C0B47">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The outer surface of “</w:t>
      </w:r>
      <w:r>
        <w:rPr>
          <w:rFonts w:hint="eastAsia" w:ascii="Calibri" w:hAnsi="Calibri" w:cs="Calibri"/>
          <w:sz w:val="22"/>
          <w:szCs w:val="22"/>
        </w:rPr>
        <w:t xml:space="preserve">Raw </w:t>
      </w:r>
      <w:r>
        <w:rPr>
          <w:rFonts w:ascii="Calibri" w:hAnsi="Calibri" w:cs="Calibri"/>
          <w:sz w:val="22"/>
          <w:szCs w:val="22"/>
        </w:rPr>
        <w:t>Space Only” booth construction must be surfaced and decorated if visible from the aisles.</w:t>
      </w:r>
    </w:p>
    <w:p w14:paraId="522F8FE7">
      <w:pPr>
        <w:pStyle w:val="16"/>
        <w:tabs>
          <w:tab w:val="left" w:pos="720"/>
          <w:tab w:val="clear" w:pos="0"/>
        </w:tabs>
        <w:rPr>
          <w:rFonts w:ascii="Calibri" w:hAnsi="Calibri" w:cs="Calibri"/>
          <w:sz w:val="22"/>
          <w:szCs w:val="22"/>
        </w:rPr>
      </w:pPr>
    </w:p>
    <w:p w14:paraId="426DBF9F">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Exhibitors who wish to cover a portion of their booth for video presentation must submit duplicate drawings to the Official Booth-fitting Contractor for approval. Ceilings should be constructed of large mesh or egg box materials which will permit the passage of water in the event of fire.</w:t>
      </w:r>
    </w:p>
    <w:p w14:paraId="7F5C499B">
      <w:pPr>
        <w:pStyle w:val="16"/>
        <w:tabs>
          <w:tab w:val="left" w:pos="720"/>
          <w:tab w:val="clear" w:pos="0"/>
        </w:tabs>
        <w:ind w:left="1440"/>
        <w:rPr>
          <w:rFonts w:ascii="Calibri" w:hAnsi="Calibri" w:cs="Calibri"/>
          <w:sz w:val="22"/>
          <w:szCs w:val="22"/>
        </w:rPr>
      </w:pPr>
    </w:p>
    <w:p w14:paraId="7B1DBDCA">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 xml:space="preserve">Construction work must give due allowance for electrical and telephone wiring to be done. Similarly, these wires, if laid, must not be removed, cut or diverted without the permission of the </w:t>
      </w:r>
      <w:r>
        <w:rPr>
          <w:rFonts w:hint="eastAsia" w:ascii="Calibri" w:hAnsi="Calibri" w:cs="Calibri"/>
          <w:sz w:val="22"/>
          <w:szCs w:val="22"/>
        </w:rPr>
        <w:t>organizer</w:t>
      </w:r>
      <w:r>
        <w:rPr>
          <w:rFonts w:ascii="Calibri" w:hAnsi="Calibri" w:cs="Calibri"/>
          <w:sz w:val="22"/>
          <w:szCs w:val="22"/>
        </w:rPr>
        <w:t>.</w:t>
      </w:r>
    </w:p>
    <w:p w14:paraId="47E02CC7">
      <w:pPr>
        <w:pStyle w:val="72"/>
        <w:rPr>
          <w:rFonts w:ascii="Calibri" w:hAnsi="Calibri" w:cs="Calibri"/>
          <w:sz w:val="22"/>
          <w:szCs w:val="22"/>
        </w:rPr>
      </w:pPr>
    </w:p>
    <w:p w14:paraId="1F08A9D1">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Exhibitors are reminded that it is the responsibility of their appointed booth-fitting contractor to carry out daily cleaning and an initial rough clean, before handing over to the exhibitor. Any leftover construction materials will be the responsibility of the exhibitor’s appointed booth-fitting contractor</w:t>
      </w:r>
    </w:p>
    <w:p w14:paraId="542D75A7">
      <w:pPr>
        <w:pStyle w:val="72"/>
        <w:rPr>
          <w:rFonts w:ascii="Calibri" w:hAnsi="Calibri" w:cs="Calibri"/>
          <w:sz w:val="22"/>
          <w:szCs w:val="22"/>
        </w:rPr>
      </w:pPr>
    </w:p>
    <w:p w14:paraId="7CC7116A">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The exhibitor cannot display his name boards or signs over the sides another adjacent exhibitor’s back wall or side wall other than on this own sides. Any structures to be used for logos and graphics like towers and signboards should be set in by least half a metre from the common walls.</w:t>
      </w:r>
    </w:p>
    <w:p w14:paraId="03F5E3F5">
      <w:pPr>
        <w:pStyle w:val="72"/>
        <w:rPr>
          <w:rFonts w:ascii="Calibri" w:hAnsi="Calibri" w:cs="Calibri"/>
          <w:sz w:val="22"/>
          <w:szCs w:val="22"/>
        </w:rPr>
      </w:pPr>
    </w:p>
    <w:p w14:paraId="7B7E893F">
      <w:pPr>
        <w:pStyle w:val="16"/>
        <w:numPr>
          <w:ilvl w:val="0"/>
          <w:numId w:val="13"/>
        </w:numPr>
        <w:tabs>
          <w:tab w:val="left" w:pos="720"/>
          <w:tab w:val="clear" w:pos="0"/>
        </w:tabs>
        <w:rPr>
          <w:rFonts w:ascii="Calibri" w:hAnsi="Calibri" w:cs="Calibri"/>
          <w:sz w:val="22"/>
          <w:szCs w:val="22"/>
        </w:rPr>
      </w:pPr>
      <w:r>
        <w:rPr>
          <w:rFonts w:ascii="Calibri" w:hAnsi="Calibri" w:cs="Calibri"/>
          <w:sz w:val="22"/>
          <w:szCs w:val="22"/>
        </w:rPr>
        <w:t>Booths should be solidly built. All construction materials (including: display racks, boards, panels and performance stages) must be non-combustible or flame retardant. Combustible materials can only be used after going through fire prevention treatment to reach the requisite level of flame retardation. The use of flammable foam board, elastic cloth, or wood-based paneling, without pre-treatment to prevent fire, is forbidden. As is the use of petro-chemical plastic sheets for booth construction and decoration. Sprinklers should be installed in booths, suspended from the ceiling.</w:t>
      </w:r>
    </w:p>
    <w:p w14:paraId="0F015904">
      <w:pPr>
        <w:pStyle w:val="72"/>
        <w:rPr>
          <w:rFonts w:ascii="Calibri" w:hAnsi="Calibri" w:cs="Calibri"/>
          <w:sz w:val="22"/>
          <w:szCs w:val="22"/>
        </w:rPr>
      </w:pPr>
    </w:p>
    <w:p w14:paraId="643FD9A0">
      <w:pPr>
        <w:pStyle w:val="16"/>
        <w:numPr>
          <w:ilvl w:val="0"/>
          <w:numId w:val="13"/>
        </w:numPr>
        <w:tabs>
          <w:tab w:val="left" w:pos="720"/>
          <w:tab w:val="clear" w:pos="0"/>
        </w:tabs>
        <w:jc w:val="left"/>
        <w:rPr>
          <w:rFonts w:ascii="Calibri" w:hAnsi="Calibri" w:cs="Calibri"/>
          <w:spacing w:val="-3"/>
          <w:sz w:val="22"/>
          <w:szCs w:val="22"/>
          <w:lang w:val="en-GB"/>
        </w:rPr>
      </w:pPr>
      <w:r>
        <w:rPr>
          <w:rFonts w:ascii="Calibri" w:hAnsi="Calibri" w:cs="Calibri"/>
          <w:spacing w:val="-3"/>
          <w:sz w:val="22"/>
          <w:szCs w:val="22"/>
          <w:lang w:val="en-GB"/>
        </w:rPr>
        <w:t>Booth-fitting contracting firm must provide insurance document adequately coverage against any and all eventuality throughout the entire exhibition for personnel, third party liability claims and movement of equipment in and out of exhibition hall.</w:t>
      </w:r>
      <w:r>
        <w:rPr>
          <w:rFonts w:hint="eastAsia" w:ascii="Calibri" w:hAnsi="Calibri" w:cs="Calibri"/>
          <w:spacing w:val="-3"/>
          <w:sz w:val="22"/>
          <w:szCs w:val="22"/>
        </w:rPr>
        <w:t xml:space="preserve"> Please refer FORM 3.</w:t>
      </w:r>
    </w:p>
    <w:p w14:paraId="24461DEC">
      <w:pPr>
        <w:pStyle w:val="16"/>
        <w:tabs>
          <w:tab w:val="left" w:pos="720"/>
          <w:tab w:val="clear" w:pos="0"/>
        </w:tabs>
        <w:ind w:left="720"/>
        <w:rPr>
          <w:rFonts w:ascii="Calibri" w:hAnsi="Calibri" w:cs="Calibri"/>
          <w:sz w:val="22"/>
          <w:szCs w:val="22"/>
        </w:rPr>
      </w:pPr>
    </w:p>
    <w:p w14:paraId="7C728AA8">
      <w:pPr>
        <w:tabs>
          <w:tab w:val="left" w:pos="720"/>
          <w:tab w:val="left" w:pos="1440"/>
          <w:tab w:val="left" w:pos="2880"/>
        </w:tabs>
        <w:jc w:val="both"/>
        <w:rPr>
          <w:rFonts w:ascii="Calibri" w:hAnsi="Calibri" w:cs="Calibri"/>
          <w:sz w:val="22"/>
          <w:szCs w:val="22"/>
        </w:rPr>
      </w:pPr>
    </w:p>
    <w:p w14:paraId="6314C362">
      <w:pPr>
        <w:numPr>
          <w:ilvl w:val="0"/>
          <w:numId w:val="14"/>
        </w:numPr>
        <w:tabs>
          <w:tab w:val="left" w:pos="720"/>
          <w:tab w:val="left" w:pos="2880"/>
        </w:tabs>
        <w:jc w:val="both"/>
        <w:rPr>
          <w:rFonts w:ascii="Calibri" w:hAnsi="Calibri" w:cs="Calibri"/>
          <w:b/>
          <w:sz w:val="22"/>
          <w:szCs w:val="22"/>
        </w:rPr>
      </w:pPr>
      <w:r>
        <w:rPr>
          <w:rFonts w:hint="eastAsia" w:ascii="Calibri" w:hAnsi="Calibri" w:cs="Calibri"/>
          <w:b/>
          <w:sz w:val="22"/>
          <w:szCs w:val="22"/>
        </w:rPr>
        <w:t>“STANDARD BOOTH</w:t>
      </w:r>
      <w:r>
        <w:rPr>
          <w:rFonts w:ascii="Calibri" w:hAnsi="Calibri" w:cs="Calibri"/>
          <w:b/>
          <w:sz w:val="22"/>
          <w:szCs w:val="22"/>
        </w:rPr>
        <w:t xml:space="preserve"> &amp; Upgrade </w:t>
      </w:r>
      <w:r>
        <w:rPr>
          <w:rFonts w:hint="eastAsia" w:ascii="Calibri" w:hAnsi="Calibri" w:cs="Calibri"/>
          <w:b/>
          <w:sz w:val="22"/>
          <w:szCs w:val="22"/>
        </w:rPr>
        <w:t>STANDARD BOOTH</w:t>
      </w:r>
      <w:r>
        <w:rPr>
          <w:rFonts w:ascii="Calibri" w:hAnsi="Calibri" w:cs="Calibri"/>
          <w:b/>
          <w:sz w:val="22"/>
          <w:szCs w:val="22"/>
        </w:rPr>
        <w:t>”</w:t>
      </w:r>
    </w:p>
    <w:p w14:paraId="713C6D3D">
      <w:pPr>
        <w:tabs>
          <w:tab w:val="left" w:pos="720"/>
          <w:tab w:val="left" w:pos="1440"/>
          <w:tab w:val="left" w:pos="2880"/>
        </w:tabs>
        <w:jc w:val="both"/>
        <w:rPr>
          <w:rFonts w:ascii="Calibri" w:hAnsi="Calibri" w:cs="Calibri"/>
          <w:b/>
          <w:sz w:val="22"/>
          <w:szCs w:val="22"/>
        </w:rPr>
      </w:pPr>
    </w:p>
    <w:p w14:paraId="43864587">
      <w:pPr>
        <w:numPr>
          <w:ilvl w:val="0"/>
          <w:numId w:val="15"/>
        </w:numPr>
        <w:tabs>
          <w:tab w:val="left" w:pos="720"/>
          <w:tab w:val="left" w:pos="2880"/>
        </w:tabs>
        <w:jc w:val="both"/>
        <w:rPr>
          <w:rFonts w:ascii="Calibri" w:hAnsi="Calibri" w:cs="Calibri"/>
          <w:sz w:val="22"/>
          <w:szCs w:val="22"/>
        </w:rPr>
      </w:pPr>
      <w:r>
        <w:rPr>
          <w:rFonts w:ascii="Calibri" w:hAnsi="Calibri" w:cs="Calibri"/>
          <w:sz w:val="22"/>
          <w:szCs w:val="22"/>
        </w:rPr>
        <w:t xml:space="preserve">No additional booth-fitting or display may be attached to the </w:t>
      </w:r>
      <w:r>
        <w:rPr>
          <w:rFonts w:hint="eastAsia" w:ascii="Calibri" w:hAnsi="Calibri" w:cs="Calibri"/>
          <w:sz w:val="22"/>
          <w:szCs w:val="22"/>
        </w:rPr>
        <w:t>STANDARD BOOTH</w:t>
      </w:r>
      <w:r>
        <w:rPr>
          <w:rFonts w:ascii="Calibri" w:hAnsi="Calibri" w:cs="Calibri"/>
          <w:sz w:val="22"/>
          <w:szCs w:val="22"/>
        </w:rPr>
        <w:t xml:space="preserve"> &amp; Upgrade </w:t>
      </w:r>
      <w:r>
        <w:rPr>
          <w:rFonts w:hint="eastAsia" w:ascii="Calibri" w:hAnsi="Calibri" w:cs="Calibri"/>
          <w:sz w:val="22"/>
          <w:szCs w:val="22"/>
        </w:rPr>
        <w:t>STANDARD BOOTH</w:t>
      </w:r>
      <w:r>
        <w:rPr>
          <w:rFonts w:ascii="Calibri" w:hAnsi="Calibri" w:cs="Calibri"/>
          <w:sz w:val="22"/>
          <w:szCs w:val="22"/>
        </w:rPr>
        <w:t xml:space="preserve"> structure. Neither nailing nor drilling will be allowed. If you require assistance in hanging or displaying your exhibits, please consult the Official Booth-fitting Contractor.</w:t>
      </w:r>
    </w:p>
    <w:p w14:paraId="4236BB9E">
      <w:pPr>
        <w:tabs>
          <w:tab w:val="left" w:pos="720"/>
          <w:tab w:val="left" w:pos="2880"/>
        </w:tabs>
        <w:ind w:left="1440"/>
        <w:jc w:val="both"/>
        <w:rPr>
          <w:rFonts w:ascii="Calibri" w:hAnsi="Calibri" w:cs="Calibri"/>
          <w:sz w:val="22"/>
          <w:szCs w:val="22"/>
        </w:rPr>
      </w:pPr>
    </w:p>
    <w:p w14:paraId="518AEA6E">
      <w:pPr>
        <w:numPr>
          <w:ilvl w:val="0"/>
          <w:numId w:val="15"/>
        </w:numPr>
        <w:tabs>
          <w:tab w:val="left" w:pos="720"/>
          <w:tab w:val="left" w:pos="2880"/>
        </w:tabs>
        <w:jc w:val="both"/>
        <w:rPr>
          <w:rFonts w:ascii="Calibri" w:hAnsi="Calibri" w:cs="Calibri"/>
          <w:sz w:val="22"/>
          <w:szCs w:val="22"/>
        </w:rPr>
      </w:pPr>
      <w:r>
        <w:rPr>
          <w:rFonts w:ascii="Calibri" w:hAnsi="Calibri" w:cs="Calibri"/>
          <w:sz w:val="22"/>
          <w:szCs w:val="22"/>
        </w:rPr>
        <w:t xml:space="preserve">No painting or wall-papering on the </w:t>
      </w:r>
      <w:r>
        <w:rPr>
          <w:rFonts w:hint="eastAsia" w:ascii="Calibri" w:hAnsi="Calibri" w:cs="Calibri"/>
          <w:sz w:val="22"/>
          <w:szCs w:val="22"/>
        </w:rPr>
        <w:t>STANDARD BOOTH</w:t>
      </w:r>
      <w:r>
        <w:rPr>
          <w:rFonts w:ascii="Calibri" w:hAnsi="Calibri" w:cs="Calibri"/>
          <w:sz w:val="22"/>
          <w:szCs w:val="22"/>
        </w:rPr>
        <w:t xml:space="preserve"> booth panels will be allowed. Exhibitors who wish to have the panels painted must inform the Official Booth-fitting Contractor who will provide a quotation for the requirement.</w:t>
      </w:r>
    </w:p>
    <w:p w14:paraId="09CD8E3C">
      <w:pPr>
        <w:tabs>
          <w:tab w:val="left" w:pos="720"/>
          <w:tab w:val="left" w:pos="2880"/>
        </w:tabs>
        <w:ind w:left="1440"/>
        <w:jc w:val="both"/>
        <w:rPr>
          <w:rFonts w:ascii="Calibri" w:hAnsi="Calibri" w:cs="Calibri"/>
          <w:sz w:val="22"/>
          <w:szCs w:val="22"/>
        </w:rPr>
      </w:pPr>
    </w:p>
    <w:p w14:paraId="518FE2F1">
      <w:pPr>
        <w:numPr>
          <w:ilvl w:val="0"/>
          <w:numId w:val="15"/>
        </w:numPr>
        <w:tabs>
          <w:tab w:val="left" w:pos="720"/>
          <w:tab w:val="left" w:pos="2880"/>
        </w:tabs>
        <w:jc w:val="both"/>
        <w:rPr>
          <w:rFonts w:ascii="Calibri" w:hAnsi="Calibri" w:cs="Calibri"/>
          <w:sz w:val="22"/>
          <w:szCs w:val="22"/>
        </w:rPr>
      </w:pPr>
      <w:r>
        <w:rPr>
          <w:rFonts w:ascii="Calibri" w:hAnsi="Calibri" w:cs="Calibri"/>
          <w:spacing w:val="-3"/>
          <w:sz w:val="22"/>
          <w:szCs w:val="22"/>
          <w:lang w:val="en-GB"/>
        </w:rPr>
        <w:t>No free-standing fitment may exceed a height of 2.5 metres from the floor or extend beyond the boundaries of the site allocated. This includes company names, towers, balloons and logos provided by the Exhibitor.</w:t>
      </w:r>
    </w:p>
    <w:p w14:paraId="4428449F">
      <w:pPr>
        <w:numPr>
          <w:ilvl w:val="0"/>
          <w:numId w:val="15"/>
        </w:numPr>
        <w:tabs>
          <w:tab w:val="left" w:pos="720"/>
          <w:tab w:val="left" w:pos="2880"/>
        </w:tabs>
        <w:jc w:val="both"/>
        <w:rPr>
          <w:rFonts w:ascii="Calibri" w:hAnsi="Calibri" w:cs="Calibri"/>
          <w:sz w:val="22"/>
          <w:szCs w:val="22"/>
        </w:rPr>
      </w:pPr>
    </w:p>
    <w:p w14:paraId="6D134ED3">
      <w:pPr>
        <w:tabs>
          <w:tab w:val="left" w:pos="720"/>
        </w:tabs>
        <w:ind w:left="1440"/>
        <w:rPr>
          <w:rFonts w:ascii="Calibri" w:hAnsi="Calibri" w:cs="Calibri"/>
          <w:sz w:val="22"/>
          <w:szCs w:val="22"/>
        </w:rPr>
      </w:pPr>
      <w:r>
        <w:rPr>
          <w:rFonts w:hint="eastAsia" w:ascii="Calibri" w:hAnsi="Calibri" w:cs="Calibri"/>
          <w:sz w:val="22"/>
          <w:szCs w:val="22"/>
        </w:rPr>
        <w:t>If exhibitors fail to use all the equipment included in the standard booth, the organizing committee will not refund the price or barter.</w:t>
      </w:r>
    </w:p>
    <w:p w14:paraId="3F8AFB61">
      <w:pPr>
        <w:tabs>
          <w:tab w:val="left" w:pos="1440"/>
          <w:tab w:val="left" w:pos="2880"/>
        </w:tabs>
        <w:jc w:val="both"/>
        <w:rPr>
          <w:rFonts w:ascii="Calibri" w:hAnsi="Calibri" w:cs="Calibri"/>
          <w:bCs/>
          <w:sz w:val="22"/>
          <w:szCs w:val="22"/>
        </w:rPr>
      </w:pPr>
      <w:r>
        <w:rPr>
          <w:rFonts w:ascii="Calibri" w:hAnsi="Calibri" w:cs="Calibri"/>
          <w:bCs/>
          <w:sz w:val="22"/>
          <w:szCs w:val="22"/>
        </w:rPr>
        <w:tab/>
      </w:r>
    </w:p>
    <w:p w14:paraId="2BA3561C">
      <w:pPr>
        <w:numPr>
          <w:ilvl w:val="0"/>
          <w:numId w:val="15"/>
        </w:numPr>
        <w:tabs>
          <w:tab w:val="left" w:pos="2880"/>
        </w:tabs>
        <w:jc w:val="both"/>
        <w:rPr>
          <w:rFonts w:ascii="Calibri" w:hAnsi="Calibri" w:cs="Calibri"/>
          <w:bCs/>
          <w:sz w:val="22"/>
          <w:szCs w:val="22"/>
        </w:rPr>
      </w:pPr>
      <w:r>
        <w:rPr>
          <w:rFonts w:hint="eastAsia" w:ascii="Calibri" w:hAnsi="Calibri" w:cs="Calibri"/>
          <w:bCs/>
          <w:sz w:val="22"/>
          <w:szCs w:val="22"/>
        </w:rPr>
        <w:t>STANDARD BOOTH</w:t>
      </w:r>
      <w:r>
        <w:rPr>
          <w:rFonts w:ascii="Calibri" w:hAnsi="Calibri" w:cs="Calibri"/>
          <w:bCs/>
          <w:sz w:val="22"/>
          <w:szCs w:val="22"/>
        </w:rPr>
        <w:t xml:space="preserve"> booth exhibitors are not allowed to change the fascia boards, which includes changing design, structure and color.</w:t>
      </w:r>
    </w:p>
    <w:p w14:paraId="6164D464">
      <w:pPr>
        <w:numPr>
          <w:ilvl w:val="0"/>
          <w:numId w:val="15"/>
        </w:numPr>
        <w:tabs>
          <w:tab w:val="left" w:pos="2880"/>
        </w:tabs>
        <w:jc w:val="both"/>
        <w:rPr>
          <w:rFonts w:ascii="Calibri" w:hAnsi="Calibri" w:cs="Calibri"/>
          <w:bCs/>
          <w:sz w:val="22"/>
          <w:szCs w:val="22"/>
        </w:rPr>
      </w:pPr>
      <w:r>
        <w:rPr>
          <w:rFonts w:ascii="Calibri" w:hAnsi="Calibri" w:cs="Calibri"/>
          <w:bCs/>
          <w:sz w:val="22"/>
          <w:szCs w:val="22"/>
        </w:rPr>
        <w:t xml:space="preserve">Exhibitors are not allowed to change the booth format by dismantling the </w:t>
      </w:r>
      <w:r>
        <w:rPr>
          <w:rFonts w:hint="eastAsia" w:ascii="Calibri" w:hAnsi="Calibri" w:cs="Calibri"/>
          <w:bCs/>
          <w:sz w:val="22"/>
          <w:szCs w:val="22"/>
        </w:rPr>
        <w:t>STANDARD BOOTH</w:t>
      </w:r>
      <w:r>
        <w:rPr>
          <w:rFonts w:ascii="Calibri" w:hAnsi="Calibri" w:cs="Calibri"/>
          <w:bCs/>
          <w:sz w:val="22"/>
          <w:szCs w:val="22"/>
        </w:rPr>
        <w:t xml:space="preserve"> structure or removing any integral part of it without prior written approval from the </w:t>
      </w:r>
      <w:r>
        <w:rPr>
          <w:rFonts w:hint="eastAsia" w:ascii="Calibri" w:hAnsi="Calibri" w:cs="Calibri"/>
          <w:bCs/>
          <w:sz w:val="22"/>
          <w:szCs w:val="22"/>
        </w:rPr>
        <w:t>organizer</w:t>
      </w:r>
      <w:r>
        <w:rPr>
          <w:rFonts w:ascii="Calibri" w:hAnsi="Calibri" w:cs="Calibri"/>
          <w:bCs/>
          <w:sz w:val="22"/>
          <w:szCs w:val="22"/>
        </w:rPr>
        <w:t xml:space="preserve">. Such applications should be submitted to the </w:t>
      </w:r>
      <w:r>
        <w:rPr>
          <w:rFonts w:hint="eastAsia" w:ascii="Calibri" w:hAnsi="Calibri" w:cs="Calibri"/>
          <w:bCs/>
          <w:sz w:val="22"/>
          <w:szCs w:val="22"/>
        </w:rPr>
        <w:t>organizer</w:t>
      </w:r>
      <w:r>
        <w:rPr>
          <w:rFonts w:ascii="Calibri" w:hAnsi="Calibri" w:cs="Calibri"/>
          <w:bCs/>
          <w:sz w:val="22"/>
          <w:szCs w:val="22"/>
        </w:rPr>
        <w:t xml:space="preserve"> for approval at least one month before the show.</w:t>
      </w:r>
    </w:p>
    <w:p w14:paraId="0E4A57DD">
      <w:pPr>
        <w:tabs>
          <w:tab w:val="left" w:pos="2880"/>
        </w:tabs>
        <w:ind w:left="1440"/>
        <w:jc w:val="both"/>
        <w:rPr>
          <w:rFonts w:ascii="Calibri" w:hAnsi="Calibri" w:cs="Calibri"/>
          <w:sz w:val="22"/>
          <w:szCs w:val="22"/>
        </w:rPr>
      </w:pPr>
    </w:p>
    <w:p w14:paraId="5968937D">
      <w:pPr>
        <w:tabs>
          <w:tab w:val="left" w:pos="720"/>
        </w:tabs>
        <w:rPr>
          <w:rFonts w:ascii="Calibri" w:hAnsi="Calibri" w:cs="Calibri"/>
          <w:sz w:val="22"/>
          <w:szCs w:val="22"/>
        </w:rPr>
      </w:pPr>
    </w:p>
    <w:p w14:paraId="5F972F9C">
      <w:pPr>
        <w:pStyle w:val="2"/>
        <w:jc w:val="left"/>
        <w:rPr>
          <w:rFonts w:ascii="Calibri" w:hAnsi="Calibri" w:cs="Calibri"/>
          <w:bCs/>
          <w:sz w:val="22"/>
          <w:szCs w:val="22"/>
        </w:rPr>
      </w:pPr>
      <w:bookmarkStart w:id="51" w:name="_2.20_____电力装置"/>
      <w:bookmarkEnd w:id="51"/>
      <w:r>
        <w:rPr>
          <w:rFonts w:ascii="Calibri" w:hAnsi="Calibri" w:cs="Calibri"/>
          <w:bCs/>
          <w:sz w:val="22"/>
          <w:szCs w:val="22"/>
        </w:rPr>
        <w:t>2.19   ELECTRICAL SERVICES</w:t>
      </w:r>
    </w:p>
    <w:p w14:paraId="484A1CE9">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For safety reasons and for protection of the sophisticated electrical installation system of the Centre, all power main installations from source to outlet (exhibition booths) must only be carried out by the Official Electrical Contractor. Connection of exhibits in booths may be carried out either by the Official Electrical Contractor or by the Exhibitor’s technician, but, connections must be inspected by the Official Contractor before circuits will be made live.</w:t>
      </w:r>
    </w:p>
    <w:p w14:paraId="7881C386">
      <w:pPr>
        <w:tabs>
          <w:tab w:val="left" w:pos="720"/>
          <w:tab w:val="left" w:pos="1440"/>
          <w:tab w:val="left" w:pos="2880"/>
        </w:tabs>
        <w:ind w:left="720"/>
        <w:rPr>
          <w:rFonts w:ascii="Calibri" w:hAnsi="Calibri" w:cs="Calibri"/>
          <w:sz w:val="22"/>
          <w:szCs w:val="22"/>
        </w:rPr>
      </w:pPr>
    </w:p>
    <w:p w14:paraId="1CEA1CAB">
      <w:pPr>
        <w:tabs>
          <w:tab w:val="left" w:pos="720"/>
          <w:tab w:val="left" w:pos="1440"/>
          <w:tab w:val="left" w:pos="2880"/>
        </w:tabs>
        <w:ind w:left="720"/>
        <w:rPr>
          <w:rFonts w:ascii="Calibri" w:hAnsi="Calibri" w:cs="Calibri"/>
          <w:sz w:val="22"/>
          <w:szCs w:val="22"/>
        </w:rPr>
      </w:pPr>
      <w:r>
        <w:rPr>
          <w:rFonts w:ascii="Calibri" w:hAnsi="Calibri" w:cs="Calibri"/>
          <w:sz w:val="22"/>
          <w:szCs w:val="22"/>
        </w:rPr>
        <w:t>Electrical arrangements for booths have been divided into three sections; please see FORM 4 for clarity.</w:t>
      </w:r>
    </w:p>
    <w:p w14:paraId="14699779">
      <w:pPr>
        <w:tabs>
          <w:tab w:val="left" w:pos="720"/>
          <w:tab w:val="left" w:pos="1440"/>
          <w:tab w:val="left" w:pos="2880"/>
        </w:tabs>
        <w:ind w:left="720"/>
        <w:rPr>
          <w:rFonts w:ascii="Calibri" w:hAnsi="Calibri" w:cs="Calibri"/>
          <w:sz w:val="22"/>
          <w:szCs w:val="22"/>
        </w:rPr>
      </w:pPr>
    </w:p>
    <w:p w14:paraId="13990B35">
      <w:pPr>
        <w:tabs>
          <w:tab w:val="left" w:pos="720"/>
          <w:tab w:val="left" w:pos="1440"/>
          <w:tab w:val="left" w:pos="2880"/>
        </w:tabs>
        <w:ind w:left="720"/>
        <w:rPr>
          <w:rFonts w:ascii="Calibri" w:hAnsi="Calibri" w:cs="Calibri"/>
          <w:b/>
          <w:sz w:val="22"/>
          <w:szCs w:val="22"/>
        </w:rPr>
      </w:pPr>
      <w:r>
        <w:rPr>
          <w:rFonts w:hint="eastAsia" w:ascii="Calibri" w:hAnsi="Calibri" w:cs="Calibri"/>
          <w:b/>
          <w:sz w:val="22"/>
          <w:szCs w:val="22"/>
        </w:rPr>
        <w:t>STANDARD BOOTH</w:t>
      </w:r>
      <w:r>
        <w:rPr>
          <w:rFonts w:ascii="Calibri" w:hAnsi="Calibri" w:cs="Calibri"/>
          <w:b/>
          <w:sz w:val="22"/>
          <w:szCs w:val="22"/>
        </w:rPr>
        <w:t xml:space="preserve"> Electrical installations</w:t>
      </w:r>
    </w:p>
    <w:p w14:paraId="46767869">
      <w:pPr>
        <w:numPr>
          <w:ilvl w:val="0"/>
          <w:numId w:val="16"/>
        </w:numPr>
        <w:tabs>
          <w:tab w:val="left" w:pos="720"/>
          <w:tab w:val="left" w:pos="2880"/>
        </w:tabs>
        <w:rPr>
          <w:rFonts w:ascii="Calibri" w:hAnsi="Calibri" w:cs="Calibri"/>
          <w:sz w:val="22"/>
          <w:szCs w:val="22"/>
        </w:rPr>
      </w:pPr>
      <w:r>
        <w:rPr>
          <w:rFonts w:ascii="Calibri" w:hAnsi="Calibri" w:cs="Calibri"/>
          <w:sz w:val="22"/>
          <w:szCs w:val="22"/>
        </w:rPr>
        <w:t xml:space="preserve">The </w:t>
      </w:r>
      <w:r>
        <w:rPr>
          <w:rFonts w:hint="eastAsia" w:ascii="Calibri" w:hAnsi="Calibri" w:cs="Calibri"/>
          <w:bCs/>
          <w:sz w:val="22"/>
          <w:szCs w:val="22"/>
        </w:rPr>
        <w:t>STANDARD BOOTH</w:t>
      </w:r>
      <w:r>
        <w:rPr>
          <w:rFonts w:ascii="Calibri" w:hAnsi="Calibri" w:cs="Calibri"/>
          <w:bCs/>
          <w:sz w:val="22"/>
          <w:szCs w:val="22"/>
        </w:rPr>
        <w:t xml:space="preserve"> </w:t>
      </w:r>
      <w:r>
        <w:rPr>
          <w:rFonts w:ascii="Calibri" w:hAnsi="Calibri" w:cs="Calibri"/>
          <w:sz w:val="22"/>
          <w:szCs w:val="22"/>
        </w:rPr>
        <w:t>already contains electric lighting</w:t>
      </w:r>
    </w:p>
    <w:p w14:paraId="4D758E22">
      <w:pPr>
        <w:numPr>
          <w:ilvl w:val="0"/>
          <w:numId w:val="16"/>
        </w:numPr>
        <w:tabs>
          <w:tab w:val="left" w:pos="720"/>
          <w:tab w:val="left" w:pos="2880"/>
        </w:tabs>
        <w:rPr>
          <w:rFonts w:ascii="Calibri" w:hAnsi="Calibri" w:cs="Calibri"/>
          <w:sz w:val="22"/>
          <w:szCs w:val="22"/>
        </w:rPr>
      </w:pPr>
      <w:r>
        <w:rPr>
          <w:rFonts w:ascii="Calibri" w:hAnsi="Calibri" w:cs="Calibri"/>
          <w:sz w:val="22"/>
          <w:szCs w:val="22"/>
        </w:rPr>
        <w:t>The socket is only for general electrical appliances, such as laptops.</w:t>
      </w:r>
    </w:p>
    <w:p w14:paraId="374906B5">
      <w:pPr>
        <w:numPr>
          <w:ilvl w:val="0"/>
          <w:numId w:val="16"/>
        </w:numPr>
        <w:tabs>
          <w:tab w:val="left" w:pos="720"/>
          <w:tab w:val="left" w:pos="2880"/>
        </w:tabs>
        <w:rPr>
          <w:rFonts w:ascii="Calibri" w:hAnsi="Calibri" w:cs="Calibri"/>
          <w:sz w:val="22"/>
          <w:szCs w:val="22"/>
        </w:rPr>
      </w:pPr>
      <w:r>
        <w:rPr>
          <w:rFonts w:ascii="Calibri" w:hAnsi="Calibri" w:cs="Calibri"/>
          <w:sz w:val="22"/>
          <w:szCs w:val="22"/>
        </w:rPr>
        <w:t>Each socket is only used for one type of instrument, and cable trays are not suitable. If exhibitors require additional power supply services, please fill out Form 4 (Power Application).</w:t>
      </w:r>
    </w:p>
    <w:p w14:paraId="7FE518A6">
      <w:pPr>
        <w:tabs>
          <w:tab w:val="left" w:pos="720"/>
          <w:tab w:val="left" w:pos="1440"/>
          <w:tab w:val="left" w:pos="2880"/>
        </w:tabs>
        <w:ind w:left="720"/>
        <w:rPr>
          <w:rFonts w:ascii="Calibri" w:hAnsi="Calibri" w:cs="Calibri"/>
          <w:b/>
          <w:sz w:val="22"/>
          <w:szCs w:val="22"/>
        </w:rPr>
      </w:pPr>
    </w:p>
    <w:p w14:paraId="777574AA">
      <w:pPr>
        <w:tabs>
          <w:tab w:val="left" w:pos="720"/>
          <w:tab w:val="left" w:pos="1440"/>
          <w:tab w:val="left" w:pos="2880"/>
        </w:tabs>
        <w:ind w:left="720"/>
        <w:rPr>
          <w:rFonts w:ascii="Calibri" w:hAnsi="Calibri" w:cs="Calibri"/>
          <w:b/>
          <w:sz w:val="22"/>
          <w:szCs w:val="22"/>
        </w:rPr>
      </w:pPr>
      <w:r>
        <w:rPr>
          <w:rFonts w:hint="eastAsia" w:ascii="Calibri" w:hAnsi="Calibri" w:cs="Calibri"/>
          <w:b/>
          <w:sz w:val="22"/>
          <w:szCs w:val="22"/>
        </w:rPr>
        <w:t>R</w:t>
      </w:r>
      <w:r>
        <w:rPr>
          <w:rFonts w:ascii="Calibri" w:hAnsi="Calibri" w:cs="Calibri"/>
          <w:b/>
          <w:sz w:val="22"/>
          <w:szCs w:val="22"/>
        </w:rPr>
        <w:t>aw Space Electrical installations</w:t>
      </w:r>
    </w:p>
    <w:p w14:paraId="6D5B9DFB">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The raw space booth does not include electrical devices and requires additional rental of lighting and power supply.</w:t>
      </w:r>
    </w:p>
    <w:p w14:paraId="648F0E27">
      <w:pPr>
        <w:tabs>
          <w:tab w:val="left" w:pos="720"/>
          <w:tab w:val="left" w:pos="1440"/>
          <w:tab w:val="left" w:pos="2880"/>
        </w:tabs>
        <w:ind w:left="720"/>
        <w:rPr>
          <w:rFonts w:ascii="Calibri" w:hAnsi="Calibri" w:cs="Calibri"/>
          <w:sz w:val="22"/>
          <w:szCs w:val="22"/>
        </w:rPr>
      </w:pPr>
    </w:p>
    <w:p w14:paraId="7D10BF76">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Exhibitors must lease independent power sources for all exhibits that require power supply for demonstration purposes. Each type of power supply service is only used for one type of instrument or machine, and cable trays are not applicable. If exhibitors require additional power supply services, please fill out Form 4 (Power Application) and submit it along with the location map. If there are any changes, please notify the contractor immediately, otherwise all on-site changes will be considered as new applications. If exhibitors need to apply for power supply services that are not listed in the table, the contractor can provide a separate quotation for reference. Please ensure that the exhibits comply with the power supply standards listed in 1.11. Exhibitors can provide their own transformers, adapters, or regulators. If the domestic voltage may be unstable, please bring your own current stabilizer. All applications for power supply leasing are approved by the official contractors of the conference.</w:t>
      </w:r>
    </w:p>
    <w:p w14:paraId="2F463EB0">
      <w:pPr>
        <w:tabs>
          <w:tab w:val="left" w:pos="2880"/>
        </w:tabs>
        <w:autoSpaceDE w:val="0"/>
        <w:autoSpaceDN w:val="0"/>
        <w:adjustRightInd w:val="0"/>
        <w:ind w:left="720"/>
        <w:rPr>
          <w:rFonts w:ascii="Calibri" w:hAnsi="Calibri" w:cs="Calibri"/>
          <w:sz w:val="22"/>
          <w:szCs w:val="22"/>
        </w:rPr>
      </w:pPr>
    </w:p>
    <w:p w14:paraId="448424C5">
      <w:pPr>
        <w:autoSpaceDE w:val="0"/>
        <w:autoSpaceDN w:val="0"/>
        <w:adjustRightInd w:val="0"/>
        <w:ind w:left="720"/>
        <w:rPr>
          <w:rFonts w:ascii="Calibri" w:hAnsi="Calibri" w:cs="Calibri"/>
          <w:sz w:val="22"/>
          <w:szCs w:val="22"/>
        </w:rPr>
      </w:pPr>
      <w:r>
        <w:rPr>
          <w:rFonts w:ascii="Calibri" w:hAnsi="Calibri" w:cs="Calibri"/>
          <w:sz w:val="22"/>
          <w:szCs w:val="22"/>
        </w:rPr>
        <w:t>The official contractors should try to avoid installing the distribution box on the booth (bare ground and standard booth), but there is still an inevitable possibility. All electrical devices (including wires, boxes, etc.) must be fixed and must not exceed the range of the booth.</w:t>
      </w:r>
    </w:p>
    <w:p w14:paraId="0DAAA023">
      <w:pPr>
        <w:autoSpaceDE w:val="0"/>
        <w:autoSpaceDN w:val="0"/>
        <w:adjustRightInd w:val="0"/>
        <w:ind w:left="720"/>
        <w:rPr>
          <w:rFonts w:ascii="Calibri" w:hAnsi="Calibri" w:cs="Calibri"/>
          <w:sz w:val="22"/>
          <w:szCs w:val="22"/>
        </w:rPr>
      </w:pPr>
    </w:p>
    <w:p w14:paraId="1ECAF7A7">
      <w:pPr>
        <w:autoSpaceDE w:val="0"/>
        <w:autoSpaceDN w:val="0"/>
        <w:adjustRightInd w:val="0"/>
        <w:ind w:left="720"/>
        <w:jc w:val="both"/>
        <w:rPr>
          <w:rFonts w:ascii="Calibri" w:hAnsi="Calibri" w:cs="Calibri"/>
          <w:sz w:val="22"/>
          <w:szCs w:val="22"/>
        </w:rPr>
      </w:pPr>
      <w:r>
        <w:rPr>
          <w:rFonts w:ascii="Calibri" w:hAnsi="Calibri" w:cs="Calibri"/>
          <w:sz w:val="22"/>
          <w:szCs w:val="22"/>
        </w:rPr>
        <w:t>Lighting fixtures should be kept 0.5m or more away from flammable objects. Ballasts for fluorescent lamps, high-pressure mercury lamps and other lighting fixtures must not be installed on in the 1m range of flammable or combustible objects.</w:t>
      </w:r>
    </w:p>
    <w:p w14:paraId="5843356B">
      <w:pPr>
        <w:tabs>
          <w:tab w:val="left" w:pos="720"/>
          <w:tab w:val="left" w:pos="1440"/>
          <w:tab w:val="left" w:pos="2880"/>
        </w:tabs>
        <w:ind w:left="720"/>
        <w:jc w:val="both"/>
        <w:rPr>
          <w:rFonts w:ascii="Calibri" w:hAnsi="Calibri" w:cs="Calibri"/>
          <w:sz w:val="22"/>
          <w:szCs w:val="22"/>
        </w:rPr>
      </w:pPr>
    </w:p>
    <w:p w14:paraId="7C381E7D">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You may bring with you any transformer, adaptor or regulator. Orders will also be accepted by the Official Electrical Contractor. A fluctuation of approximately ± 20% is possible. EXHIBITORS WHOSE EQUIPMENT IS PARTICULARLY SENSITIVE SHOULD ARRANGE STABILISERS.</w:t>
      </w:r>
    </w:p>
    <w:p w14:paraId="4E2D6548">
      <w:pPr>
        <w:tabs>
          <w:tab w:val="left" w:pos="720"/>
          <w:tab w:val="left" w:pos="1440"/>
          <w:tab w:val="left" w:pos="2880"/>
        </w:tabs>
        <w:ind w:left="720"/>
        <w:jc w:val="both"/>
        <w:rPr>
          <w:rFonts w:ascii="Calibri" w:hAnsi="Calibri" w:cs="Calibri"/>
          <w:sz w:val="22"/>
          <w:szCs w:val="22"/>
        </w:rPr>
      </w:pPr>
    </w:p>
    <w:p w14:paraId="03389668">
      <w:pPr>
        <w:tabs>
          <w:tab w:val="left" w:pos="720"/>
          <w:tab w:val="left" w:pos="1440"/>
          <w:tab w:val="left" w:pos="2880"/>
        </w:tabs>
        <w:ind w:left="720"/>
        <w:jc w:val="both"/>
        <w:rPr>
          <w:rFonts w:ascii="Calibri" w:hAnsi="Calibri" w:cs="Calibri"/>
          <w:sz w:val="22"/>
          <w:szCs w:val="22"/>
        </w:rPr>
      </w:pPr>
      <w:r>
        <w:rPr>
          <w:rFonts w:ascii="Calibri" w:hAnsi="Calibri" w:cs="Calibri"/>
          <w:sz w:val="22"/>
          <w:szCs w:val="22"/>
        </w:rPr>
        <w:t>No electrical installation and fitting may be suspended from the ceiling of the Exhibition Hall or fixed to any part of the building structure</w:t>
      </w:r>
    </w:p>
    <w:p w14:paraId="54DDFB81">
      <w:pPr>
        <w:tabs>
          <w:tab w:val="left" w:pos="720"/>
          <w:tab w:val="left" w:pos="1440"/>
          <w:tab w:val="left" w:pos="2880"/>
        </w:tabs>
        <w:ind w:left="720"/>
        <w:jc w:val="both"/>
        <w:rPr>
          <w:rFonts w:ascii="Calibri" w:hAnsi="Calibri" w:cs="Calibri"/>
          <w:sz w:val="22"/>
          <w:szCs w:val="22"/>
        </w:rPr>
      </w:pPr>
    </w:p>
    <w:p w14:paraId="6B7F032C">
      <w:pPr>
        <w:autoSpaceDE w:val="0"/>
        <w:autoSpaceDN w:val="0"/>
        <w:adjustRightInd w:val="0"/>
        <w:ind w:left="720"/>
        <w:jc w:val="both"/>
        <w:rPr>
          <w:rFonts w:ascii="Calibri" w:hAnsi="Calibri" w:cs="Calibri"/>
          <w:sz w:val="22"/>
          <w:szCs w:val="22"/>
        </w:rPr>
      </w:pPr>
      <w:r>
        <w:rPr>
          <w:rFonts w:ascii="Calibri" w:hAnsi="Calibri" w:cs="Calibri"/>
          <w:sz w:val="22"/>
          <w:szCs w:val="22"/>
        </w:rPr>
        <w:t>Supplies to booths will be switched off at source 15 minutes after the Exhibition closes each evening. On the final day of the Exhibition, electricity will be cut off 15 minutes after the Exhibition closes.</w:t>
      </w:r>
    </w:p>
    <w:p w14:paraId="5F2D4144">
      <w:pPr>
        <w:autoSpaceDE w:val="0"/>
        <w:autoSpaceDN w:val="0"/>
        <w:adjustRightInd w:val="0"/>
        <w:ind w:left="720"/>
        <w:rPr>
          <w:rFonts w:ascii="Calibri" w:hAnsi="Calibri" w:cs="Calibri"/>
          <w:sz w:val="22"/>
          <w:szCs w:val="22"/>
        </w:rPr>
      </w:pPr>
    </w:p>
    <w:p w14:paraId="7F41C03F">
      <w:pPr>
        <w:autoSpaceDE w:val="0"/>
        <w:autoSpaceDN w:val="0"/>
        <w:adjustRightInd w:val="0"/>
        <w:ind w:left="720"/>
        <w:jc w:val="both"/>
        <w:rPr>
          <w:rFonts w:ascii="Calibri" w:hAnsi="Calibri" w:cs="Calibri"/>
          <w:sz w:val="22"/>
          <w:szCs w:val="22"/>
        </w:rPr>
      </w:pPr>
      <w:r>
        <w:rPr>
          <w:rFonts w:ascii="Calibri" w:hAnsi="Calibri" w:cs="Calibri"/>
          <w:sz w:val="22"/>
          <w:szCs w:val="22"/>
        </w:rPr>
        <w:t xml:space="preserve">Exhibitors requiring electrical supply at times other than those stated should make prior application to the </w:t>
      </w:r>
      <w:r>
        <w:rPr>
          <w:rFonts w:hint="eastAsia" w:ascii="Calibri" w:hAnsi="Calibri" w:cs="Calibri"/>
          <w:sz w:val="22"/>
          <w:szCs w:val="22"/>
        </w:rPr>
        <w:t>organizer</w:t>
      </w:r>
      <w:r>
        <w:rPr>
          <w:rFonts w:ascii="Calibri" w:hAnsi="Calibri" w:cs="Calibri"/>
          <w:sz w:val="22"/>
          <w:szCs w:val="22"/>
        </w:rPr>
        <w:t xml:space="preserve"> in writing 2 weeks before the Exhibition Opening date. Any cost involved must be borne by the Exhibitor. It is essential that you submit this information in good time as it may not be possible to meet late orders.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The </w:t>
      </w:r>
      <w:r>
        <w:rPr>
          <w:rFonts w:hint="eastAsia" w:ascii="Calibri" w:hAnsi="Calibri" w:cs="Calibri"/>
          <w:sz w:val="22"/>
          <w:szCs w:val="22"/>
        </w:rPr>
        <w:t>organizer</w:t>
      </w:r>
      <w:r>
        <w:rPr>
          <w:rFonts w:ascii="Calibri" w:hAnsi="Calibri" w:cs="Calibri"/>
          <w:sz w:val="22"/>
          <w:szCs w:val="22"/>
        </w:rPr>
        <w:t xml:space="preserve"> reserve the right to disconnect the electrical supply to any installation, which in the opinion of the Electrical Engineers, is dangerous or likely to cause annoyance to visitors or other Exhibitors. </w:t>
      </w:r>
      <w:r>
        <w:rPr>
          <w:rFonts w:ascii="Calibri" w:hAnsi="Calibri" w:cs="Calibri"/>
          <w:sz w:val="22"/>
          <w:szCs w:val="22"/>
        </w:rPr>
        <w:cr/>
      </w:r>
      <w:r>
        <w:rPr>
          <w:rFonts w:ascii="Calibri" w:hAnsi="Calibri" w:cs="Calibri"/>
          <w:sz w:val="22"/>
          <w:szCs w:val="22"/>
        </w:rPr>
        <w:cr/>
      </w:r>
      <w:r>
        <w:rPr>
          <w:rFonts w:ascii="Calibri" w:hAnsi="Calibri" w:cs="Calibri"/>
          <w:b/>
          <w:bCs/>
          <w:sz w:val="22"/>
          <w:szCs w:val="22"/>
        </w:rPr>
        <w:t>Note: Please place orders early as electrical plans have to be submitted to the Centre Facility Section for approval.</w:t>
      </w:r>
      <w:r>
        <w:rPr>
          <w:rFonts w:ascii="Calibri" w:hAnsi="Calibri" w:cs="Calibri"/>
          <w:b/>
          <w:bCs/>
          <w:sz w:val="22"/>
          <w:szCs w:val="22"/>
        </w:rPr>
        <w:tab/>
      </w:r>
    </w:p>
    <w:p w14:paraId="56AA4C28">
      <w:pPr>
        <w:tabs>
          <w:tab w:val="left" w:pos="720"/>
          <w:tab w:val="left" w:pos="1440"/>
          <w:tab w:val="left" w:pos="2880"/>
        </w:tabs>
        <w:jc w:val="both"/>
        <w:rPr>
          <w:rFonts w:ascii="Calibri" w:hAnsi="Calibri" w:cs="Calibri"/>
          <w:sz w:val="22"/>
          <w:szCs w:val="22"/>
        </w:rPr>
      </w:pPr>
    </w:p>
    <w:p w14:paraId="377333A6">
      <w:pPr>
        <w:pStyle w:val="2"/>
        <w:jc w:val="left"/>
        <w:rPr>
          <w:rFonts w:ascii="Calibri" w:hAnsi="Calibri" w:cs="Calibri"/>
          <w:bCs/>
          <w:sz w:val="22"/>
          <w:szCs w:val="22"/>
        </w:rPr>
      </w:pPr>
      <w:bookmarkStart w:id="52" w:name="_2.21_空压机"/>
      <w:bookmarkEnd w:id="52"/>
      <w:r>
        <w:rPr>
          <w:rFonts w:ascii="Calibri" w:hAnsi="Calibri" w:cs="Calibri"/>
          <w:bCs/>
          <w:sz w:val="22"/>
          <w:szCs w:val="22"/>
        </w:rPr>
        <w:t xml:space="preserve"> 2.20</w:t>
      </w:r>
      <w:r>
        <w:rPr>
          <w:rFonts w:ascii="Calibri" w:hAnsi="Calibri" w:cs="Calibri"/>
          <w:bCs/>
          <w:sz w:val="22"/>
          <w:szCs w:val="22"/>
        </w:rPr>
        <w:tab/>
      </w:r>
      <w:r>
        <w:rPr>
          <w:rFonts w:ascii="Calibri" w:hAnsi="Calibri" w:cs="Calibri"/>
          <w:bCs/>
          <w:sz w:val="22"/>
          <w:szCs w:val="22"/>
        </w:rPr>
        <w:t>COMPRESSED AIR</w:t>
      </w:r>
    </w:p>
    <w:p w14:paraId="75DE738F">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Rental of compressor must be ordered from the official booth fitting contractor. Compressors powered by internal combustion engines will not be permitted in the Exhibition Hall. Please indicate your requirements on FORM 5. Supply is not totally “clean” and “dry”, Exhibitor must arrange their own filters if necessary.</w:t>
      </w:r>
    </w:p>
    <w:p w14:paraId="76CC3603">
      <w:pPr>
        <w:tabs>
          <w:tab w:val="left" w:pos="720"/>
          <w:tab w:val="left" w:pos="1440"/>
          <w:tab w:val="left" w:pos="2160"/>
        </w:tabs>
        <w:ind w:left="720"/>
        <w:jc w:val="both"/>
        <w:rPr>
          <w:rFonts w:ascii="Calibri" w:hAnsi="Calibri" w:cs="Calibri"/>
          <w:sz w:val="22"/>
          <w:szCs w:val="22"/>
        </w:rPr>
      </w:pPr>
    </w:p>
    <w:p w14:paraId="6795E65C">
      <w:pPr>
        <w:pStyle w:val="2"/>
        <w:jc w:val="left"/>
        <w:rPr>
          <w:rFonts w:ascii="Calibri" w:hAnsi="Calibri" w:cs="Calibri"/>
          <w:bCs/>
          <w:sz w:val="22"/>
          <w:szCs w:val="22"/>
        </w:rPr>
      </w:pPr>
      <w:bookmarkStart w:id="53" w:name="_2.21_空调系统"/>
      <w:bookmarkEnd w:id="53"/>
      <w:r>
        <w:rPr>
          <w:rFonts w:ascii="Calibri" w:hAnsi="Calibri" w:cs="Calibri"/>
          <w:bCs/>
          <w:sz w:val="22"/>
          <w:szCs w:val="22"/>
        </w:rPr>
        <w:t>2.21</w:t>
      </w:r>
      <w:r>
        <w:rPr>
          <w:rFonts w:ascii="Calibri" w:hAnsi="Calibri" w:cs="Calibri"/>
          <w:bCs/>
          <w:sz w:val="22"/>
          <w:szCs w:val="22"/>
        </w:rPr>
        <w:tab/>
      </w:r>
      <w:r>
        <w:rPr>
          <w:rFonts w:ascii="Calibri" w:hAnsi="Calibri" w:cs="Calibri"/>
          <w:bCs/>
          <w:sz w:val="22"/>
          <w:szCs w:val="22"/>
        </w:rPr>
        <w:t>AIR-CONDITIONING</w:t>
      </w:r>
    </w:p>
    <w:p w14:paraId="2E5CB76D">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If necessary, the organizing committee will uniformly arrange air conditioning services for the exhibition hall during the exhibition period. Exhibitors are strictly prohibited from installing air conditioning equipment inside the booth without permission. Once discovered, the organizing committee has the right to take power outage measures.</w:t>
      </w:r>
    </w:p>
    <w:p w14:paraId="1442CE2C">
      <w:pPr>
        <w:pStyle w:val="2"/>
        <w:jc w:val="left"/>
        <w:rPr>
          <w:rFonts w:ascii="Calibri" w:hAnsi="Calibri" w:cs="Calibri"/>
          <w:bCs/>
          <w:sz w:val="22"/>
          <w:szCs w:val="22"/>
        </w:rPr>
      </w:pPr>
      <w:r>
        <w:rPr>
          <w:rFonts w:ascii="Calibri" w:hAnsi="Calibri" w:cs="Calibri"/>
          <w:bCs/>
          <w:sz w:val="22"/>
          <w:szCs w:val="22"/>
        </w:rPr>
        <w:t>2.22</w:t>
      </w:r>
      <w:r>
        <w:rPr>
          <w:rFonts w:ascii="Calibri" w:hAnsi="Calibri" w:cs="Calibri"/>
          <w:bCs/>
          <w:sz w:val="22"/>
          <w:szCs w:val="22"/>
        </w:rPr>
        <w:tab/>
      </w:r>
      <w:r>
        <w:rPr>
          <w:rFonts w:ascii="Calibri" w:hAnsi="Calibri" w:cs="Calibri"/>
          <w:bCs/>
          <w:sz w:val="22"/>
          <w:szCs w:val="22"/>
        </w:rPr>
        <w:t>PHOTOGRAPHY</w:t>
      </w:r>
    </w:p>
    <w:p w14:paraId="3FC79665">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 xml:space="preserve">Commercial photographers representing the appropriate Media or individual visitors to the Exhibition may wish to photograph your booth or an individual exhibit which you are showing. Please note that you have the right to request any such person not to carry out photography without your specific permission. </w:t>
      </w:r>
      <w:r>
        <w:rPr>
          <w:rFonts w:ascii="Calibri" w:hAnsi="Calibri" w:cs="Calibri"/>
          <w:sz w:val="22"/>
          <w:szCs w:val="22"/>
        </w:rPr>
        <w:cr/>
      </w:r>
      <w:r>
        <w:rPr>
          <w:rFonts w:ascii="Calibri" w:hAnsi="Calibri" w:cs="Calibri"/>
          <w:sz w:val="22"/>
          <w:szCs w:val="22"/>
        </w:rPr>
        <w:cr/>
      </w:r>
      <w:r>
        <w:rPr>
          <w:rFonts w:ascii="Calibri" w:hAnsi="Calibri" w:cs="Calibri"/>
          <w:sz w:val="22"/>
          <w:szCs w:val="22"/>
        </w:rPr>
        <w:t>A general photograph taken along the length of the aisle would not require specific permission, whilst “head on” photograph or a “close up” of any of your exhibits lies within your jurisdiction. Exhibitors wishing to restrict photography for any reason should place a notice to that effect adjacent to the exhibit and are advised to hire a security guard at their expense to enforce it.</w:t>
      </w:r>
    </w:p>
    <w:p w14:paraId="6DAB8DB8">
      <w:pPr>
        <w:tabs>
          <w:tab w:val="left" w:pos="720"/>
          <w:tab w:val="left" w:pos="1440"/>
          <w:tab w:val="left" w:pos="2160"/>
        </w:tabs>
        <w:ind w:left="720"/>
        <w:jc w:val="both"/>
        <w:rPr>
          <w:rFonts w:ascii="Calibri" w:hAnsi="Calibri" w:cs="Calibri"/>
          <w:sz w:val="22"/>
          <w:szCs w:val="22"/>
        </w:rPr>
      </w:pPr>
    </w:p>
    <w:p w14:paraId="56FBAC02">
      <w:pPr>
        <w:tabs>
          <w:tab w:val="left" w:pos="720"/>
          <w:tab w:val="left" w:pos="1440"/>
          <w:tab w:val="left" w:pos="2160"/>
        </w:tabs>
        <w:jc w:val="both"/>
        <w:rPr>
          <w:rFonts w:ascii="Calibri" w:hAnsi="Calibri" w:cs="Calibri"/>
          <w:b/>
          <w:bCs/>
          <w:sz w:val="22"/>
          <w:szCs w:val="22"/>
        </w:rPr>
      </w:pPr>
      <w:r>
        <w:rPr>
          <w:rFonts w:ascii="Calibri" w:hAnsi="Calibri" w:cs="Calibri"/>
          <w:b/>
          <w:bCs/>
          <w:sz w:val="22"/>
          <w:szCs w:val="22"/>
        </w:rPr>
        <w:t>2.23</w:t>
      </w:r>
      <w:r>
        <w:rPr>
          <w:rFonts w:ascii="Calibri" w:hAnsi="Calibri" w:cs="Calibri"/>
          <w:b/>
          <w:bCs/>
          <w:sz w:val="22"/>
          <w:szCs w:val="22"/>
        </w:rPr>
        <w:tab/>
      </w:r>
      <w:r>
        <w:rPr>
          <w:rFonts w:ascii="Calibri" w:hAnsi="Calibri" w:cs="Calibri"/>
          <w:b/>
          <w:bCs/>
          <w:sz w:val="22"/>
          <w:szCs w:val="22"/>
        </w:rPr>
        <w:t>FIRE PRECAUTION</w:t>
      </w:r>
    </w:p>
    <w:p w14:paraId="49EF313D">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 xml:space="preserve">Exhibitors, who, because of the nature of their exhibits, require a special type of fire extinguisher, must make arrangements, at their own cost, for the provision of such equipment. The </w:t>
      </w:r>
      <w:r>
        <w:rPr>
          <w:rFonts w:hint="eastAsia" w:ascii="Calibri" w:hAnsi="Calibri" w:cs="Calibri"/>
          <w:sz w:val="22"/>
          <w:szCs w:val="22"/>
        </w:rPr>
        <w:t>organizer</w:t>
      </w:r>
      <w:r>
        <w:rPr>
          <w:rFonts w:ascii="Calibri" w:hAnsi="Calibri" w:cs="Calibri"/>
          <w:sz w:val="22"/>
          <w:szCs w:val="22"/>
        </w:rPr>
        <w:t xml:space="preserve"> will assist and advise if required. </w:t>
      </w:r>
      <w:r>
        <w:rPr>
          <w:rFonts w:ascii="Calibri" w:hAnsi="Calibri" w:cs="Calibri"/>
          <w:sz w:val="22"/>
          <w:szCs w:val="22"/>
        </w:rPr>
        <w:cr/>
      </w:r>
      <w:r>
        <w:rPr>
          <w:rFonts w:ascii="Calibri" w:hAnsi="Calibri" w:cs="Calibri"/>
          <w:sz w:val="22"/>
          <w:szCs w:val="22"/>
        </w:rPr>
        <w:t xml:space="preserve">Any person seeing an outbreak of fire, however slight, must make immediate use of the fire alarm system and make every endeavor to extinguish the outbreak or to confine it by the use of extinguishers and / or removal of goods in the vicinity. </w:t>
      </w:r>
      <w:r>
        <w:rPr>
          <w:rFonts w:ascii="Calibri" w:hAnsi="Calibri" w:cs="Calibri"/>
          <w:sz w:val="22"/>
          <w:szCs w:val="22"/>
        </w:rPr>
        <w:cr/>
      </w:r>
      <w:r>
        <w:rPr>
          <w:rFonts w:ascii="Calibri" w:hAnsi="Calibri" w:cs="Calibri"/>
          <w:sz w:val="22"/>
          <w:szCs w:val="22"/>
        </w:rPr>
        <w:cr/>
      </w:r>
      <w:r>
        <w:rPr>
          <w:rFonts w:ascii="Calibri" w:hAnsi="Calibri" w:cs="Calibri"/>
          <w:b/>
          <w:bCs/>
          <w:sz w:val="22"/>
          <w:szCs w:val="22"/>
        </w:rPr>
        <w:t>NO SMOKING IS PERMITTED IN THE EXHIBITION HALL.</w:t>
      </w:r>
    </w:p>
    <w:p w14:paraId="22FC686D">
      <w:pPr>
        <w:tabs>
          <w:tab w:val="left" w:pos="720"/>
          <w:tab w:val="left" w:pos="1440"/>
          <w:tab w:val="left" w:pos="2160"/>
        </w:tabs>
        <w:ind w:left="720"/>
        <w:rPr>
          <w:rFonts w:ascii="Calibri" w:hAnsi="Calibri" w:cs="Calibri"/>
          <w:sz w:val="22"/>
          <w:szCs w:val="22"/>
        </w:rPr>
      </w:pPr>
    </w:p>
    <w:p w14:paraId="686291E0">
      <w:pPr>
        <w:pStyle w:val="2"/>
        <w:jc w:val="left"/>
        <w:rPr>
          <w:rFonts w:ascii="Calibri" w:hAnsi="Calibri" w:cs="Calibri"/>
          <w:bCs/>
          <w:sz w:val="22"/>
          <w:szCs w:val="22"/>
        </w:rPr>
      </w:pPr>
      <w:r>
        <w:rPr>
          <w:rFonts w:ascii="Calibri" w:hAnsi="Calibri" w:cs="Calibri"/>
          <w:bCs/>
          <w:sz w:val="22"/>
          <w:szCs w:val="22"/>
        </w:rPr>
        <w:t>2.24   FORCE MAJEURE</w:t>
      </w:r>
    </w:p>
    <w:p w14:paraId="16F98D48">
      <w:pPr>
        <w:tabs>
          <w:tab w:val="left" w:pos="720"/>
          <w:tab w:val="left" w:pos="1440"/>
          <w:tab w:val="left" w:pos="2160"/>
        </w:tabs>
        <w:ind w:left="720"/>
        <w:jc w:val="both"/>
        <w:rPr>
          <w:rFonts w:ascii="Calibri" w:hAnsi="Calibri" w:cs="Calibri"/>
          <w:sz w:val="22"/>
          <w:szCs w:val="22"/>
        </w:rPr>
      </w:pPr>
      <w:r>
        <w:rPr>
          <w:rFonts w:ascii="Calibri" w:hAnsi="Calibri" w:cs="Calibri"/>
          <w:sz w:val="22"/>
          <w:szCs w:val="22"/>
        </w:rPr>
        <w:t xml:space="preserve">The Exhibition may be postponed, shortened or extended, due to any cause whatsoever beyond the control of the </w:t>
      </w:r>
      <w:r>
        <w:rPr>
          <w:rFonts w:hint="eastAsia" w:ascii="Calibri" w:hAnsi="Calibri" w:cs="Calibri"/>
          <w:sz w:val="22"/>
          <w:szCs w:val="22"/>
        </w:rPr>
        <w:t>organizer</w:t>
      </w:r>
      <w:r>
        <w:rPr>
          <w:rFonts w:ascii="Calibri" w:hAnsi="Calibri" w:cs="Calibri"/>
          <w:sz w:val="22"/>
          <w:szCs w:val="22"/>
        </w:rPr>
        <w:t xml:space="preserve">. The </w:t>
      </w:r>
      <w:r>
        <w:rPr>
          <w:rFonts w:hint="eastAsia" w:ascii="Calibri" w:hAnsi="Calibri" w:cs="Calibri"/>
          <w:sz w:val="22"/>
          <w:szCs w:val="22"/>
        </w:rPr>
        <w:t>organizer</w:t>
      </w:r>
      <w:r>
        <w:rPr>
          <w:rFonts w:ascii="Calibri" w:hAnsi="Calibri" w:cs="Calibri"/>
          <w:sz w:val="22"/>
          <w:szCs w:val="22"/>
        </w:rPr>
        <w:t xml:space="preserve"> shall not be responsible for any loss sustained by Exhibitors, directly or indirectly, attributable to the elements of nature, force majeure or orders and directives - 26 - imposed by any Governmental Authority. In the event of such circumstances, the money paid by the Exhibitors, </w:t>
      </w:r>
      <w:r>
        <w:rPr>
          <w:rFonts w:hint="eastAsia" w:ascii="Calibri" w:hAnsi="Calibri" w:cs="Calibri"/>
          <w:sz w:val="22"/>
          <w:szCs w:val="22"/>
        </w:rPr>
        <w:t>the organizer has the right to decide refund or not, and will not pay to related staff.</w:t>
      </w:r>
    </w:p>
    <w:p w14:paraId="48E98182">
      <w:pPr>
        <w:tabs>
          <w:tab w:val="left" w:pos="720"/>
          <w:tab w:val="left" w:pos="1440"/>
          <w:tab w:val="left" w:pos="2880"/>
        </w:tabs>
        <w:rPr>
          <w:rFonts w:ascii="Calibri" w:hAnsi="Calibri" w:cs="Calibri"/>
          <w:sz w:val="22"/>
          <w:szCs w:val="22"/>
        </w:rPr>
      </w:pPr>
    </w:p>
    <w:p w14:paraId="7C991C8A">
      <w:pPr>
        <w:pStyle w:val="2"/>
        <w:jc w:val="left"/>
        <w:rPr>
          <w:rFonts w:ascii="Calibri" w:hAnsi="Calibri" w:cs="Calibri"/>
          <w:bCs/>
          <w:sz w:val="22"/>
          <w:szCs w:val="22"/>
        </w:rPr>
      </w:pPr>
      <w:bookmarkStart w:id="54" w:name="_2.25_____展馆损毁"/>
      <w:bookmarkEnd w:id="54"/>
      <w:r>
        <w:rPr>
          <w:rFonts w:ascii="Calibri" w:hAnsi="Calibri" w:cs="Calibri"/>
          <w:bCs/>
          <w:sz w:val="22"/>
          <w:szCs w:val="22"/>
        </w:rPr>
        <w:t>2.25   DILAPIDATION</w:t>
      </w:r>
    </w:p>
    <w:p w14:paraId="64416279">
      <w:pPr>
        <w:autoSpaceDE w:val="0"/>
        <w:autoSpaceDN w:val="0"/>
        <w:adjustRightInd w:val="0"/>
        <w:ind w:left="720"/>
        <w:jc w:val="both"/>
        <w:rPr>
          <w:rFonts w:ascii="Calibri" w:hAnsi="Calibri" w:cs="Calibri"/>
          <w:b/>
          <w:sz w:val="22"/>
          <w:szCs w:val="22"/>
        </w:rPr>
      </w:pPr>
      <w:r>
        <w:rPr>
          <w:rFonts w:ascii="Calibri" w:hAnsi="Calibri" w:cs="Calibri"/>
          <w:sz w:val="22"/>
          <w:szCs w:val="22"/>
        </w:rPr>
        <w:t xml:space="preserve">The </w:t>
      </w:r>
      <w:r>
        <w:rPr>
          <w:rFonts w:hint="eastAsia" w:ascii="Calibri" w:hAnsi="Calibri" w:cs="Calibri"/>
          <w:sz w:val="22"/>
          <w:szCs w:val="22"/>
        </w:rPr>
        <w:t>organizer</w:t>
      </w:r>
      <w:r>
        <w:rPr>
          <w:rFonts w:ascii="Calibri" w:hAnsi="Calibri" w:cs="Calibri"/>
          <w:sz w:val="22"/>
          <w:szCs w:val="22"/>
        </w:rPr>
        <w:t xml:space="preserve"> in conjunction with the Landlord will inspect the halls before build up and after breakdown of the Exhibition. Exhibitors are responsible for the cost of making good or replacing any damages or dilapidation to the Exhibition premises, whether caused by them, their agents, contractors or any person or persons employed or engaged on their behalf by such agents or contractors. </w:t>
      </w:r>
      <w:r>
        <w:rPr>
          <w:rFonts w:ascii="Calibri" w:hAnsi="Calibri" w:cs="Calibri"/>
          <w:sz w:val="22"/>
          <w:szCs w:val="22"/>
        </w:rPr>
        <w:cr/>
      </w:r>
      <w:r>
        <w:rPr>
          <w:rFonts w:ascii="Calibri" w:hAnsi="Calibri" w:cs="Calibri"/>
          <w:sz w:val="22"/>
          <w:szCs w:val="22"/>
        </w:rPr>
        <w:cr/>
      </w:r>
      <w:r>
        <w:rPr>
          <w:rFonts w:ascii="Calibri" w:hAnsi="Calibri" w:cs="Calibri"/>
          <w:sz w:val="22"/>
          <w:szCs w:val="22"/>
        </w:rPr>
        <w:t xml:space="preserve">Exhibitors occupying </w:t>
      </w:r>
      <w:r>
        <w:rPr>
          <w:rFonts w:hint="eastAsia" w:ascii="Calibri" w:hAnsi="Calibri" w:cs="Calibri"/>
          <w:sz w:val="22"/>
          <w:szCs w:val="22"/>
        </w:rPr>
        <w:t>STANDARD BOOTH</w:t>
      </w:r>
      <w:r>
        <w:rPr>
          <w:rFonts w:ascii="Calibri" w:hAnsi="Calibri" w:cs="Calibri"/>
          <w:sz w:val="22"/>
          <w:szCs w:val="22"/>
        </w:rPr>
        <w:t xml:space="preserve"> Booths are also responsible for the cost of making good, restoring or renewing any damage or dilapidation to their </w:t>
      </w:r>
      <w:r>
        <w:rPr>
          <w:rFonts w:hint="eastAsia" w:ascii="Calibri" w:hAnsi="Calibri" w:cs="Calibri"/>
          <w:sz w:val="22"/>
          <w:szCs w:val="22"/>
        </w:rPr>
        <w:t>STANDARD BOOTH</w:t>
      </w:r>
      <w:r>
        <w:rPr>
          <w:rFonts w:ascii="Calibri" w:hAnsi="Calibri" w:cs="Calibri"/>
          <w:sz w:val="22"/>
          <w:szCs w:val="22"/>
        </w:rPr>
        <w:t xml:space="preserve"> structure, floor covering, light fittings, or any part thereof, whether caused by themselves, their agents, contractors or by any person or persons employed or engaged on their behalf by such agents or contractors. The cost of making good any damage will be assessed by the official booth-fitting contractor and charged to the Exhibitor concerned.</w:t>
      </w:r>
    </w:p>
    <w:p w14:paraId="7993FC21">
      <w:pPr>
        <w:pStyle w:val="2"/>
        <w:jc w:val="left"/>
        <w:rPr>
          <w:rFonts w:ascii="Calibri" w:hAnsi="Calibri" w:cs="Calibri"/>
          <w:bCs/>
          <w:sz w:val="22"/>
          <w:szCs w:val="22"/>
        </w:rPr>
      </w:pPr>
      <w:bookmarkStart w:id="55" w:name="_2.26_____展馆拥有权"/>
      <w:bookmarkEnd w:id="55"/>
      <w:r>
        <w:rPr>
          <w:rFonts w:ascii="Calibri" w:hAnsi="Calibri" w:cs="Calibri"/>
          <w:bCs/>
          <w:sz w:val="22"/>
          <w:szCs w:val="22"/>
        </w:rPr>
        <w:t>2.26   AUTHORITY ON THE PREMISES</w:t>
      </w:r>
    </w:p>
    <w:p w14:paraId="71D37CD3">
      <w:pPr>
        <w:tabs>
          <w:tab w:val="left" w:pos="1440"/>
          <w:tab w:val="left" w:pos="2880"/>
        </w:tabs>
        <w:ind w:left="720"/>
        <w:jc w:val="both"/>
        <w:rPr>
          <w:rFonts w:ascii="Calibri" w:hAnsi="Calibri" w:cs="Calibri"/>
          <w:sz w:val="22"/>
          <w:szCs w:val="22"/>
        </w:rPr>
      </w:pPr>
      <w:r>
        <w:rPr>
          <w:rFonts w:ascii="Calibri" w:hAnsi="Calibri" w:cs="Calibri"/>
          <w:sz w:val="22"/>
          <w:szCs w:val="22"/>
        </w:rPr>
        <w:t xml:space="preserve">The </w:t>
      </w:r>
      <w:r>
        <w:rPr>
          <w:rFonts w:hint="eastAsia" w:ascii="Calibri" w:hAnsi="Calibri" w:cs="Calibri"/>
          <w:sz w:val="22"/>
          <w:szCs w:val="22"/>
        </w:rPr>
        <w:t>organizer</w:t>
      </w:r>
      <w:r>
        <w:rPr>
          <w:rFonts w:ascii="Calibri" w:hAnsi="Calibri" w:cs="Calibri"/>
          <w:sz w:val="22"/>
          <w:szCs w:val="22"/>
        </w:rPr>
        <w:t xml:space="preserve"> shall be responsible for and be entitled to act as the Owners of the premises throughout the whole period of the event. Nevertheless, the </w:t>
      </w:r>
      <w:r>
        <w:rPr>
          <w:rFonts w:hint="eastAsia" w:ascii="Calibri" w:hAnsi="Calibri" w:cs="Calibri"/>
          <w:sz w:val="22"/>
          <w:szCs w:val="22"/>
        </w:rPr>
        <w:t>organizer</w:t>
      </w:r>
      <w:r>
        <w:rPr>
          <w:rFonts w:ascii="Calibri" w:hAnsi="Calibri" w:cs="Calibri"/>
          <w:sz w:val="22"/>
          <w:szCs w:val="22"/>
        </w:rPr>
        <w:t xml:space="preserve"> is subject to the Rules and Regulations imposed by the Hall Management, MII, Safety &amp; Security Authorities and the respective Government Authorities.</w:t>
      </w:r>
    </w:p>
    <w:p w14:paraId="0718B0E9">
      <w:pPr>
        <w:tabs>
          <w:tab w:val="left" w:pos="1440"/>
          <w:tab w:val="left" w:pos="2880"/>
        </w:tabs>
        <w:ind w:left="720"/>
        <w:jc w:val="both"/>
        <w:rPr>
          <w:rFonts w:ascii="Calibri" w:hAnsi="Calibri" w:cs="Calibri"/>
          <w:b/>
          <w:sz w:val="22"/>
          <w:szCs w:val="22"/>
        </w:rPr>
      </w:pPr>
    </w:p>
    <w:p w14:paraId="10FAD107">
      <w:pPr>
        <w:pStyle w:val="2"/>
        <w:jc w:val="left"/>
        <w:rPr>
          <w:rFonts w:ascii="Calibri" w:hAnsi="Calibri" w:cs="Calibri"/>
          <w:bCs/>
          <w:sz w:val="22"/>
          <w:szCs w:val="22"/>
        </w:rPr>
      </w:pPr>
      <w:bookmarkStart w:id="56" w:name="_2.27_____撤馆须知"/>
      <w:bookmarkEnd w:id="56"/>
      <w:r>
        <w:rPr>
          <w:rFonts w:ascii="Calibri" w:hAnsi="Calibri" w:cs="Calibri"/>
          <w:bCs/>
          <w:sz w:val="22"/>
          <w:szCs w:val="22"/>
        </w:rPr>
        <w:t>2.27   HAND-OVER OF HALL</w:t>
      </w:r>
    </w:p>
    <w:p w14:paraId="37824D35">
      <w:pPr>
        <w:ind w:left="720" w:leftChars="360"/>
        <w:jc w:val="both"/>
        <w:rPr>
          <w:rFonts w:ascii="Calibri" w:hAnsi="Calibri" w:cs="Calibri"/>
          <w:sz w:val="22"/>
          <w:szCs w:val="22"/>
        </w:rPr>
      </w:pPr>
      <w:bookmarkStart w:id="57" w:name="_表格1"/>
      <w:bookmarkEnd w:id="57"/>
      <w:r>
        <w:rPr>
          <w:rFonts w:ascii="Calibri" w:hAnsi="Calibri" w:cs="Calibri"/>
          <w:sz w:val="22"/>
          <w:szCs w:val="22"/>
        </w:rPr>
        <w:t xml:space="preserve">The exhibition will close at 16:30 on </w:t>
      </w:r>
      <w:r>
        <w:rPr>
          <w:rFonts w:hint="eastAsia" w:ascii="Calibri" w:hAnsi="Calibri" w:cs="Calibri"/>
          <w:sz w:val="22"/>
          <w:szCs w:val="22"/>
          <w:lang w:val="en-US" w:eastAsia="zh-CN"/>
        </w:rPr>
        <w:t>2</w:t>
      </w:r>
      <w:r>
        <w:rPr>
          <w:rFonts w:ascii="Calibri" w:hAnsi="Calibri" w:cs="Calibri"/>
          <w:sz w:val="22"/>
          <w:szCs w:val="22"/>
        </w:rPr>
        <w:t xml:space="preserve"> April, 202</w:t>
      </w:r>
      <w:r>
        <w:rPr>
          <w:rFonts w:hint="eastAsia" w:ascii="Calibri" w:hAnsi="Calibri" w:cs="Calibri"/>
          <w:sz w:val="22"/>
          <w:szCs w:val="22"/>
          <w:lang w:val="en-US" w:eastAsia="zh-CN"/>
        </w:rPr>
        <w:t>5</w:t>
      </w:r>
      <w:r>
        <w:rPr>
          <w:rFonts w:ascii="Calibri" w:hAnsi="Calibri" w:cs="Calibri"/>
          <w:sz w:val="22"/>
          <w:szCs w:val="22"/>
        </w:rPr>
        <w:t xml:space="preserve">. The hall will remain open until 21:00 on </w:t>
      </w:r>
      <w:r>
        <w:rPr>
          <w:rFonts w:hint="eastAsia" w:ascii="Calibri" w:hAnsi="Calibri" w:cs="Calibri"/>
          <w:sz w:val="22"/>
          <w:szCs w:val="22"/>
          <w:lang w:val="en-US" w:eastAsia="zh-CN"/>
        </w:rPr>
        <w:t>2</w:t>
      </w:r>
      <w:r>
        <w:rPr>
          <w:rFonts w:ascii="Calibri" w:hAnsi="Calibri" w:cs="Calibri"/>
          <w:sz w:val="22"/>
          <w:szCs w:val="22"/>
        </w:rPr>
        <w:t xml:space="preserve"> April, 2024 to allow for the removal of hand-carried goods. Please ensure at least one staff stays on the booth to protect exhibits safely. All exhibits must be cleared and booth fitting materials must be moved away before 21:00 on </w:t>
      </w:r>
      <w:r>
        <w:rPr>
          <w:rFonts w:hint="eastAsia" w:ascii="Calibri" w:hAnsi="Calibri" w:cs="Calibri"/>
          <w:sz w:val="22"/>
          <w:szCs w:val="22"/>
          <w:lang w:val="en-US" w:eastAsia="zh-CN"/>
        </w:rPr>
        <w:t>2</w:t>
      </w:r>
      <w:r>
        <w:rPr>
          <w:rFonts w:ascii="Calibri" w:hAnsi="Calibri" w:cs="Calibri"/>
          <w:sz w:val="22"/>
          <w:szCs w:val="22"/>
        </w:rPr>
        <w:t xml:space="preserve"> April. Any items remaining will be disposed of by fastest means possible. The </w:t>
      </w:r>
      <w:r>
        <w:rPr>
          <w:rFonts w:hint="eastAsia" w:ascii="Calibri" w:hAnsi="Calibri" w:cs="Calibri"/>
          <w:sz w:val="22"/>
          <w:szCs w:val="22"/>
        </w:rPr>
        <w:t>organizer</w:t>
      </w:r>
      <w:r>
        <w:rPr>
          <w:rFonts w:ascii="Calibri" w:hAnsi="Calibri" w:cs="Calibri"/>
          <w:sz w:val="22"/>
          <w:szCs w:val="22"/>
        </w:rPr>
        <w:t xml:space="preserve"> cannot accept responsibility for any loss or damage and any costs involved must be borne by the Exhibitor</w:t>
      </w:r>
    </w:p>
    <w:p w14:paraId="3F400FC1">
      <w:pPr>
        <w:ind w:left="720" w:leftChars="360"/>
        <w:jc w:val="both"/>
        <w:rPr>
          <w:rFonts w:ascii="Calibri" w:hAnsi="Calibri" w:cs="Calibri"/>
          <w:sz w:val="22"/>
          <w:szCs w:val="22"/>
        </w:rPr>
      </w:pPr>
    </w:p>
    <w:p w14:paraId="2BE7FDA3">
      <w:pPr>
        <w:pStyle w:val="2"/>
        <w:jc w:val="left"/>
        <w:rPr>
          <w:rFonts w:ascii="Calibri" w:hAnsi="Calibri" w:cs="Calibri"/>
          <w:bCs/>
          <w:sz w:val="22"/>
          <w:szCs w:val="22"/>
        </w:rPr>
      </w:pPr>
      <w:r>
        <w:rPr>
          <w:rFonts w:ascii="Calibri" w:hAnsi="Calibri" w:cs="Calibri"/>
          <w:bCs/>
          <w:sz w:val="22"/>
          <w:szCs w:val="22"/>
        </w:rPr>
        <w:t>2.28   Apply for the 'Temporary Truck Pass' in Shenzhen urban area</w:t>
      </w:r>
    </w:p>
    <w:p w14:paraId="6FF6FA13">
      <w:pPr>
        <w:ind w:left="720" w:leftChars="360"/>
        <w:jc w:val="both"/>
        <w:rPr>
          <w:rFonts w:ascii="Calibri" w:hAnsi="Calibri" w:cs="Calibri"/>
          <w:sz w:val="22"/>
          <w:szCs w:val="22"/>
        </w:rPr>
      </w:pPr>
      <w:r>
        <w:t xml:space="preserve">(1) </w:t>
      </w:r>
      <w:r>
        <w:rPr>
          <w:rFonts w:ascii="Calibri" w:hAnsi="Calibri" w:cs="Calibri"/>
          <w:sz w:val="22"/>
          <w:szCs w:val="22"/>
        </w:rPr>
        <w:t>Due to the implementation of urban traffic control in Shenzhen, all transportation vehicles (1.5 tons and above) entering the urban area of Shenzhen must apply for a truck pass in advance, and enter the exhibition site according to the specified route within the specified time. The only route of approved trucks with yellow number plate is through the Huanggang toll station of G4 Guangzhou Shenzhen Expressway to enter and exit Shenzhen city. Therefore, the following special requirements are made for trucks that are arranged or withdrawn. If the early procedures are not completed as required, or if the specified time is not met Driving on the route will be recorded and fined by the "electronic eye", and the consequences will be borne by oneself. The schematic diagram for entering and exiting the museum is as follows:</w:t>
      </w:r>
    </w:p>
    <w:p w14:paraId="03AFEC78">
      <w:pPr>
        <w:ind w:left="720" w:leftChars="360"/>
        <w:jc w:val="both"/>
        <w:rPr>
          <w:rFonts w:ascii="Calibri" w:hAnsi="Calibri" w:cs="Calibri"/>
          <w:sz w:val="22"/>
          <w:szCs w:val="22"/>
        </w:rPr>
      </w:pPr>
    </w:p>
    <w:p w14:paraId="515775E5">
      <w:pPr>
        <w:ind w:left="720" w:leftChars="360"/>
        <w:jc w:val="both"/>
        <w:rPr>
          <w:rFonts w:ascii="Calibri" w:hAnsi="Calibri" w:cs="Calibri"/>
          <w:sz w:val="22"/>
          <w:szCs w:val="22"/>
        </w:rPr>
      </w:pPr>
      <w:r>
        <w:rPr>
          <w:rFonts w:hint="eastAsia" w:ascii="Calibri" w:hAnsi="Calibri" w:cs="Calibri"/>
          <w:sz w:val="22"/>
          <w:szCs w:val="22"/>
        </w:rPr>
        <w:t>(</w:t>
      </w:r>
      <w:r>
        <w:rPr>
          <w:rFonts w:ascii="Calibri" w:hAnsi="Calibri" w:cs="Calibri"/>
          <w:sz w:val="22"/>
          <w:szCs w:val="22"/>
        </w:rPr>
        <w:t>2)</w:t>
      </w:r>
      <w:r>
        <w:t xml:space="preserve"> </w:t>
      </w:r>
      <w:r>
        <w:rPr>
          <w:rFonts w:ascii="Calibri" w:hAnsi="Calibri" w:cs="Calibri"/>
          <w:sz w:val="22"/>
          <w:szCs w:val="22"/>
        </w:rPr>
        <w:t>Trucks are prohibited from passing between 7:30 to 9:30 and 17:00 to 20:00 every day. Please avoid entering the urban area of Shenzhen during this time period.</w:t>
      </w:r>
    </w:p>
    <w:p w14:paraId="669019EA">
      <w:pPr>
        <w:ind w:left="720" w:leftChars="360"/>
        <w:jc w:val="both"/>
        <w:rPr>
          <w:rFonts w:ascii="Calibri" w:hAnsi="Calibri" w:cs="Calibri"/>
          <w:sz w:val="22"/>
          <w:szCs w:val="22"/>
        </w:rPr>
      </w:pPr>
    </w:p>
    <w:p w14:paraId="107397F9">
      <w:pPr>
        <w:ind w:left="720" w:leftChars="360"/>
        <w:jc w:val="both"/>
        <w:rPr>
          <w:rFonts w:ascii="Calibri" w:hAnsi="Calibri" w:cs="Calibri"/>
          <w:sz w:val="22"/>
          <w:szCs w:val="22"/>
        </w:rPr>
      </w:pPr>
      <w:r>
        <w:rPr>
          <w:rFonts w:hint="eastAsia" w:ascii="Calibri" w:hAnsi="Calibri" w:cs="Calibri"/>
          <w:sz w:val="22"/>
          <w:szCs w:val="22"/>
        </w:rPr>
        <w:t>(</w:t>
      </w:r>
      <w:r>
        <w:rPr>
          <w:rFonts w:ascii="Calibri" w:hAnsi="Calibri" w:cs="Calibri"/>
          <w:sz w:val="22"/>
          <w:szCs w:val="22"/>
        </w:rPr>
        <w:t>3) Special requirements for trucks with blue number plate: No truck pass is required, but they must be driven according to the prescribed route, and are prohibited from passing from 7:00 to 9:30 and from 17:00 to 20:00 every day.</w:t>
      </w:r>
    </w:p>
    <w:p w14:paraId="60CEF34E">
      <w:pPr>
        <w:ind w:left="720" w:leftChars="360"/>
        <w:jc w:val="both"/>
        <w:rPr>
          <w:rFonts w:ascii="Calibri" w:hAnsi="Calibri" w:cs="Calibri"/>
          <w:sz w:val="22"/>
          <w:szCs w:val="22"/>
        </w:rPr>
      </w:pPr>
    </w:p>
    <w:p w14:paraId="3A4C8272">
      <w:pPr>
        <w:ind w:left="720" w:leftChars="360"/>
        <w:jc w:val="both"/>
        <w:rPr>
          <w:rFonts w:ascii="Calibri" w:hAnsi="Calibri" w:cs="Calibri"/>
          <w:sz w:val="22"/>
          <w:szCs w:val="22"/>
        </w:rPr>
      </w:pPr>
      <w:r>
        <w:rPr>
          <w:rFonts w:hint="eastAsia" w:ascii="Calibri" w:hAnsi="Calibri" w:cs="Calibri"/>
          <w:sz w:val="22"/>
          <w:szCs w:val="22"/>
        </w:rPr>
        <w:t>(</w:t>
      </w:r>
      <w:r>
        <w:rPr>
          <w:rFonts w:ascii="Calibri" w:hAnsi="Calibri" w:cs="Calibri"/>
          <w:sz w:val="22"/>
          <w:szCs w:val="22"/>
        </w:rPr>
        <w:t xml:space="preserve">4) If there is a demand for a truck with yellow number plate, please apply before </w:t>
      </w:r>
      <w:r>
        <w:rPr>
          <w:rFonts w:hint="eastAsia" w:ascii="Calibri" w:hAnsi="Calibri" w:cs="Calibri"/>
          <w:sz w:val="22"/>
          <w:szCs w:val="22"/>
          <w:lang w:val="en-US" w:eastAsia="zh-CN"/>
        </w:rPr>
        <w:t>March</w:t>
      </w:r>
      <w:r>
        <w:rPr>
          <w:rFonts w:ascii="Calibri" w:hAnsi="Calibri" w:cs="Calibri"/>
          <w:sz w:val="22"/>
          <w:szCs w:val="22"/>
        </w:rPr>
        <w:t xml:space="preserve"> </w:t>
      </w:r>
      <w:r>
        <w:rPr>
          <w:rFonts w:hint="eastAsia" w:ascii="Calibri" w:hAnsi="Calibri" w:cs="Calibri"/>
          <w:sz w:val="22"/>
          <w:szCs w:val="22"/>
          <w:lang w:val="en-US" w:eastAsia="zh-CN"/>
        </w:rPr>
        <w:t>21</w:t>
      </w:r>
      <w:r>
        <w:rPr>
          <w:rFonts w:ascii="Calibri" w:hAnsi="Calibri" w:cs="Calibri"/>
          <w:sz w:val="22"/>
          <w:szCs w:val="22"/>
        </w:rPr>
        <w:t>, 202</w:t>
      </w:r>
      <w:r>
        <w:rPr>
          <w:rFonts w:hint="eastAsia" w:ascii="Calibri" w:hAnsi="Calibri" w:cs="Calibri"/>
          <w:sz w:val="22"/>
          <w:szCs w:val="22"/>
          <w:lang w:val="en-US" w:eastAsia="zh-CN"/>
        </w:rPr>
        <w:t>5</w:t>
      </w:r>
      <w:r>
        <w:rPr>
          <w:rFonts w:ascii="Calibri" w:hAnsi="Calibri" w:cs="Calibri"/>
          <w:sz w:val="22"/>
          <w:szCs w:val="22"/>
        </w:rPr>
        <w:t>. The license will be sent to the application email one after another, please check and receive it (the specific application process will be notified later).</w:t>
      </w:r>
    </w:p>
    <w:p w14:paraId="134B22B9">
      <w:pPr>
        <w:jc w:val="both"/>
        <w:rPr>
          <w:rFonts w:ascii="宋体" w:hAnsi="宋体" w:cs="宋体"/>
          <w:sz w:val="22"/>
          <w:szCs w:val="22"/>
          <w:highlight w:val="yellow"/>
        </w:rPr>
      </w:pPr>
    </w:p>
    <w:p w14:paraId="32B7AE2C">
      <w:pPr>
        <w:rPr>
          <w:rFonts w:ascii="宋体" w:hAnsi="宋体" w:cs="宋体"/>
          <w:sz w:val="22"/>
          <w:szCs w:val="22"/>
        </w:rPr>
      </w:pPr>
      <w:r>
        <w:rPr>
          <w:rFonts w:ascii="宋体" w:hAnsi="宋体" w:cs="宋体"/>
          <w:sz w:val="22"/>
          <w:szCs w:val="22"/>
        </w:rPr>
        <w:br w:type="page"/>
      </w:r>
    </w:p>
    <w:p w14:paraId="5FF82018">
      <w:pPr>
        <w:jc w:val="both"/>
        <w:rPr>
          <w:rFonts w:ascii="Calibri" w:hAnsi="Calibri" w:cs="Calibri"/>
          <w:sz w:val="22"/>
          <w:szCs w:val="22"/>
        </w:rPr>
      </w:pPr>
    </w:p>
    <w:p w14:paraId="2EAB0216">
      <w:pPr>
        <w:rPr>
          <w:rFonts w:ascii="Calibri" w:hAnsi="Calibri" w:cs="Calibri"/>
          <w:sz w:val="22"/>
          <w:szCs w:val="22"/>
        </w:rPr>
      </w:pPr>
      <w:r>
        <w:rPr>
          <w:rFonts w:hint="eastAsia" w:ascii="宋体" w:hAnsi="宋体" w:cs="宋体"/>
          <w:sz w:val="22"/>
          <w:szCs w:val="22"/>
          <w:highlight w:val="yellow"/>
        </w:rPr>
        <w:drawing>
          <wp:anchor distT="0" distB="0" distL="114300" distR="114300" simplePos="0" relativeHeight="251661312" behindDoc="0" locked="0" layoutInCell="1" allowOverlap="1">
            <wp:simplePos x="0" y="0"/>
            <wp:positionH relativeFrom="column">
              <wp:posOffset>0</wp:posOffset>
            </wp:positionH>
            <wp:positionV relativeFrom="paragraph">
              <wp:posOffset>196215</wp:posOffset>
            </wp:positionV>
            <wp:extent cx="5565140" cy="4554220"/>
            <wp:effectExtent l="0" t="0" r="16510" b="17780"/>
            <wp:wrapTopAndBottom/>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16"/>
                    <a:stretch>
                      <a:fillRect/>
                    </a:stretch>
                  </pic:blipFill>
                  <pic:spPr>
                    <a:xfrm>
                      <a:off x="0" y="0"/>
                      <a:ext cx="5565140" cy="4554220"/>
                    </a:xfrm>
                    <a:prstGeom prst="rect">
                      <a:avLst/>
                    </a:prstGeom>
                    <a:noFill/>
                    <a:ln>
                      <a:noFill/>
                    </a:ln>
                  </pic:spPr>
                </pic:pic>
              </a:graphicData>
            </a:graphic>
          </wp:anchor>
        </w:drawing>
      </w:r>
      <w:r>
        <w:rPr>
          <w:rFonts w:ascii="Calibri" w:hAnsi="Calibri" w:cs="Calibri"/>
          <w:sz w:val="22"/>
          <w:szCs w:val="22"/>
        </w:rPr>
        <w:br w:type="page"/>
      </w:r>
    </w:p>
    <w:p w14:paraId="6DBF6BB8">
      <w:pPr>
        <w:rPr>
          <w:rFonts w:ascii="微软雅黑" w:hAnsi="微软雅黑" w:eastAsia="微软雅黑" w:cs="微软雅黑"/>
          <w:b/>
          <w:color w:val="000000"/>
          <w:sz w:val="24"/>
        </w:rPr>
      </w:pP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 xml:space="preserve">-1  </w:t>
      </w:r>
      <w:r>
        <w:rPr>
          <w:rFonts w:hint="eastAsia" w:ascii="微软雅黑" w:hAnsi="微软雅黑" w:eastAsia="微软雅黑" w:cs="Arial"/>
          <w:sz w:val="40"/>
          <w:szCs w:val="28"/>
        </w:rPr>
        <w:t>Standard Booth Fascia Board</w:t>
      </w:r>
    </w:p>
    <w:p w14:paraId="7A16FB8F">
      <w:pPr>
        <w:pStyle w:val="20"/>
        <w:adjustRightInd w:val="0"/>
        <w:snapToGrid w:val="0"/>
        <w:spacing w:line="14" w:lineRule="atLeast"/>
        <w:jc w:val="left"/>
        <w:rPr>
          <w:rFonts w:ascii="微软雅黑" w:hAnsi="微软雅黑" w:eastAsia="微软雅黑" w:cs="Arial"/>
          <w:b/>
          <w:szCs w:val="22"/>
          <w:u w:val="double"/>
        </w:rPr>
      </w:pPr>
      <w:r>
        <w:rPr>
          <w:rFonts w:hint="eastAsia" w:ascii="微软雅黑" w:hAnsi="微软雅黑" w:eastAsia="微软雅黑" w:cs="Arial"/>
          <w:b/>
          <w:color w:val="000000" w:themeColor="text1"/>
          <w:sz w:val="20"/>
          <w:szCs w:val="22"/>
          <w:u w:val="double"/>
          <w14:textFill>
            <w14:solidFill>
              <w14:schemeClr w14:val="tx1"/>
            </w14:solidFill>
          </w14:textFill>
        </w:rPr>
        <w:t>Deadline：</w:t>
      </w:r>
      <w:r>
        <w:rPr>
          <w:rFonts w:ascii="微软雅黑" w:hAnsi="微软雅黑" w:eastAsia="微软雅黑" w:cs="Arial"/>
          <w:b/>
          <w:color w:val="000000" w:themeColor="text1"/>
          <w:sz w:val="20"/>
          <w:szCs w:val="22"/>
          <w:u w:val="double"/>
          <w14:textFill>
            <w14:solidFill>
              <w14:schemeClr w14:val="tx1"/>
            </w14:solidFill>
          </w14:textFill>
        </w:rPr>
        <w:t xml:space="preserve"> </w:t>
      </w:r>
      <w:r>
        <w:rPr>
          <w:rFonts w:hint="eastAsia" w:ascii="微软雅黑" w:hAnsi="微软雅黑" w:eastAsia="微软雅黑" w:cs="Arial"/>
          <w:b/>
          <w:color w:val="000000" w:themeColor="text1"/>
          <w:sz w:val="20"/>
          <w:szCs w:val="22"/>
          <w:u w:val="double"/>
          <w14:textFill>
            <w14:solidFill>
              <w14:schemeClr w14:val="tx1"/>
            </w14:solidFill>
          </w14:textFill>
        </w:rPr>
        <w:t>202</w:t>
      </w:r>
      <w:r>
        <w:rPr>
          <w:rFonts w:hint="eastAsia" w:ascii="微软雅黑" w:hAnsi="微软雅黑" w:eastAsia="微软雅黑" w:cs="Arial"/>
          <w:b/>
          <w:color w:val="000000" w:themeColor="text1"/>
          <w:sz w:val="20"/>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 w:val="20"/>
          <w:szCs w:val="22"/>
          <w:u w:val="double"/>
          <w14:textFill>
            <w14:solidFill>
              <w14:schemeClr w14:val="tx1"/>
            </w14:solidFill>
          </w14:textFill>
        </w:rPr>
        <w:t>/</w:t>
      </w:r>
      <w:r>
        <w:rPr>
          <w:rFonts w:hint="eastAsia" w:ascii="微软雅黑" w:hAnsi="微软雅黑" w:eastAsia="微软雅黑" w:cs="Arial"/>
          <w:b/>
          <w:color w:val="000000" w:themeColor="text1"/>
          <w:sz w:val="20"/>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 w:val="20"/>
          <w:szCs w:val="22"/>
          <w:u w:val="double"/>
          <w14:textFill>
            <w14:solidFill>
              <w14:schemeClr w14:val="tx1"/>
            </w14:solidFill>
          </w14:textFill>
        </w:rPr>
        <w:t>/</w:t>
      </w:r>
      <w:r>
        <w:rPr>
          <w:rFonts w:hint="eastAsia" w:ascii="微软雅黑" w:hAnsi="微软雅黑" w:eastAsia="微软雅黑" w:cs="Arial"/>
          <w:b/>
          <w:color w:val="000000" w:themeColor="text1"/>
          <w:sz w:val="20"/>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r>
        <w:rPr>
          <w:rFonts w:hint="eastAsia" w:ascii="微软雅黑" w:hAnsi="微软雅黑" w:eastAsia="微软雅黑" w:cs="Arial"/>
          <w:b/>
          <w:szCs w:val="22"/>
          <w:u w:val="double"/>
        </w:rPr>
        <w:t xml:space="preserve">  </w:t>
      </w:r>
    </w:p>
    <w:p w14:paraId="776591D0">
      <w:pPr>
        <w:adjustRightInd w:val="0"/>
        <w:snapToGrid w:val="0"/>
        <w:ind w:right="80" w:rightChars="40"/>
        <w:jc w:val="both"/>
        <w:rPr>
          <w:rFonts w:ascii="Calibri" w:hAnsi="Calibri" w:eastAsia="微软雅黑" w:cs="Calibri"/>
          <w:color w:val="000000"/>
        </w:rPr>
      </w:pPr>
      <w:r>
        <w:rPr>
          <w:rFonts w:ascii="Calibri" w:hAnsi="Calibri" w:eastAsia="微软雅黑" w:cs="Calibri"/>
        </w:rPr>
        <w:t xml:space="preserve">All standard booth exhibitors are required to send the fascia information file as required to the official construction service by email before </w:t>
      </w:r>
      <w:r>
        <w:rPr>
          <w:rFonts w:hint="eastAsia" w:ascii="Calibri" w:hAnsi="Calibri" w:eastAsia="微软雅黑" w:cs="Calibri"/>
          <w:color w:val="000000"/>
          <w:lang w:val="en-US" w:eastAsia="zh-CN"/>
        </w:rPr>
        <w:t>February</w:t>
      </w:r>
      <w:r>
        <w:rPr>
          <w:rFonts w:ascii="Calibri" w:hAnsi="Calibri" w:eastAsia="微软雅黑" w:cs="Calibri"/>
          <w:color w:val="000000"/>
        </w:rPr>
        <w:t xml:space="preserve">, </w:t>
      </w:r>
      <w:r>
        <w:rPr>
          <w:rFonts w:hint="eastAsia" w:ascii="Calibri" w:hAnsi="Calibri" w:eastAsia="微软雅黑" w:cs="Calibri"/>
          <w:color w:val="000000"/>
          <w:lang w:val="en-US" w:eastAsia="zh-CN"/>
        </w:rPr>
        <w:t>28</w:t>
      </w:r>
      <w:r>
        <w:rPr>
          <w:rFonts w:ascii="Calibri" w:hAnsi="Calibri" w:eastAsia="微软雅黑" w:cs="Calibri"/>
          <w:color w:val="000000"/>
        </w:rPr>
        <w:t>, 202</w:t>
      </w:r>
      <w:r>
        <w:rPr>
          <w:rFonts w:hint="eastAsia" w:ascii="Calibri" w:hAnsi="Calibri" w:eastAsia="微软雅黑" w:cs="Calibri"/>
          <w:color w:val="000000"/>
          <w:lang w:val="en-US" w:eastAsia="zh-CN"/>
        </w:rPr>
        <w:t>5</w:t>
      </w:r>
      <w:r>
        <w:rPr>
          <w:rFonts w:ascii="Calibri" w:hAnsi="Calibri" w:eastAsia="微软雅黑" w:cs="Calibri"/>
          <w:color w:val="000000"/>
        </w:rPr>
        <w:t>.</w:t>
      </w:r>
    </w:p>
    <w:p w14:paraId="48BB1792">
      <w:pPr>
        <w:adjustRightInd w:val="0"/>
        <w:snapToGrid w:val="0"/>
        <w:ind w:right="80" w:rightChars="40"/>
        <w:jc w:val="both"/>
        <w:rPr>
          <w:rFonts w:ascii="Calibri" w:hAnsi="Calibri" w:eastAsia="微软雅黑" w:cs="Calibri"/>
          <w:color w:val="000000"/>
        </w:rPr>
      </w:pPr>
      <w:r>
        <w:rPr>
          <w:rFonts w:ascii="Calibri" w:hAnsi="Calibri" w:eastAsia="微软雅黑" w:cs="Calibri"/>
        </w:rPr>
        <w:t>If you do not complete the submission before the deadline, the company information and conference design on the exhibition application form will be adopted.</w:t>
      </w:r>
      <w:r>
        <w:rPr>
          <w:rFonts w:ascii="Calibri" w:hAnsi="Calibri" w:eastAsia="微软雅黑" w:cs="Calibri"/>
          <w:color w:val="000000"/>
        </w:rPr>
        <w:t>.</w:t>
      </w:r>
      <w:r>
        <w:rPr>
          <w:rFonts w:ascii="Calibri" w:hAnsi="Calibri" w:eastAsia="微软雅黑" w:cs="Calibri"/>
        </w:rPr>
        <w:t>If you need to modify the Fascia information on site, you will need to pay corresponding additional fees.</w:t>
      </w:r>
    </w:p>
    <w:p w14:paraId="125AD395">
      <w:pPr>
        <w:pStyle w:val="72"/>
        <w:widowControl w:val="0"/>
        <w:numPr>
          <w:ilvl w:val="0"/>
          <w:numId w:val="17"/>
        </w:numPr>
        <w:adjustRightInd w:val="0"/>
        <w:snapToGrid w:val="0"/>
        <w:ind w:left="567" w:right="80" w:rightChars="40" w:hanging="567"/>
        <w:contextualSpacing w:val="0"/>
        <w:rPr>
          <w:rFonts w:ascii="Calibri" w:hAnsi="Calibri" w:eastAsia="微软雅黑" w:cs="Calibri"/>
          <w:color w:val="000000"/>
        </w:rPr>
      </w:pPr>
      <w:r>
        <w:rPr>
          <w:rFonts w:ascii="Calibri" w:hAnsi="Calibri" w:eastAsia="微软雅黑" w:cs="Calibri"/>
          <w:color w:val="000000"/>
        </w:rPr>
        <w:t>Please fill out company name correctly（18 letters maximum in Chinese /25 letters maximum in English），including space and symbol，and fill it in Block form.</w:t>
      </w:r>
    </w:p>
    <w:p w14:paraId="7186C8C7">
      <w:pPr>
        <w:pStyle w:val="72"/>
        <w:widowControl w:val="0"/>
        <w:numPr>
          <w:ilvl w:val="0"/>
          <w:numId w:val="17"/>
        </w:numPr>
        <w:adjustRightInd w:val="0"/>
        <w:snapToGrid w:val="0"/>
        <w:ind w:left="567" w:right="-1000" w:rightChars="-500" w:hanging="567"/>
        <w:contextualSpacing w:val="0"/>
        <w:rPr>
          <w:rFonts w:ascii="Calibri" w:hAnsi="Calibri" w:eastAsia="微软雅黑" w:cs="Calibri"/>
          <w:color w:val="000000"/>
        </w:rPr>
      </w:pPr>
      <w:r>
        <w:rPr>
          <w:rFonts w:ascii="Calibri" w:hAnsi="Calibri" w:eastAsia="微软雅黑" w:cs="Calibri"/>
        </w:rPr>
        <w:t>If you need to modify the Fascia information on site, you will need to pay corresponding additional fees.</w:t>
      </w:r>
    </w:p>
    <w:p w14:paraId="59574BBC">
      <w:pPr>
        <w:pStyle w:val="72"/>
        <w:widowControl w:val="0"/>
        <w:numPr>
          <w:ilvl w:val="0"/>
          <w:numId w:val="17"/>
        </w:numPr>
        <w:adjustRightInd w:val="0"/>
        <w:snapToGrid w:val="0"/>
        <w:ind w:left="567" w:right="-1000" w:rightChars="-500" w:hanging="567"/>
        <w:contextualSpacing w:val="0"/>
        <w:rPr>
          <w:rFonts w:ascii="Calibri" w:hAnsi="Calibri" w:eastAsia="微软雅黑" w:cs="Calibri"/>
          <w:color w:val="000000"/>
        </w:rPr>
      </w:pPr>
      <w:r>
        <w:rPr>
          <w:rFonts w:ascii="Calibri" w:hAnsi="Calibri" w:eastAsia="微软雅黑" w:cs="Calibri"/>
          <w:color w:val="000000"/>
        </w:rPr>
        <w:t>All letters are unified.</w:t>
      </w:r>
    </w:p>
    <w:p w14:paraId="346B93E3">
      <w:pPr>
        <w:autoSpaceDE w:val="0"/>
        <w:autoSpaceDN w:val="0"/>
        <w:adjustRightInd w:val="0"/>
        <w:snapToGrid w:val="0"/>
        <w:spacing w:line="192" w:lineRule="auto"/>
        <w:ind w:right="134" w:rightChars="67"/>
        <w:rPr>
          <w:rFonts w:ascii="微软雅黑" w:hAnsi="微软雅黑" w:eastAsia="微软雅黑" w:cs="Calibri"/>
        </w:rPr>
      </w:pPr>
    </w:p>
    <w:p w14:paraId="6AF97AE5">
      <w:pPr>
        <w:ind w:leftChars="-1" w:right="-1000" w:rightChars="-500" w:hanging="2" w:hangingChars="1"/>
        <w:rPr>
          <w:rFonts w:ascii="微软雅黑" w:hAnsi="微软雅黑" w:eastAsia="微软雅黑" w:cs="微软雅黑"/>
          <w:color w:val="000000"/>
        </w:rPr>
      </w:pPr>
      <w:r>
        <w:rPr>
          <w:rFonts w:hint="eastAsia" w:ascii="微软雅黑" w:hAnsi="微软雅黑" w:eastAsia="微软雅黑" w:cs="微软雅黑"/>
          <w:color w:val="000000"/>
        </w:rPr>
        <w:t>Company Name</w:t>
      </w:r>
      <w:r>
        <w:rPr>
          <w:rFonts w:ascii="微软雅黑" w:hAnsi="微软雅黑" w:eastAsia="微软雅黑" w:cs="微软雅黑"/>
          <w:color w:val="000000"/>
        </w:rPr>
        <w:t>（</w:t>
      </w:r>
      <w:r>
        <w:rPr>
          <w:rFonts w:hint="eastAsia" w:ascii="微软雅黑" w:hAnsi="微软雅黑" w:eastAsia="微软雅黑" w:cs="微软雅黑"/>
          <w:color w:val="000000"/>
        </w:rPr>
        <w:t>Chinese</w:t>
      </w:r>
      <w:r>
        <w:rPr>
          <w:rFonts w:ascii="微软雅黑" w:hAnsi="微软雅黑" w:eastAsia="微软雅黑" w:cs="微软雅黑"/>
          <w:color w:val="000000"/>
        </w:rPr>
        <w:t>）</w:t>
      </w:r>
    </w:p>
    <w:tbl>
      <w:tblPr>
        <w:tblStyle w:val="39"/>
        <w:tblW w:w="7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413"/>
        <w:gridCol w:w="413"/>
        <w:gridCol w:w="412"/>
        <w:gridCol w:w="412"/>
        <w:gridCol w:w="412"/>
        <w:gridCol w:w="412"/>
        <w:gridCol w:w="412"/>
        <w:gridCol w:w="412"/>
        <w:gridCol w:w="412"/>
        <w:gridCol w:w="412"/>
        <w:gridCol w:w="412"/>
        <w:gridCol w:w="412"/>
        <w:gridCol w:w="412"/>
        <w:gridCol w:w="412"/>
        <w:gridCol w:w="412"/>
        <w:gridCol w:w="412"/>
        <w:gridCol w:w="412"/>
      </w:tblGrid>
      <w:tr w14:paraId="0987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413" w:type="dxa"/>
          </w:tcPr>
          <w:p w14:paraId="5DB027B0">
            <w:pPr>
              <w:ind w:leftChars="-1" w:right="-1000" w:rightChars="-500" w:hanging="1" w:hangingChars="1"/>
              <w:rPr>
                <w:rFonts w:ascii="微软雅黑" w:hAnsi="微软雅黑" w:eastAsia="微软雅黑" w:cs="Arial"/>
                <w:sz w:val="16"/>
                <w:szCs w:val="18"/>
              </w:rPr>
            </w:pPr>
          </w:p>
        </w:tc>
        <w:tc>
          <w:tcPr>
            <w:tcW w:w="413" w:type="dxa"/>
          </w:tcPr>
          <w:p w14:paraId="3B755FA6">
            <w:pPr>
              <w:ind w:leftChars="-1" w:right="-1000" w:rightChars="-500" w:hanging="1" w:hangingChars="1"/>
              <w:rPr>
                <w:rFonts w:ascii="微软雅黑" w:hAnsi="微软雅黑" w:eastAsia="微软雅黑" w:cs="Arial"/>
                <w:sz w:val="16"/>
                <w:szCs w:val="18"/>
              </w:rPr>
            </w:pPr>
          </w:p>
        </w:tc>
        <w:tc>
          <w:tcPr>
            <w:tcW w:w="413" w:type="dxa"/>
          </w:tcPr>
          <w:p w14:paraId="4811C8E7">
            <w:pPr>
              <w:ind w:leftChars="-1" w:right="-1000" w:rightChars="-500" w:hanging="1" w:hangingChars="1"/>
              <w:rPr>
                <w:rFonts w:ascii="微软雅黑" w:hAnsi="微软雅黑" w:eastAsia="微软雅黑" w:cs="Arial"/>
                <w:sz w:val="16"/>
                <w:szCs w:val="18"/>
              </w:rPr>
            </w:pPr>
          </w:p>
        </w:tc>
        <w:tc>
          <w:tcPr>
            <w:tcW w:w="412" w:type="dxa"/>
          </w:tcPr>
          <w:p w14:paraId="6131BED0">
            <w:pPr>
              <w:ind w:leftChars="-1" w:right="-1000" w:rightChars="-500" w:hanging="1" w:hangingChars="1"/>
              <w:rPr>
                <w:rFonts w:ascii="微软雅黑" w:hAnsi="微软雅黑" w:eastAsia="微软雅黑" w:cs="Arial"/>
                <w:sz w:val="16"/>
                <w:szCs w:val="18"/>
              </w:rPr>
            </w:pPr>
          </w:p>
        </w:tc>
        <w:tc>
          <w:tcPr>
            <w:tcW w:w="412" w:type="dxa"/>
          </w:tcPr>
          <w:p w14:paraId="30DF92BB">
            <w:pPr>
              <w:ind w:leftChars="-1" w:right="-1000" w:rightChars="-500" w:hanging="1" w:hangingChars="1"/>
              <w:rPr>
                <w:rFonts w:ascii="微软雅黑" w:hAnsi="微软雅黑" w:eastAsia="微软雅黑" w:cs="Arial"/>
                <w:sz w:val="16"/>
                <w:szCs w:val="18"/>
              </w:rPr>
            </w:pPr>
          </w:p>
        </w:tc>
        <w:tc>
          <w:tcPr>
            <w:tcW w:w="412" w:type="dxa"/>
          </w:tcPr>
          <w:p w14:paraId="11CF6399">
            <w:pPr>
              <w:ind w:leftChars="-1" w:right="-1000" w:rightChars="-500" w:hanging="1" w:hangingChars="1"/>
              <w:rPr>
                <w:rFonts w:ascii="微软雅黑" w:hAnsi="微软雅黑" w:eastAsia="微软雅黑" w:cs="Arial"/>
                <w:sz w:val="16"/>
                <w:szCs w:val="18"/>
              </w:rPr>
            </w:pPr>
          </w:p>
        </w:tc>
        <w:tc>
          <w:tcPr>
            <w:tcW w:w="412" w:type="dxa"/>
          </w:tcPr>
          <w:p w14:paraId="1B5C8F22">
            <w:pPr>
              <w:ind w:leftChars="-1" w:right="-1000" w:rightChars="-500" w:hanging="1" w:hangingChars="1"/>
              <w:rPr>
                <w:rFonts w:ascii="微软雅黑" w:hAnsi="微软雅黑" w:eastAsia="微软雅黑" w:cs="Arial"/>
                <w:sz w:val="16"/>
                <w:szCs w:val="18"/>
              </w:rPr>
            </w:pPr>
          </w:p>
        </w:tc>
        <w:tc>
          <w:tcPr>
            <w:tcW w:w="412" w:type="dxa"/>
          </w:tcPr>
          <w:p w14:paraId="13985E32">
            <w:pPr>
              <w:ind w:leftChars="-1" w:right="-1000" w:rightChars="-500" w:hanging="1" w:hangingChars="1"/>
              <w:rPr>
                <w:rFonts w:ascii="微软雅黑" w:hAnsi="微软雅黑" w:eastAsia="微软雅黑" w:cs="Arial"/>
                <w:sz w:val="16"/>
                <w:szCs w:val="18"/>
              </w:rPr>
            </w:pPr>
          </w:p>
        </w:tc>
        <w:tc>
          <w:tcPr>
            <w:tcW w:w="412" w:type="dxa"/>
          </w:tcPr>
          <w:p w14:paraId="16E97B4B">
            <w:pPr>
              <w:ind w:leftChars="-1" w:right="-1000" w:rightChars="-500" w:hanging="1" w:hangingChars="1"/>
              <w:rPr>
                <w:rFonts w:ascii="微软雅黑" w:hAnsi="微软雅黑" w:eastAsia="微软雅黑" w:cs="Arial"/>
                <w:sz w:val="16"/>
                <w:szCs w:val="18"/>
              </w:rPr>
            </w:pPr>
          </w:p>
        </w:tc>
        <w:tc>
          <w:tcPr>
            <w:tcW w:w="412" w:type="dxa"/>
          </w:tcPr>
          <w:p w14:paraId="6F3CF461">
            <w:pPr>
              <w:ind w:leftChars="-1" w:right="-1000" w:rightChars="-500" w:hanging="1" w:hangingChars="1"/>
              <w:rPr>
                <w:rFonts w:ascii="微软雅黑" w:hAnsi="微软雅黑" w:eastAsia="微软雅黑" w:cs="Arial"/>
                <w:sz w:val="16"/>
                <w:szCs w:val="18"/>
              </w:rPr>
            </w:pPr>
          </w:p>
        </w:tc>
        <w:tc>
          <w:tcPr>
            <w:tcW w:w="412" w:type="dxa"/>
          </w:tcPr>
          <w:p w14:paraId="53EAA6AB">
            <w:pPr>
              <w:ind w:leftChars="-1" w:right="-1000" w:rightChars="-500" w:hanging="1" w:hangingChars="1"/>
              <w:rPr>
                <w:rFonts w:ascii="微软雅黑" w:hAnsi="微软雅黑" w:eastAsia="微软雅黑" w:cs="Arial"/>
                <w:sz w:val="16"/>
                <w:szCs w:val="18"/>
              </w:rPr>
            </w:pPr>
          </w:p>
        </w:tc>
        <w:tc>
          <w:tcPr>
            <w:tcW w:w="412" w:type="dxa"/>
          </w:tcPr>
          <w:p w14:paraId="6DC7FB6F">
            <w:pPr>
              <w:ind w:leftChars="-1" w:right="-1000" w:rightChars="-500" w:hanging="1" w:hangingChars="1"/>
              <w:rPr>
                <w:rFonts w:ascii="微软雅黑" w:hAnsi="微软雅黑" w:eastAsia="微软雅黑" w:cs="Arial"/>
                <w:sz w:val="16"/>
                <w:szCs w:val="18"/>
              </w:rPr>
            </w:pPr>
          </w:p>
        </w:tc>
        <w:tc>
          <w:tcPr>
            <w:tcW w:w="412" w:type="dxa"/>
          </w:tcPr>
          <w:p w14:paraId="5B167731">
            <w:pPr>
              <w:ind w:leftChars="-1" w:right="-1000" w:rightChars="-500" w:hanging="1" w:hangingChars="1"/>
              <w:rPr>
                <w:rFonts w:ascii="微软雅黑" w:hAnsi="微软雅黑" w:eastAsia="微软雅黑" w:cs="Arial"/>
                <w:sz w:val="16"/>
                <w:szCs w:val="18"/>
              </w:rPr>
            </w:pPr>
          </w:p>
        </w:tc>
        <w:tc>
          <w:tcPr>
            <w:tcW w:w="412" w:type="dxa"/>
          </w:tcPr>
          <w:p w14:paraId="0BC4F599">
            <w:pPr>
              <w:ind w:leftChars="-1" w:right="-1000" w:rightChars="-500" w:hanging="1" w:hangingChars="1"/>
              <w:rPr>
                <w:rFonts w:ascii="微软雅黑" w:hAnsi="微软雅黑" w:eastAsia="微软雅黑" w:cs="Arial"/>
                <w:sz w:val="16"/>
                <w:szCs w:val="18"/>
              </w:rPr>
            </w:pPr>
          </w:p>
        </w:tc>
        <w:tc>
          <w:tcPr>
            <w:tcW w:w="412" w:type="dxa"/>
          </w:tcPr>
          <w:p w14:paraId="66B2DD5C">
            <w:pPr>
              <w:ind w:leftChars="-1" w:right="-1000" w:rightChars="-500" w:hanging="1" w:hangingChars="1"/>
              <w:rPr>
                <w:rFonts w:ascii="微软雅黑" w:hAnsi="微软雅黑" w:eastAsia="微软雅黑" w:cs="Arial"/>
                <w:sz w:val="16"/>
                <w:szCs w:val="18"/>
              </w:rPr>
            </w:pPr>
          </w:p>
        </w:tc>
        <w:tc>
          <w:tcPr>
            <w:tcW w:w="412" w:type="dxa"/>
          </w:tcPr>
          <w:p w14:paraId="3787F384">
            <w:pPr>
              <w:ind w:leftChars="-1" w:right="-1000" w:rightChars="-500" w:hanging="1" w:hangingChars="1"/>
              <w:rPr>
                <w:rFonts w:ascii="微软雅黑" w:hAnsi="微软雅黑" w:eastAsia="微软雅黑" w:cs="Arial"/>
                <w:sz w:val="16"/>
                <w:szCs w:val="18"/>
              </w:rPr>
            </w:pPr>
          </w:p>
        </w:tc>
        <w:tc>
          <w:tcPr>
            <w:tcW w:w="412" w:type="dxa"/>
          </w:tcPr>
          <w:p w14:paraId="0A4AFC11">
            <w:pPr>
              <w:ind w:leftChars="-1" w:right="-1000" w:rightChars="-500" w:hanging="1" w:hangingChars="1"/>
              <w:rPr>
                <w:rFonts w:ascii="微软雅黑" w:hAnsi="微软雅黑" w:eastAsia="微软雅黑" w:cs="Arial"/>
                <w:sz w:val="16"/>
                <w:szCs w:val="18"/>
              </w:rPr>
            </w:pPr>
          </w:p>
        </w:tc>
        <w:tc>
          <w:tcPr>
            <w:tcW w:w="412" w:type="dxa"/>
          </w:tcPr>
          <w:p w14:paraId="7589995D">
            <w:pPr>
              <w:ind w:leftChars="-1" w:right="-1000" w:rightChars="-500" w:hanging="1" w:hangingChars="1"/>
              <w:rPr>
                <w:rFonts w:ascii="微软雅黑" w:hAnsi="微软雅黑" w:eastAsia="微软雅黑" w:cs="Arial"/>
                <w:sz w:val="16"/>
                <w:szCs w:val="18"/>
              </w:rPr>
            </w:pPr>
          </w:p>
        </w:tc>
      </w:tr>
    </w:tbl>
    <w:p w14:paraId="20B5311C">
      <w:pPr>
        <w:ind w:left="-1" w:leftChars="-1" w:right="-1000" w:rightChars="-500" w:hanging="1" w:hangingChars="1"/>
        <w:rPr>
          <w:rFonts w:ascii="微软雅黑" w:hAnsi="微软雅黑" w:eastAsia="微软雅黑" w:cs="Arial"/>
          <w:sz w:val="10"/>
          <w:szCs w:val="11"/>
        </w:rPr>
      </w:pP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2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3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4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5      6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7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8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9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10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11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12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13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14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15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16     17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18</w:t>
      </w:r>
    </w:p>
    <w:p w14:paraId="1D131CEC">
      <w:pPr>
        <w:ind w:left="-2" w:leftChars="-1" w:right="-1000" w:rightChars="-500" w:hangingChars="1" w:firstLine="0"/>
        <w:rPr>
          <w:rFonts w:ascii="微软雅黑" w:hAnsi="微软雅黑" w:eastAsia="微软雅黑" w:cs="Arial"/>
          <w:sz w:val="8"/>
          <w:szCs w:val="10"/>
        </w:rPr>
      </w:pPr>
    </w:p>
    <w:p w14:paraId="00C0A49F">
      <w:pPr>
        <w:ind w:leftChars="-1" w:right="-1000" w:rightChars="-500" w:hanging="2" w:hangingChars="1"/>
        <w:rPr>
          <w:rFonts w:ascii="微软雅黑" w:hAnsi="微软雅黑" w:eastAsia="微软雅黑" w:cs="微软雅黑"/>
          <w:color w:val="000000"/>
        </w:rPr>
      </w:pPr>
      <w:r>
        <w:rPr>
          <w:rFonts w:hint="eastAsia" w:ascii="微软雅黑" w:hAnsi="微软雅黑" w:eastAsia="微软雅黑" w:cs="微软雅黑"/>
          <w:color w:val="000000"/>
        </w:rPr>
        <w:t>Company Name</w:t>
      </w:r>
      <w:r>
        <w:rPr>
          <w:rFonts w:ascii="微软雅黑" w:hAnsi="微软雅黑" w:eastAsia="微软雅黑" w:cs="微软雅黑"/>
          <w:color w:val="000000"/>
        </w:rPr>
        <w:t>（</w:t>
      </w:r>
      <w:r>
        <w:rPr>
          <w:rFonts w:hint="eastAsia" w:ascii="微软雅黑" w:hAnsi="微软雅黑" w:eastAsia="微软雅黑" w:cs="微软雅黑"/>
          <w:color w:val="000000"/>
        </w:rPr>
        <w:t>English</w:t>
      </w:r>
      <w:r>
        <w:rPr>
          <w:rFonts w:ascii="微软雅黑" w:hAnsi="微软雅黑" w:eastAsia="微软雅黑" w:cs="微软雅黑"/>
          <w:color w:val="000000"/>
        </w:rPr>
        <w:t>）</w:t>
      </w:r>
    </w:p>
    <w:tbl>
      <w:tblPr>
        <w:tblStyle w:val="39"/>
        <w:tblW w:w="94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379"/>
        <w:gridCol w:w="379"/>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gridCol w:w="377"/>
      </w:tblGrid>
      <w:tr w14:paraId="1336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379" w:type="dxa"/>
          </w:tcPr>
          <w:p w14:paraId="1D117666">
            <w:pPr>
              <w:ind w:leftChars="-1" w:right="-1000" w:rightChars="-500" w:hanging="1" w:hangingChars="1"/>
              <w:rPr>
                <w:rFonts w:ascii="微软雅黑" w:hAnsi="微软雅黑" w:eastAsia="微软雅黑" w:cs="Arial"/>
                <w:sz w:val="16"/>
                <w:szCs w:val="18"/>
              </w:rPr>
            </w:pPr>
          </w:p>
        </w:tc>
        <w:tc>
          <w:tcPr>
            <w:tcW w:w="379" w:type="dxa"/>
          </w:tcPr>
          <w:p w14:paraId="0AA7FA21">
            <w:pPr>
              <w:ind w:leftChars="-1" w:right="-1000" w:rightChars="-500" w:hanging="1" w:hangingChars="1"/>
              <w:rPr>
                <w:rFonts w:ascii="微软雅黑" w:hAnsi="微软雅黑" w:eastAsia="微软雅黑" w:cs="Arial"/>
                <w:sz w:val="16"/>
                <w:szCs w:val="18"/>
              </w:rPr>
            </w:pPr>
          </w:p>
        </w:tc>
        <w:tc>
          <w:tcPr>
            <w:tcW w:w="379" w:type="dxa"/>
          </w:tcPr>
          <w:p w14:paraId="6C2DBA16">
            <w:pPr>
              <w:ind w:leftChars="-1" w:right="-1000" w:rightChars="-500" w:hanging="1" w:hangingChars="1"/>
              <w:rPr>
                <w:rFonts w:ascii="微软雅黑" w:hAnsi="微软雅黑" w:eastAsia="微软雅黑" w:cs="Arial"/>
                <w:sz w:val="16"/>
                <w:szCs w:val="18"/>
              </w:rPr>
            </w:pPr>
          </w:p>
        </w:tc>
        <w:tc>
          <w:tcPr>
            <w:tcW w:w="377" w:type="dxa"/>
          </w:tcPr>
          <w:p w14:paraId="369D5F0A">
            <w:pPr>
              <w:ind w:leftChars="-1" w:right="-1000" w:rightChars="-500" w:hanging="1" w:hangingChars="1"/>
              <w:rPr>
                <w:rFonts w:ascii="微软雅黑" w:hAnsi="微软雅黑" w:eastAsia="微软雅黑" w:cs="Arial"/>
                <w:sz w:val="16"/>
                <w:szCs w:val="18"/>
              </w:rPr>
            </w:pPr>
          </w:p>
        </w:tc>
        <w:tc>
          <w:tcPr>
            <w:tcW w:w="377" w:type="dxa"/>
          </w:tcPr>
          <w:p w14:paraId="241C679E">
            <w:pPr>
              <w:ind w:leftChars="-1" w:right="-1000" w:rightChars="-500" w:hanging="1" w:hangingChars="1"/>
              <w:rPr>
                <w:rFonts w:ascii="微软雅黑" w:hAnsi="微软雅黑" w:eastAsia="微软雅黑" w:cs="Arial"/>
                <w:sz w:val="16"/>
                <w:szCs w:val="18"/>
              </w:rPr>
            </w:pPr>
          </w:p>
        </w:tc>
        <w:tc>
          <w:tcPr>
            <w:tcW w:w="377" w:type="dxa"/>
          </w:tcPr>
          <w:p w14:paraId="4E9A0086">
            <w:pPr>
              <w:ind w:leftChars="-1" w:right="-1000" w:rightChars="-500" w:hanging="1" w:hangingChars="1"/>
              <w:rPr>
                <w:rFonts w:ascii="微软雅黑" w:hAnsi="微软雅黑" w:eastAsia="微软雅黑" w:cs="Arial"/>
                <w:sz w:val="16"/>
                <w:szCs w:val="18"/>
              </w:rPr>
            </w:pPr>
          </w:p>
        </w:tc>
        <w:tc>
          <w:tcPr>
            <w:tcW w:w="377" w:type="dxa"/>
          </w:tcPr>
          <w:p w14:paraId="66C39935">
            <w:pPr>
              <w:ind w:leftChars="-1" w:right="-1000" w:rightChars="-500" w:hanging="1" w:hangingChars="1"/>
              <w:rPr>
                <w:rFonts w:ascii="微软雅黑" w:hAnsi="微软雅黑" w:eastAsia="微软雅黑" w:cs="Arial"/>
                <w:sz w:val="16"/>
                <w:szCs w:val="18"/>
              </w:rPr>
            </w:pPr>
          </w:p>
        </w:tc>
        <w:tc>
          <w:tcPr>
            <w:tcW w:w="377" w:type="dxa"/>
          </w:tcPr>
          <w:p w14:paraId="637D2D73">
            <w:pPr>
              <w:ind w:leftChars="-1" w:right="-1000" w:rightChars="-500" w:hanging="1" w:hangingChars="1"/>
              <w:rPr>
                <w:rFonts w:ascii="微软雅黑" w:hAnsi="微软雅黑" w:eastAsia="微软雅黑" w:cs="Arial"/>
                <w:sz w:val="16"/>
                <w:szCs w:val="18"/>
              </w:rPr>
            </w:pPr>
          </w:p>
        </w:tc>
        <w:tc>
          <w:tcPr>
            <w:tcW w:w="377" w:type="dxa"/>
          </w:tcPr>
          <w:p w14:paraId="3C1ADAA6">
            <w:pPr>
              <w:ind w:leftChars="-1" w:right="-1000" w:rightChars="-500" w:hanging="1" w:hangingChars="1"/>
              <w:rPr>
                <w:rFonts w:ascii="微软雅黑" w:hAnsi="微软雅黑" w:eastAsia="微软雅黑" w:cs="Arial"/>
                <w:sz w:val="16"/>
                <w:szCs w:val="18"/>
              </w:rPr>
            </w:pPr>
          </w:p>
        </w:tc>
        <w:tc>
          <w:tcPr>
            <w:tcW w:w="377" w:type="dxa"/>
          </w:tcPr>
          <w:p w14:paraId="7991CC32">
            <w:pPr>
              <w:ind w:leftChars="-1" w:right="-1000" w:rightChars="-500" w:hanging="1" w:hangingChars="1"/>
              <w:rPr>
                <w:rFonts w:ascii="微软雅黑" w:hAnsi="微软雅黑" w:eastAsia="微软雅黑" w:cs="Arial"/>
                <w:sz w:val="16"/>
                <w:szCs w:val="18"/>
              </w:rPr>
            </w:pPr>
          </w:p>
        </w:tc>
        <w:tc>
          <w:tcPr>
            <w:tcW w:w="377" w:type="dxa"/>
          </w:tcPr>
          <w:p w14:paraId="0E6277BA">
            <w:pPr>
              <w:ind w:leftChars="-1" w:right="-1000" w:rightChars="-500" w:hanging="1" w:hangingChars="1"/>
              <w:rPr>
                <w:rFonts w:ascii="微软雅黑" w:hAnsi="微软雅黑" w:eastAsia="微软雅黑" w:cs="Arial"/>
                <w:sz w:val="16"/>
                <w:szCs w:val="18"/>
              </w:rPr>
            </w:pPr>
          </w:p>
        </w:tc>
        <w:tc>
          <w:tcPr>
            <w:tcW w:w="377" w:type="dxa"/>
          </w:tcPr>
          <w:p w14:paraId="6D5BB67E">
            <w:pPr>
              <w:ind w:leftChars="-1" w:right="-1000" w:rightChars="-500" w:hanging="1" w:hangingChars="1"/>
              <w:rPr>
                <w:rFonts w:ascii="微软雅黑" w:hAnsi="微软雅黑" w:eastAsia="微软雅黑" w:cs="Arial"/>
                <w:sz w:val="16"/>
                <w:szCs w:val="18"/>
              </w:rPr>
            </w:pPr>
          </w:p>
        </w:tc>
        <w:tc>
          <w:tcPr>
            <w:tcW w:w="377" w:type="dxa"/>
          </w:tcPr>
          <w:p w14:paraId="44D88355">
            <w:pPr>
              <w:ind w:leftChars="-1" w:right="-1000" w:rightChars="-500" w:hanging="1" w:hangingChars="1"/>
              <w:rPr>
                <w:rFonts w:ascii="微软雅黑" w:hAnsi="微软雅黑" w:eastAsia="微软雅黑" w:cs="Arial"/>
                <w:sz w:val="16"/>
                <w:szCs w:val="18"/>
              </w:rPr>
            </w:pPr>
          </w:p>
        </w:tc>
        <w:tc>
          <w:tcPr>
            <w:tcW w:w="377" w:type="dxa"/>
          </w:tcPr>
          <w:p w14:paraId="283813B0">
            <w:pPr>
              <w:ind w:leftChars="-1" w:right="-1000" w:rightChars="-500" w:hanging="1" w:hangingChars="1"/>
              <w:rPr>
                <w:rFonts w:ascii="微软雅黑" w:hAnsi="微软雅黑" w:eastAsia="微软雅黑" w:cs="Arial"/>
                <w:sz w:val="16"/>
                <w:szCs w:val="18"/>
              </w:rPr>
            </w:pPr>
          </w:p>
        </w:tc>
        <w:tc>
          <w:tcPr>
            <w:tcW w:w="377" w:type="dxa"/>
          </w:tcPr>
          <w:p w14:paraId="49447CBB">
            <w:pPr>
              <w:ind w:leftChars="-1" w:right="-1000" w:rightChars="-500" w:hanging="1" w:hangingChars="1"/>
              <w:rPr>
                <w:rFonts w:ascii="微软雅黑" w:hAnsi="微软雅黑" w:eastAsia="微软雅黑" w:cs="Arial"/>
                <w:sz w:val="16"/>
                <w:szCs w:val="18"/>
              </w:rPr>
            </w:pPr>
          </w:p>
        </w:tc>
        <w:tc>
          <w:tcPr>
            <w:tcW w:w="377" w:type="dxa"/>
          </w:tcPr>
          <w:p w14:paraId="41DDA55E">
            <w:pPr>
              <w:ind w:leftChars="-1" w:right="-1000" w:rightChars="-500" w:hanging="1" w:hangingChars="1"/>
              <w:rPr>
                <w:rFonts w:ascii="微软雅黑" w:hAnsi="微软雅黑" w:eastAsia="微软雅黑" w:cs="Arial"/>
                <w:sz w:val="16"/>
                <w:szCs w:val="18"/>
              </w:rPr>
            </w:pPr>
          </w:p>
        </w:tc>
        <w:tc>
          <w:tcPr>
            <w:tcW w:w="377" w:type="dxa"/>
          </w:tcPr>
          <w:p w14:paraId="017CD151">
            <w:pPr>
              <w:ind w:leftChars="-1" w:right="-1000" w:rightChars="-500" w:hanging="1" w:hangingChars="1"/>
              <w:rPr>
                <w:rFonts w:ascii="微软雅黑" w:hAnsi="微软雅黑" w:eastAsia="微软雅黑" w:cs="Arial"/>
                <w:sz w:val="16"/>
                <w:szCs w:val="18"/>
              </w:rPr>
            </w:pPr>
          </w:p>
        </w:tc>
        <w:tc>
          <w:tcPr>
            <w:tcW w:w="377" w:type="dxa"/>
          </w:tcPr>
          <w:p w14:paraId="6A07C7E4">
            <w:pPr>
              <w:ind w:leftChars="-1" w:right="-1000" w:rightChars="-500" w:hanging="1" w:hangingChars="1"/>
              <w:rPr>
                <w:rFonts w:ascii="微软雅黑" w:hAnsi="微软雅黑" w:eastAsia="微软雅黑" w:cs="Arial"/>
                <w:sz w:val="16"/>
                <w:szCs w:val="18"/>
              </w:rPr>
            </w:pPr>
          </w:p>
        </w:tc>
        <w:tc>
          <w:tcPr>
            <w:tcW w:w="377" w:type="dxa"/>
          </w:tcPr>
          <w:p w14:paraId="22B51271">
            <w:pPr>
              <w:ind w:leftChars="-1" w:right="-1000" w:rightChars="-500" w:hanging="1" w:hangingChars="1"/>
              <w:rPr>
                <w:rFonts w:ascii="微软雅黑" w:hAnsi="微软雅黑" w:eastAsia="微软雅黑" w:cs="Arial"/>
                <w:sz w:val="16"/>
                <w:szCs w:val="18"/>
              </w:rPr>
            </w:pPr>
          </w:p>
        </w:tc>
        <w:tc>
          <w:tcPr>
            <w:tcW w:w="377" w:type="dxa"/>
          </w:tcPr>
          <w:p w14:paraId="137F25E0">
            <w:pPr>
              <w:ind w:leftChars="-1" w:right="-1000" w:rightChars="-500" w:hanging="1" w:hangingChars="1"/>
              <w:rPr>
                <w:rFonts w:ascii="微软雅黑" w:hAnsi="微软雅黑" w:eastAsia="微软雅黑" w:cs="Arial"/>
                <w:sz w:val="16"/>
                <w:szCs w:val="18"/>
              </w:rPr>
            </w:pPr>
          </w:p>
        </w:tc>
        <w:tc>
          <w:tcPr>
            <w:tcW w:w="377" w:type="dxa"/>
          </w:tcPr>
          <w:p w14:paraId="4AC2D2AC">
            <w:pPr>
              <w:ind w:leftChars="-1" w:right="-1000" w:rightChars="-500" w:hanging="1" w:hangingChars="1"/>
              <w:rPr>
                <w:rFonts w:ascii="微软雅黑" w:hAnsi="微软雅黑" w:eastAsia="微软雅黑" w:cs="Arial"/>
                <w:sz w:val="16"/>
                <w:szCs w:val="18"/>
              </w:rPr>
            </w:pPr>
          </w:p>
        </w:tc>
        <w:tc>
          <w:tcPr>
            <w:tcW w:w="377" w:type="dxa"/>
          </w:tcPr>
          <w:p w14:paraId="4BAE9B8F">
            <w:pPr>
              <w:ind w:leftChars="-1" w:right="-1000" w:rightChars="-500" w:hanging="1" w:hangingChars="1"/>
              <w:rPr>
                <w:rFonts w:ascii="微软雅黑" w:hAnsi="微软雅黑" w:eastAsia="微软雅黑" w:cs="Arial"/>
                <w:sz w:val="16"/>
                <w:szCs w:val="18"/>
              </w:rPr>
            </w:pPr>
          </w:p>
        </w:tc>
        <w:tc>
          <w:tcPr>
            <w:tcW w:w="377" w:type="dxa"/>
          </w:tcPr>
          <w:p w14:paraId="0D4CC035">
            <w:pPr>
              <w:ind w:leftChars="-1" w:right="-1000" w:rightChars="-500" w:hanging="1" w:hangingChars="1"/>
              <w:rPr>
                <w:rFonts w:ascii="微软雅黑" w:hAnsi="微软雅黑" w:eastAsia="微软雅黑" w:cs="Arial"/>
                <w:sz w:val="16"/>
                <w:szCs w:val="18"/>
              </w:rPr>
            </w:pPr>
          </w:p>
        </w:tc>
        <w:tc>
          <w:tcPr>
            <w:tcW w:w="377" w:type="dxa"/>
          </w:tcPr>
          <w:p w14:paraId="2A8391A6">
            <w:pPr>
              <w:ind w:leftChars="-1" w:right="-1000" w:rightChars="-500" w:hanging="1" w:hangingChars="1"/>
              <w:rPr>
                <w:rFonts w:ascii="微软雅黑" w:hAnsi="微软雅黑" w:eastAsia="微软雅黑" w:cs="Arial"/>
                <w:sz w:val="16"/>
                <w:szCs w:val="18"/>
              </w:rPr>
            </w:pPr>
          </w:p>
        </w:tc>
        <w:tc>
          <w:tcPr>
            <w:tcW w:w="377" w:type="dxa"/>
          </w:tcPr>
          <w:p w14:paraId="078912CF">
            <w:pPr>
              <w:ind w:leftChars="-1" w:right="-1000" w:rightChars="-500" w:hanging="1" w:hangingChars="1"/>
              <w:rPr>
                <w:rFonts w:ascii="微软雅黑" w:hAnsi="微软雅黑" w:eastAsia="微软雅黑" w:cs="Arial"/>
                <w:sz w:val="16"/>
                <w:szCs w:val="18"/>
              </w:rPr>
            </w:pPr>
          </w:p>
        </w:tc>
      </w:tr>
    </w:tbl>
    <w:p w14:paraId="24582657">
      <w:pPr>
        <w:ind w:right="-1000" w:rightChars="-500"/>
        <w:rPr>
          <w:rFonts w:ascii="微软雅黑" w:hAnsi="微软雅黑" w:eastAsia="微软雅黑" w:cs="Arial"/>
          <w:sz w:val="10"/>
          <w:szCs w:val="11"/>
        </w:rPr>
      </w:pP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2      3      4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5      6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7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8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9      10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11     12     13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14     15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16     17     18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19     20     21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22     23  </w:t>
      </w:r>
      <w:r>
        <w:rPr>
          <w:rFonts w:hint="eastAsia" w:ascii="微软雅黑" w:hAnsi="微软雅黑" w:eastAsia="微软雅黑" w:cs="Arial"/>
          <w:sz w:val="10"/>
          <w:szCs w:val="11"/>
        </w:rPr>
        <w:t xml:space="preserve"> </w:t>
      </w:r>
      <w:r>
        <w:rPr>
          <w:rFonts w:ascii="微软雅黑" w:hAnsi="微软雅黑" w:eastAsia="微软雅黑" w:cs="Arial"/>
          <w:sz w:val="10"/>
          <w:szCs w:val="11"/>
        </w:rPr>
        <w:t xml:space="preserve">  24     25</w:t>
      </w:r>
    </w:p>
    <w:p w14:paraId="78031516">
      <w:pPr>
        <w:autoSpaceDE w:val="0"/>
        <w:autoSpaceDN w:val="0"/>
        <w:adjustRightInd w:val="0"/>
        <w:snapToGrid w:val="0"/>
        <w:rPr>
          <w:rFonts w:ascii="微软雅黑" w:hAnsi="微软雅黑" w:eastAsia="微软雅黑" w:cs="微软雅黑"/>
          <w:b/>
          <w:bCs/>
          <w:color w:val="000000"/>
          <w:sz w:val="24"/>
          <w:szCs w:val="28"/>
        </w:rPr>
      </w:pPr>
    </w:p>
    <w:p w14:paraId="6E781F02">
      <w:pPr>
        <w:autoSpaceDE w:val="0"/>
        <w:autoSpaceDN w:val="0"/>
        <w:adjustRightInd w:val="0"/>
        <w:snapToGrid w:val="0"/>
        <w:rPr>
          <w:rFonts w:ascii="微软雅黑" w:hAnsi="微软雅黑" w:eastAsia="微软雅黑" w:cs="微软雅黑"/>
          <w:b/>
          <w:bCs/>
          <w:color w:val="000000"/>
          <w:sz w:val="24"/>
          <w:szCs w:val="28"/>
        </w:rPr>
      </w:pPr>
    </w:p>
    <w:p w14:paraId="63E390B3">
      <w:pPr>
        <w:autoSpaceDE w:val="0"/>
        <w:autoSpaceDN w:val="0"/>
        <w:adjustRightInd w:val="0"/>
        <w:snapToGrid w:val="0"/>
        <w:rPr>
          <w:rFonts w:ascii="微软雅黑" w:hAnsi="微软雅黑" w:eastAsia="微软雅黑" w:cs="微软雅黑"/>
          <w:b/>
          <w:bCs/>
          <w:color w:val="000000"/>
          <w:sz w:val="24"/>
          <w:szCs w:val="28"/>
        </w:rPr>
      </w:pPr>
    </w:p>
    <w:p w14:paraId="4125B586">
      <w:pPr>
        <w:autoSpaceDE w:val="0"/>
        <w:autoSpaceDN w:val="0"/>
        <w:adjustRightInd w:val="0"/>
        <w:snapToGrid w:val="0"/>
        <w:rPr>
          <w:rFonts w:ascii="微软雅黑" w:hAnsi="微软雅黑" w:eastAsia="微软雅黑" w:cs="微软雅黑"/>
          <w:b/>
          <w:bCs/>
          <w:color w:val="000000"/>
          <w:sz w:val="24"/>
          <w:szCs w:val="28"/>
        </w:rPr>
      </w:pPr>
    </w:p>
    <w:p w14:paraId="660A263D">
      <w:pPr>
        <w:autoSpaceDE w:val="0"/>
        <w:autoSpaceDN w:val="0"/>
        <w:adjustRightInd w:val="0"/>
        <w:snapToGrid w:val="0"/>
        <w:rPr>
          <w:rFonts w:ascii="微软雅黑" w:hAnsi="微软雅黑" w:eastAsia="微软雅黑" w:cs="微软雅黑"/>
          <w:b/>
          <w:bCs/>
          <w:color w:val="000000"/>
          <w:sz w:val="24"/>
          <w:szCs w:val="28"/>
        </w:rPr>
      </w:pPr>
    </w:p>
    <w:p w14:paraId="1C11B066">
      <w:pPr>
        <w:autoSpaceDE w:val="0"/>
        <w:autoSpaceDN w:val="0"/>
        <w:adjustRightInd w:val="0"/>
        <w:snapToGrid w:val="0"/>
        <w:rPr>
          <w:rFonts w:ascii="微软雅黑" w:hAnsi="微软雅黑" w:eastAsia="微软雅黑" w:cs="微软雅黑"/>
          <w:b/>
          <w:bCs/>
          <w:color w:val="000000"/>
          <w:sz w:val="24"/>
          <w:szCs w:val="28"/>
        </w:rPr>
      </w:pPr>
    </w:p>
    <w:p w14:paraId="2E05112F">
      <w:pPr>
        <w:autoSpaceDE w:val="0"/>
        <w:autoSpaceDN w:val="0"/>
        <w:adjustRightInd w:val="0"/>
        <w:snapToGrid w:val="0"/>
        <w:rPr>
          <w:rFonts w:ascii="微软雅黑" w:hAnsi="微软雅黑" w:eastAsia="微软雅黑" w:cs="微软雅黑"/>
          <w:b/>
          <w:bCs/>
          <w:color w:val="000000"/>
          <w:sz w:val="24"/>
          <w:szCs w:val="28"/>
        </w:rPr>
      </w:pPr>
    </w:p>
    <w:p w14:paraId="01043598">
      <w:pPr>
        <w:autoSpaceDE w:val="0"/>
        <w:autoSpaceDN w:val="0"/>
        <w:adjustRightInd w:val="0"/>
        <w:snapToGrid w:val="0"/>
        <w:rPr>
          <w:rFonts w:ascii="微软雅黑" w:hAnsi="微软雅黑" w:eastAsia="微软雅黑" w:cs="微软雅黑"/>
          <w:b/>
          <w:bCs/>
          <w:color w:val="000000"/>
          <w:sz w:val="24"/>
          <w:szCs w:val="28"/>
        </w:rPr>
      </w:pPr>
    </w:p>
    <w:tbl>
      <w:tblPr>
        <w:tblStyle w:val="39"/>
        <w:tblW w:w="9658" w:type="dxa"/>
        <w:tblInd w:w="108"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547"/>
        <w:gridCol w:w="4111"/>
      </w:tblGrid>
      <w:tr w14:paraId="326EC5EF">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7" w:hRule="atLeast"/>
        </w:trPr>
        <w:tc>
          <w:tcPr>
            <w:tcW w:w="5547" w:type="dxa"/>
            <w:vMerge w:val="restart"/>
            <w:tcBorders>
              <w:top w:val="double" w:color="auto" w:sz="4" w:space="0"/>
            </w:tcBorders>
          </w:tcPr>
          <w:p w14:paraId="06EF9A29">
            <w:pPr>
              <w:tabs>
                <w:tab w:val="right" w:pos="8931"/>
              </w:tabs>
              <w:adjustRightInd w:val="0"/>
              <w:snapToGrid w:val="0"/>
              <w:spacing w:line="16" w:lineRule="atLeast"/>
              <w:rPr>
                <w:rFonts w:ascii="微软雅黑" w:hAnsi="微软雅黑" w:eastAsia="微软雅黑" w:cs="Calibri"/>
                <w:b/>
                <w:szCs w:val="21"/>
              </w:rPr>
            </w:pPr>
            <w:r>
              <w:rPr>
                <w:rFonts w:hint="eastAsia" w:ascii="微软雅黑" w:hAnsi="微软雅黑" w:eastAsia="微软雅黑" w:cs="Calibri"/>
                <w:b/>
                <w:szCs w:val="21"/>
              </w:rPr>
              <w:t>Exhibitor Information：</w:t>
            </w:r>
          </w:p>
          <w:p w14:paraId="4BF97D8F">
            <w:pPr>
              <w:tabs>
                <w:tab w:val="right" w:pos="3600"/>
                <w:tab w:val="right" w:pos="6129"/>
              </w:tabs>
              <w:adjustRightInd w:val="0"/>
              <w:snapToGrid w:val="0"/>
              <w:rPr>
                <w:rFonts w:ascii="微软雅黑" w:hAnsi="微软雅黑" w:eastAsia="微软雅黑" w:cs="Calibri"/>
                <w:szCs w:val="21"/>
                <w:u w:val="dotted"/>
              </w:rPr>
            </w:pPr>
            <w:r>
              <w:rPr>
                <w:rFonts w:hint="eastAsia" w:ascii="微软雅黑" w:hAnsi="微软雅黑" w:eastAsia="微软雅黑" w:cs="Calibri"/>
                <w:szCs w:val="21"/>
              </w:rPr>
              <w:t>Company Name</w:t>
            </w:r>
            <w:r>
              <w:rPr>
                <w:rFonts w:ascii="微软雅黑" w:hAnsi="微软雅黑" w:eastAsia="微软雅黑" w:cs="Calibri"/>
                <w:szCs w:val="21"/>
              </w:rPr>
              <w:t xml:space="preserve">: </w:t>
            </w:r>
            <w:r>
              <w:rPr>
                <w:rFonts w:ascii="微软雅黑" w:hAnsi="微软雅黑" w:eastAsia="微软雅黑" w:cs="Calibri"/>
                <w:szCs w:val="21"/>
                <w:u w:val="dotted"/>
              </w:rPr>
              <w:tab/>
            </w:r>
            <w:r>
              <w:rPr>
                <w:rFonts w:ascii="微软雅黑" w:hAnsi="微软雅黑" w:eastAsia="微软雅黑" w:cs="Calibri"/>
                <w:szCs w:val="21"/>
                <w:u w:val="dotted"/>
              </w:rPr>
              <w:t xml:space="preserve">                                       </w:t>
            </w:r>
          </w:p>
          <w:p w14:paraId="290B478A">
            <w:pPr>
              <w:tabs>
                <w:tab w:val="right" w:pos="3600"/>
                <w:tab w:val="right" w:pos="6129"/>
              </w:tabs>
              <w:adjustRightInd w:val="0"/>
              <w:snapToGrid w:val="0"/>
              <w:rPr>
                <w:rFonts w:ascii="微软雅黑" w:hAnsi="微软雅黑" w:eastAsia="微软雅黑" w:cs="Calibri"/>
                <w:szCs w:val="21"/>
                <w:u w:val="dotted"/>
                <w:lang w:val="fr-FR"/>
              </w:rPr>
            </w:pPr>
            <w:r>
              <w:rPr>
                <w:rFonts w:hint="eastAsia" w:ascii="微软雅黑" w:hAnsi="微软雅黑" w:eastAsia="微软雅黑" w:cs="Calibri"/>
                <w:szCs w:val="21"/>
              </w:rPr>
              <w:t>Booth Number</w:t>
            </w:r>
            <w:r>
              <w:rPr>
                <w:rFonts w:ascii="微软雅黑" w:hAnsi="微软雅黑" w:eastAsia="微软雅黑" w:cs="Calibri"/>
                <w:szCs w:val="21"/>
              </w:rPr>
              <w:t xml:space="preserve">: </w:t>
            </w:r>
            <w:r>
              <w:rPr>
                <w:rFonts w:ascii="微软雅黑" w:hAnsi="微软雅黑" w:eastAsia="微软雅黑" w:cs="Calibri"/>
                <w:szCs w:val="21"/>
                <w:u w:val="dotted"/>
              </w:rPr>
              <w:t xml:space="preserve">                 </w:t>
            </w:r>
            <w:r>
              <w:rPr>
                <w:rFonts w:hint="eastAsia" w:ascii="微软雅黑" w:hAnsi="微软雅黑" w:eastAsia="微软雅黑" w:cs="Calibri"/>
                <w:szCs w:val="21"/>
              </w:rPr>
              <w:t>Contact</w:t>
            </w:r>
            <w:r>
              <w:rPr>
                <w:rFonts w:ascii="微软雅黑" w:hAnsi="微软雅黑" w:eastAsia="微软雅黑" w:cs="Calibri"/>
                <w:szCs w:val="21"/>
              </w:rPr>
              <w:t>:</w:t>
            </w:r>
            <w:r>
              <w:rPr>
                <w:rFonts w:ascii="微软雅黑" w:hAnsi="微软雅黑" w:eastAsia="微软雅黑" w:cs="Calibri"/>
                <w:szCs w:val="21"/>
                <w:u w:val="dotted"/>
                <w:lang w:val="fr-FR"/>
              </w:rPr>
              <w:t xml:space="preserve">                 </w:t>
            </w:r>
          </w:p>
          <w:p w14:paraId="4932A4B8">
            <w:pPr>
              <w:tabs>
                <w:tab w:val="right" w:pos="3600"/>
                <w:tab w:val="right" w:pos="6129"/>
              </w:tabs>
              <w:adjustRightInd w:val="0"/>
              <w:snapToGrid w:val="0"/>
              <w:rPr>
                <w:rFonts w:ascii="微软雅黑" w:hAnsi="微软雅黑" w:eastAsia="微软雅黑" w:cs="Calibri"/>
                <w:szCs w:val="21"/>
                <w:u w:val="dotted"/>
                <w:lang w:val="fr-FR"/>
              </w:rPr>
            </w:pPr>
            <w:r>
              <w:rPr>
                <w:rFonts w:hint="eastAsia" w:ascii="微软雅黑" w:hAnsi="微软雅黑" w:eastAsia="微软雅黑" w:cs="Calibri"/>
                <w:szCs w:val="21"/>
              </w:rPr>
              <w:t>Phone</w:t>
            </w:r>
            <w:r>
              <w:rPr>
                <w:rFonts w:ascii="微软雅黑" w:hAnsi="微软雅黑" w:eastAsia="微软雅黑" w:cs="Calibri"/>
                <w:szCs w:val="21"/>
              </w:rPr>
              <w:t xml:space="preserve">: </w:t>
            </w:r>
            <w:r>
              <w:rPr>
                <w:rFonts w:ascii="微软雅黑" w:hAnsi="微软雅黑" w:eastAsia="微软雅黑" w:cs="Calibri"/>
                <w:szCs w:val="21"/>
                <w:u w:val="dotted"/>
                <w:lang w:val="fr-FR"/>
              </w:rPr>
              <w:t xml:space="preserve">                 </w:t>
            </w:r>
            <w:r>
              <w:rPr>
                <w:rFonts w:hint="eastAsia" w:ascii="微软雅黑" w:hAnsi="微软雅黑" w:eastAsia="微软雅黑" w:cs="Calibri"/>
                <w:szCs w:val="21"/>
              </w:rPr>
              <w:t>Mobile</w:t>
            </w:r>
            <w:r>
              <w:rPr>
                <w:rFonts w:ascii="微软雅黑" w:hAnsi="微软雅黑" w:eastAsia="微软雅黑" w:cs="Calibri"/>
                <w:szCs w:val="21"/>
                <w:lang w:val="fr-FR"/>
              </w:rPr>
              <w:t>:</w:t>
            </w:r>
            <w:r>
              <w:rPr>
                <w:rFonts w:ascii="微软雅黑" w:hAnsi="微软雅黑" w:eastAsia="微软雅黑" w:cs="Calibri"/>
                <w:szCs w:val="21"/>
                <w:u w:val="dotted"/>
                <w:lang w:val="fr-FR"/>
              </w:rPr>
              <w:t xml:space="preserve"> </w:t>
            </w:r>
            <w:r>
              <w:rPr>
                <w:rFonts w:ascii="微软雅黑" w:hAnsi="微软雅黑" w:eastAsia="微软雅黑" w:cs="Calibri"/>
                <w:szCs w:val="21"/>
                <w:u w:val="dotted"/>
                <w:lang w:val="fr-FR"/>
              </w:rPr>
              <w:tab/>
            </w:r>
            <w:r>
              <w:rPr>
                <w:rFonts w:ascii="微软雅黑" w:hAnsi="微软雅黑" w:eastAsia="微软雅黑" w:cs="Calibri"/>
                <w:szCs w:val="21"/>
                <w:u w:val="dotted"/>
                <w:lang w:val="fr-FR"/>
              </w:rPr>
              <w:t xml:space="preserve"> </w:t>
            </w:r>
            <w:r>
              <w:rPr>
                <w:rFonts w:ascii="微软雅黑" w:hAnsi="微软雅黑" w:eastAsia="微软雅黑" w:cs="Calibri"/>
                <w:szCs w:val="21"/>
                <w:u w:val="dotted"/>
                <w:lang w:val="fr-FR"/>
              </w:rPr>
              <w:tab/>
            </w:r>
          </w:p>
          <w:p w14:paraId="01A063D7">
            <w:pPr>
              <w:tabs>
                <w:tab w:val="right" w:pos="3600"/>
                <w:tab w:val="left" w:pos="3780"/>
                <w:tab w:val="right" w:pos="6129"/>
              </w:tabs>
              <w:adjustRightInd w:val="0"/>
              <w:snapToGrid w:val="0"/>
              <w:rPr>
                <w:rFonts w:ascii="微软雅黑" w:hAnsi="微软雅黑" w:eastAsia="微软雅黑" w:cs="Calibri"/>
                <w:szCs w:val="21"/>
                <w:lang w:val="fr-FR"/>
              </w:rPr>
            </w:pPr>
            <w:r>
              <w:rPr>
                <w:rFonts w:hint="eastAsia" w:ascii="微软雅黑" w:hAnsi="微软雅黑" w:eastAsia="微软雅黑" w:cs="Calibri"/>
                <w:szCs w:val="21"/>
              </w:rPr>
              <w:t>Email address</w:t>
            </w:r>
            <w:r>
              <w:rPr>
                <w:rFonts w:ascii="微软雅黑" w:hAnsi="微软雅黑" w:eastAsia="微软雅黑" w:cs="Calibri"/>
                <w:szCs w:val="21"/>
              </w:rPr>
              <w:t>:</w:t>
            </w:r>
            <w:r>
              <w:rPr>
                <w:rFonts w:ascii="微软雅黑" w:hAnsi="微软雅黑" w:eastAsia="微软雅黑" w:cs="Calibri"/>
                <w:szCs w:val="21"/>
                <w:u w:val="dotted"/>
                <w:lang w:val="fr-FR"/>
              </w:rPr>
              <w:t xml:space="preserve">                </w:t>
            </w:r>
            <w:r>
              <w:rPr>
                <w:rFonts w:hint="eastAsia" w:ascii="微软雅黑" w:hAnsi="微软雅黑" w:eastAsia="微软雅黑" w:cs="Calibri"/>
                <w:szCs w:val="21"/>
                <w:lang w:val="fr-FR"/>
              </w:rPr>
              <w:t xml:space="preserve">  </w:t>
            </w:r>
            <w:r>
              <w:rPr>
                <w:rFonts w:hint="eastAsia" w:ascii="微软雅黑" w:hAnsi="微软雅黑" w:eastAsia="微软雅黑" w:cs="Calibri"/>
                <w:szCs w:val="21"/>
              </w:rPr>
              <w:t>Date:</w:t>
            </w:r>
            <w:r>
              <w:rPr>
                <w:rFonts w:ascii="微软雅黑" w:hAnsi="微软雅黑" w:eastAsia="微软雅黑" w:cs="Calibri"/>
                <w:szCs w:val="21"/>
                <w:u w:val="dotted"/>
                <w:lang w:val="fr-FR"/>
              </w:rPr>
              <w:t xml:space="preserve">                  </w:t>
            </w:r>
          </w:p>
        </w:tc>
        <w:tc>
          <w:tcPr>
            <w:tcW w:w="4111" w:type="dxa"/>
            <w:tcBorders>
              <w:top w:val="double" w:color="auto" w:sz="4" w:space="0"/>
            </w:tcBorders>
            <w:vAlign w:val="center"/>
          </w:tcPr>
          <w:p w14:paraId="64BB80FD">
            <w:pPr>
              <w:adjustRightInd w:val="0"/>
              <w:snapToGrid w:val="0"/>
              <w:spacing w:line="14" w:lineRule="atLeast"/>
              <w:rPr>
                <w:rFonts w:ascii="微软雅黑" w:hAnsi="微软雅黑" w:eastAsia="微软雅黑" w:cs="Calibri"/>
                <w:b/>
                <w:szCs w:val="21"/>
                <w:lang w:val="fr-FR"/>
              </w:rPr>
            </w:pPr>
            <w:r>
              <w:rPr>
                <w:rFonts w:hint="eastAsia" w:ascii="微软雅黑" w:hAnsi="微软雅黑" w:eastAsia="微软雅黑" w:cs="Arial"/>
                <w:sz w:val="21"/>
                <w:szCs w:val="18"/>
              </w:rPr>
              <w:t>Please submit the content and email to</w:t>
            </w:r>
            <w:r>
              <w:rPr>
                <w:rFonts w:hint="eastAsia" w:ascii="微软雅黑" w:hAnsi="微软雅黑" w:eastAsia="微软雅黑" w:cs="Calibri"/>
                <w:b/>
                <w:szCs w:val="21"/>
                <w:lang w:val="fr-FR"/>
              </w:rPr>
              <w:t>：</w:t>
            </w:r>
          </w:p>
        </w:tc>
      </w:tr>
      <w:tr w14:paraId="5B334A11">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640" w:hRule="atLeast"/>
        </w:trPr>
        <w:tc>
          <w:tcPr>
            <w:tcW w:w="5547" w:type="dxa"/>
            <w:vMerge w:val="continue"/>
            <w:tcBorders>
              <w:bottom w:val="double" w:color="auto" w:sz="4" w:space="0"/>
            </w:tcBorders>
          </w:tcPr>
          <w:p w14:paraId="664B030E">
            <w:pPr>
              <w:tabs>
                <w:tab w:val="right" w:pos="8931"/>
              </w:tabs>
              <w:adjustRightInd w:val="0"/>
              <w:snapToGrid w:val="0"/>
              <w:spacing w:line="14" w:lineRule="atLeast"/>
              <w:rPr>
                <w:rFonts w:ascii="微软雅黑" w:hAnsi="微软雅黑" w:eastAsia="微软雅黑" w:cs="Calibri"/>
                <w:szCs w:val="21"/>
                <w:lang w:val="fr-FR"/>
              </w:rPr>
            </w:pPr>
          </w:p>
        </w:tc>
        <w:tc>
          <w:tcPr>
            <w:tcW w:w="4111" w:type="dxa"/>
            <w:tcBorders>
              <w:bottom w:val="double" w:color="auto" w:sz="4" w:space="0"/>
            </w:tcBorders>
          </w:tcPr>
          <w:p w14:paraId="01218EC6">
            <w:pPr>
              <w:adjustRightInd w:val="0"/>
              <w:snapToGrid w:val="0"/>
              <w:spacing w:line="14" w:lineRule="atLeast"/>
              <w:rPr>
                <w:rFonts w:ascii="微软雅黑" w:hAnsi="微软雅黑" w:cs="Helvetica"/>
                <w:b/>
                <w:szCs w:val="21"/>
              </w:rPr>
            </w:pPr>
            <w:r>
              <w:rPr>
                <w:rFonts w:hint="eastAsia" w:ascii="微软雅黑" w:hAnsi="微软雅黑" w:eastAsia="微软雅黑" w:cs="Helvetica"/>
                <w:b/>
                <w:szCs w:val="21"/>
              </w:rPr>
              <w:t>Silicon Sensing Technology, Co.Ltd</w:t>
            </w:r>
          </w:p>
          <w:p w14:paraId="5D5AB829">
            <w:pPr>
              <w:adjustRightInd w:val="0"/>
              <w:snapToGrid w:val="0"/>
              <w:spacing w:line="14" w:lineRule="atLeast"/>
              <w:rPr>
                <w:rFonts w:hint="default" w:ascii="微软雅黑" w:hAnsi="微软雅黑" w:eastAsia="微软雅黑"/>
                <w:szCs w:val="21"/>
                <w:lang w:val="en-US" w:eastAsia="zh-CN"/>
              </w:rPr>
            </w:pPr>
            <w:r>
              <w:rPr>
                <w:rFonts w:hint="eastAsia" w:ascii="微软雅黑" w:hAnsi="微软雅黑" w:eastAsia="微软雅黑"/>
                <w:szCs w:val="21"/>
              </w:rPr>
              <w:t>Contact：</w:t>
            </w:r>
            <w:r>
              <w:rPr>
                <w:rFonts w:hint="eastAsia" w:ascii="微软雅黑" w:hAnsi="微软雅黑" w:eastAsia="微软雅黑"/>
                <w:szCs w:val="21"/>
                <w:lang w:val="en-US" w:eastAsia="zh-CN"/>
              </w:rPr>
              <w:t>Mingfei</w:t>
            </w:r>
            <w:r>
              <w:rPr>
                <w:rFonts w:ascii="微软雅黑" w:hAnsi="微软雅黑" w:eastAsia="微软雅黑"/>
                <w:szCs w:val="21"/>
              </w:rPr>
              <w:t xml:space="preserve"> </w:t>
            </w:r>
            <w:r>
              <w:rPr>
                <w:rFonts w:hint="eastAsia" w:ascii="微软雅黑" w:hAnsi="微软雅黑" w:eastAsia="微软雅黑"/>
                <w:szCs w:val="21"/>
                <w:lang w:val="en-US" w:eastAsia="zh-CN"/>
              </w:rPr>
              <w:t>Wan</w:t>
            </w:r>
          </w:p>
          <w:p w14:paraId="2D78621E">
            <w:pPr>
              <w:adjustRightInd w:val="0"/>
              <w:snapToGrid w:val="0"/>
              <w:rPr>
                <w:rStyle w:val="45"/>
                <w:rFonts w:ascii="微软雅黑" w:hAnsi="微软雅黑" w:eastAsia="微软雅黑"/>
                <w:szCs w:val="21"/>
              </w:rPr>
            </w:pPr>
            <w:r>
              <w:rPr>
                <w:rFonts w:hint="eastAsia" w:ascii="微软雅黑" w:hAnsi="微软雅黑" w:eastAsia="微软雅黑"/>
                <w:szCs w:val="21"/>
              </w:rPr>
              <w:t>Email Address：</w:t>
            </w:r>
            <w:r>
              <w:rPr>
                <w:rFonts w:hint="eastAsia" w:ascii="微软雅黑" w:hAnsi="微软雅黑" w:eastAsia="微软雅黑"/>
                <w:szCs w:val="21"/>
              </w:rPr>
              <w:fldChar w:fldCharType="begin"/>
            </w:r>
            <w:r>
              <w:rPr>
                <w:rFonts w:hint="eastAsia" w:ascii="微软雅黑" w:hAnsi="微软雅黑" w:eastAsia="微软雅黑"/>
                <w:szCs w:val="21"/>
              </w:rPr>
              <w:instrText xml:space="preserve"> HYPERLINK "mailto:wanmingfei@sistiot.com" </w:instrText>
            </w:r>
            <w:r>
              <w:rPr>
                <w:rFonts w:hint="eastAsia" w:ascii="微软雅黑" w:hAnsi="微软雅黑" w:eastAsia="微软雅黑"/>
                <w:szCs w:val="21"/>
              </w:rPr>
              <w:fldChar w:fldCharType="separate"/>
            </w:r>
            <w:r>
              <w:rPr>
                <w:rStyle w:val="45"/>
                <w:rFonts w:hint="eastAsia" w:ascii="微软雅黑" w:hAnsi="微软雅黑" w:eastAsia="微软雅黑"/>
                <w:szCs w:val="21"/>
              </w:rPr>
              <w:t>wanmingfei@sistiot.com</w:t>
            </w:r>
            <w:r>
              <w:rPr>
                <w:rFonts w:hint="eastAsia" w:ascii="微软雅黑" w:hAnsi="微软雅黑" w:eastAsia="微软雅黑"/>
                <w:szCs w:val="21"/>
              </w:rPr>
              <w:fldChar w:fldCharType="end"/>
            </w:r>
            <w:r>
              <w:rPr>
                <w:rFonts w:ascii="Verdana" w:hAnsi="Verdana" w:cs="Verdana"/>
                <w:color w:val="000000"/>
                <w:sz w:val="21"/>
                <w:szCs w:val="21"/>
              </w:rPr>
              <w:t> </w:t>
            </w:r>
          </w:p>
          <w:p w14:paraId="6631DDFB">
            <w:pPr>
              <w:adjustRightInd w:val="0"/>
              <w:snapToGrid w:val="0"/>
              <w:rPr>
                <w:rFonts w:ascii="微软雅黑" w:hAnsi="微软雅黑" w:eastAsia="微软雅黑"/>
                <w:color w:val="0000FF"/>
                <w:szCs w:val="21"/>
                <w:u w:val="single"/>
              </w:rPr>
            </w:pPr>
          </w:p>
        </w:tc>
      </w:tr>
    </w:tbl>
    <w:p w14:paraId="4C79D20A"/>
    <w:p w14:paraId="7FA49051">
      <w:pPr>
        <w:jc w:val="both"/>
        <w:rPr>
          <w:rFonts w:ascii="Calibri" w:hAnsi="Calibri" w:cs="Calibri"/>
          <w:sz w:val="22"/>
          <w:szCs w:val="22"/>
        </w:rPr>
      </w:pPr>
    </w:p>
    <w:p w14:paraId="5AE3D62F">
      <w:pPr>
        <w:rPr>
          <w:rFonts w:ascii="Calibri" w:hAnsi="Calibri" w:cs="Calibri"/>
          <w:sz w:val="22"/>
          <w:szCs w:val="22"/>
        </w:rPr>
      </w:pPr>
      <w:r>
        <w:rPr>
          <w:rFonts w:ascii="Calibri" w:hAnsi="Calibri" w:cs="Calibri"/>
          <w:sz w:val="22"/>
          <w:szCs w:val="22"/>
        </w:rPr>
        <w:br w:type="page"/>
      </w:r>
    </w:p>
    <w:p w14:paraId="4D9932F9">
      <w:pPr>
        <w:autoSpaceDE w:val="0"/>
        <w:autoSpaceDN w:val="0"/>
        <w:adjustRightInd w:val="0"/>
        <w:snapToGrid w:val="0"/>
        <w:rPr>
          <w:rFonts w:ascii="微软雅黑" w:hAnsi="微软雅黑" w:eastAsia="微软雅黑" w:cs="微软雅黑"/>
          <w:b/>
          <w:color w:val="000000"/>
          <w:sz w:val="28"/>
          <w:szCs w:val="28"/>
        </w:rPr>
      </w:pPr>
      <w:r>
        <w:rPr>
          <w:rFonts w:hint="eastAsia" w:ascii="微软雅黑" w:hAnsi="微软雅黑" w:eastAsia="微软雅黑" w:cs="微软雅黑"/>
          <w:b/>
          <w:bCs/>
          <w:color w:val="000000"/>
          <w:sz w:val="28"/>
          <w:szCs w:val="28"/>
        </w:rPr>
        <w:t>Form</w:t>
      </w:r>
      <w:r>
        <w:rPr>
          <w:rFonts w:ascii="微软雅黑" w:hAnsi="微软雅黑" w:eastAsia="微软雅黑" w:cs="微软雅黑"/>
          <w:b/>
          <w:bCs/>
          <w:color w:val="000000"/>
          <w:sz w:val="28"/>
          <w:szCs w:val="28"/>
        </w:rPr>
        <w:t xml:space="preserve">-2 </w:t>
      </w:r>
      <w:r>
        <w:rPr>
          <w:rFonts w:hint="eastAsia" w:ascii="微软雅黑" w:hAnsi="微软雅黑" w:eastAsia="微软雅黑" w:cs="Arial"/>
          <w:sz w:val="40"/>
          <w:szCs w:val="28"/>
        </w:rPr>
        <w:t>Furniture Rental Form for Standard Booth</w:t>
      </w:r>
    </w:p>
    <w:p w14:paraId="1390F12B">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tbl>
      <w:tblPr>
        <w:tblStyle w:val="39"/>
        <w:tblW w:w="4988" w:type="pct"/>
        <w:tblInd w:w="0" w:type="dxa"/>
        <w:tblLayout w:type="autofit"/>
        <w:tblCellMar>
          <w:top w:w="15" w:type="dxa"/>
          <w:left w:w="15" w:type="dxa"/>
          <w:bottom w:w="15" w:type="dxa"/>
          <w:right w:w="15" w:type="dxa"/>
        </w:tblCellMar>
      </w:tblPr>
      <w:tblGrid>
        <w:gridCol w:w="401"/>
        <w:gridCol w:w="1289"/>
        <w:gridCol w:w="1816"/>
        <w:gridCol w:w="407"/>
        <w:gridCol w:w="832"/>
        <w:gridCol w:w="75"/>
        <w:gridCol w:w="365"/>
        <w:gridCol w:w="1045"/>
        <w:gridCol w:w="2170"/>
        <w:gridCol w:w="520"/>
        <w:gridCol w:w="832"/>
      </w:tblGrid>
      <w:tr w14:paraId="4B37559F">
        <w:tblPrEx>
          <w:tblCellMar>
            <w:top w:w="15" w:type="dxa"/>
            <w:left w:w="15" w:type="dxa"/>
            <w:bottom w:w="15" w:type="dxa"/>
            <w:right w:w="15" w:type="dxa"/>
          </w:tblCellMar>
        </w:tblPrEx>
        <w:trPr>
          <w:trHeight w:val="454" w:hRule="atLeast"/>
        </w:trPr>
        <w:tc>
          <w:tcPr>
            <w:tcW w:w="419" w:type="dxa"/>
            <w:tcBorders>
              <w:top w:val="single" w:color="000000" w:sz="4" w:space="0"/>
              <w:left w:val="single" w:color="000000" w:sz="4" w:space="0"/>
              <w:bottom w:val="single" w:color="000000" w:sz="4" w:space="0"/>
              <w:right w:val="single" w:color="000000" w:sz="4" w:space="0"/>
            </w:tcBorders>
            <w:vAlign w:val="center"/>
          </w:tcPr>
          <w:p w14:paraId="3E88A84C">
            <w:pPr>
              <w:snapToGrid w:val="0"/>
              <w:jc w:val="center"/>
              <w:textAlignment w:val="baseline"/>
              <w:rPr>
                <w:rFonts w:ascii="Calibri" w:hAnsi="Calibri" w:cs="Calibri"/>
                <w:b/>
                <w:bCs/>
                <w:color w:val="000000" w:themeColor="text1"/>
                <w14:textFill>
                  <w14:solidFill>
                    <w14:schemeClr w14:val="tx1"/>
                  </w14:solidFill>
                </w14:textFill>
              </w:rPr>
            </w:pPr>
            <w:r>
              <w:rPr>
                <w:rFonts w:ascii="Calibri" w:hAnsi="Calibri" w:cs="Calibri"/>
                <w:b/>
                <w:bCs/>
              </w:rPr>
              <w:t>No.</w:t>
            </w:r>
          </w:p>
        </w:tc>
        <w:tc>
          <w:tcPr>
            <w:tcW w:w="1053" w:type="dxa"/>
            <w:tcBorders>
              <w:top w:val="single" w:color="000000" w:sz="4" w:space="0"/>
              <w:bottom w:val="single" w:color="000000" w:sz="4" w:space="0"/>
              <w:right w:val="single" w:color="000000" w:sz="4" w:space="0"/>
            </w:tcBorders>
            <w:vAlign w:val="center"/>
          </w:tcPr>
          <w:p w14:paraId="08C7668A">
            <w:pPr>
              <w:snapToGrid w:val="0"/>
              <w:jc w:val="center"/>
              <w:textAlignment w:val="baseline"/>
              <w:rPr>
                <w:rFonts w:ascii="Calibri" w:hAnsi="Calibri" w:cs="Calibri"/>
                <w:b/>
                <w:bCs/>
                <w:color w:val="000000" w:themeColor="text1"/>
                <w14:textFill>
                  <w14:solidFill>
                    <w14:schemeClr w14:val="tx1"/>
                  </w14:solidFill>
                </w14:textFill>
              </w:rPr>
            </w:pPr>
            <w:r>
              <w:rPr>
                <w:rFonts w:ascii="Calibri" w:hAnsi="Calibri" w:cs="Calibri"/>
                <w:b/>
                <w:bCs/>
              </w:rPr>
              <w:t>Item</w:t>
            </w:r>
          </w:p>
        </w:tc>
        <w:tc>
          <w:tcPr>
            <w:tcW w:w="1928" w:type="dxa"/>
            <w:tcBorders>
              <w:top w:val="single" w:color="000000" w:sz="4" w:space="0"/>
              <w:bottom w:val="single" w:color="000000" w:sz="4" w:space="0"/>
              <w:right w:val="single" w:color="000000" w:sz="4" w:space="0"/>
            </w:tcBorders>
            <w:vAlign w:val="center"/>
          </w:tcPr>
          <w:p w14:paraId="0CF41D5A">
            <w:pPr>
              <w:jc w:val="center"/>
              <w:rPr>
                <w:rFonts w:ascii="Calibri" w:hAnsi="Calibri" w:cs="Calibri"/>
                <w:b/>
                <w:bCs/>
                <w:color w:val="000000" w:themeColor="text1"/>
                <w14:textFill>
                  <w14:solidFill>
                    <w14:schemeClr w14:val="tx1"/>
                  </w14:solidFill>
                </w14:textFill>
              </w:rPr>
            </w:pPr>
            <w:r>
              <w:rPr>
                <w:rFonts w:ascii="Calibri" w:hAnsi="Calibri" w:cs="Calibri"/>
                <w:b/>
                <w:bCs/>
              </w:rPr>
              <w:t>Dimension (L×W×H) mm</w:t>
            </w:r>
          </w:p>
        </w:tc>
        <w:tc>
          <w:tcPr>
            <w:tcW w:w="489" w:type="dxa"/>
            <w:tcBorders>
              <w:top w:val="single" w:color="000000" w:sz="4" w:space="0"/>
              <w:bottom w:val="single" w:color="000000" w:sz="4" w:space="0"/>
              <w:right w:val="single" w:color="000000" w:sz="4" w:space="0"/>
            </w:tcBorders>
            <w:vAlign w:val="center"/>
          </w:tcPr>
          <w:p w14:paraId="57446BB3">
            <w:pPr>
              <w:adjustRightInd w:val="0"/>
              <w:snapToGrid w:val="0"/>
              <w:jc w:val="center"/>
              <w:rPr>
                <w:rFonts w:ascii="Calibri" w:hAnsi="Calibri" w:cs="Calibri"/>
                <w:b/>
                <w:bCs/>
                <w:color w:val="000000" w:themeColor="text1"/>
                <w14:textFill>
                  <w14:solidFill>
                    <w14:schemeClr w14:val="tx1"/>
                  </w14:solidFill>
                </w14:textFill>
              </w:rPr>
            </w:pPr>
            <w:r>
              <w:rPr>
                <w:rFonts w:ascii="Calibri" w:hAnsi="Calibri" w:cs="Calibri"/>
                <w:b/>
                <w:bCs/>
              </w:rPr>
              <w:t>Unit</w:t>
            </w:r>
          </w:p>
        </w:tc>
        <w:tc>
          <w:tcPr>
            <w:tcW w:w="749" w:type="dxa"/>
            <w:tcBorders>
              <w:top w:val="single" w:color="000000" w:sz="4" w:space="0"/>
              <w:bottom w:val="single" w:color="000000" w:sz="4" w:space="0"/>
              <w:right w:val="single" w:color="000000" w:sz="4" w:space="0"/>
            </w:tcBorders>
            <w:vAlign w:val="center"/>
          </w:tcPr>
          <w:p w14:paraId="437F8B47">
            <w:pPr>
              <w:jc w:val="center"/>
              <w:textAlignment w:val="center"/>
              <w:rPr>
                <w:rFonts w:ascii="Calibri" w:hAnsi="Calibri" w:cs="Calibri"/>
                <w:b/>
                <w:bCs/>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Price（RMB）</w:t>
            </w:r>
          </w:p>
        </w:tc>
        <w:tc>
          <w:tcPr>
            <w:tcW w:w="232" w:type="dxa"/>
            <w:vMerge w:val="restart"/>
            <w:tcBorders>
              <w:top w:val="single" w:color="000000" w:sz="4" w:space="0"/>
              <w:right w:val="single" w:color="000000" w:sz="4" w:space="0"/>
            </w:tcBorders>
            <w:vAlign w:val="center"/>
          </w:tcPr>
          <w:p w14:paraId="10E4BEAB">
            <w:pPr>
              <w:jc w:val="center"/>
              <w:textAlignment w:val="center"/>
              <w:rPr>
                <w:rFonts w:ascii="Calibri" w:hAnsi="Calibri" w:cs="Calibri"/>
                <w:b/>
                <w:bCs/>
                <w:color w:val="000000" w:themeColor="text1"/>
                <w14:textFill>
                  <w14:solidFill>
                    <w14:schemeClr w14:val="tx1"/>
                  </w14:solidFill>
                </w14:textFill>
              </w:rPr>
            </w:pPr>
          </w:p>
        </w:tc>
        <w:tc>
          <w:tcPr>
            <w:tcW w:w="538" w:type="dxa"/>
            <w:tcBorders>
              <w:top w:val="single" w:color="000000" w:sz="4" w:space="0"/>
              <w:bottom w:val="single" w:color="000000" w:sz="4" w:space="0"/>
              <w:right w:val="single" w:color="000000" w:sz="4" w:space="0"/>
            </w:tcBorders>
            <w:vAlign w:val="center"/>
          </w:tcPr>
          <w:p w14:paraId="04FEFB60">
            <w:pPr>
              <w:snapToGrid w:val="0"/>
              <w:jc w:val="center"/>
              <w:textAlignment w:val="baseline"/>
              <w:rPr>
                <w:rFonts w:ascii="Calibri" w:hAnsi="Calibri" w:cs="Calibri"/>
                <w:b/>
                <w:bCs/>
                <w:color w:val="000000" w:themeColor="text1"/>
                <w14:textFill>
                  <w14:solidFill>
                    <w14:schemeClr w14:val="tx1"/>
                  </w14:solidFill>
                </w14:textFill>
              </w:rPr>
            </w:pPr>
            <w:r>
              <w:rPr>
                <w:rFonts w:ascii="Calibri" w:hAnsi="Calibri" w:cs="Calibri"/>
                <w:b/>
                <w:bCs/>
              </w:rPr>
              <w:t>No.</w:t>
            </w:r>
          </w:p>
        </w:tc>
        <w:tc>
          <w:tcPr>
            <w:tcW w:w="1160" w:type="dxa"/>
            <w:tcBorders>
              <w:top w:val="single" w:color="000000" w:sz="4" w:space="0"/>
              <w:bottom w:val="single" w:color="000000" w:sz="4" w:space="0"/>
              <w:right w:val="single" w:color="000000" w:sz="4" w:space="0"/>
            </w:tcBorders>
            <w:vAlign w:val="center"/>
          </w:tcPr>
          <w:p w14:paraId="22F25A3C">
            <w:pPr>
              <w:snapToGrid w:val="0"/>
              <w:jc w:val="center"/>
              <w:textAlignment w:val="baseline"/>
              <w:rPr>
                <w:rFonts w:ascii="Calibri" w:hAnsi="Calibri" w:cs="Calibri"/>
                <w:b/>
                <w:bCs/>
                <w:color w:val="000000" w:themeColor="text1"/>
                <w14:textFill>
                  <w14:solidFill>
                    <w14:schemeClr w14:val="tx1"/>
                  </w14:solidFill>
                </w14:textFill>
              </w:rPr>
            </w:pPr>
            <w:r>
              <w:rPr>
                <w:rFonts w:ascii="Calibri" w:hAnsi="Calibri" w:cs="Calibri"/>
                <w:b/>
                <w:bCs/>
              </w:rPr>
              <w:t>Item</w:t>
            </w:r>
          </w:p>
        </w:tc>
        <w:tc>
          <w:tcPr>
            <w:tcW w:w="2013" w:type="dxa"/>
            <w:tcBorders>
              <w:top w:val="single" w:color="000000" w:sz="4" w:space="0"/>
              <w:bottom w:val="single" w:color="000000" w:sz="4" w:space="0"/>
              <w:right w:val="single" w:color="000000" w:sz="4" w:space="0"/>
            </w:tcBorders>
            <w:vAlign w:val="center"/>
          </w:tcPr>
          <w:p w14:paraId="60249E8F">
            <w:pPr>
              <w:jc w:val="center"/>
              <w:rPr>
                <w:rFonts w:ascii="Calibri" w:hAnsi="Calibri" w:cs="Calibri"/>
                <w:b/>
                <w:bCs/>
                <w:color w:val="000000" w:themeColor="text1"/>
                <w14:textFill>
                  <w14:solidFill>
                    <w14:schemeClr w14:val="tx1"/>
                  </w14:solidFill>
                </w14:textFill>
              </w:rPr>
            </w:pPr>
            <w:r>
              <w:rPr>
                <w:rFonts w:ascii="Calibri" w:hAnsi="Calibri" w:cs="Calibri"/>
                <w:b/>
                <w:bCs/>
              </w:rPr>
              <w:t>Dimension (L×W×H) mm</w:t>
            </w:r>
          </w:p>
        </w:tc>
        <w:tc>
          <w:tcPr>
            <w:tcW w:w="506" w:type="dxa"/>
            <w:tcBorders>
              <w:top w:val="single" w:color="000000" w:sz="4" w:space="0"/>
              <w:bottom w:val="single" w:color="000000" w:sz="4" w:space="0"/>
              <w:right w:val="single" w:color="000000" w:sz="4" w:space="0"/>
            </w:tcBorders>
            <w:vAlign w:val="center"/>
          </w:tcPr>
          <w:p w14:paraId="1B073E2C">
            <w:pPr>
              <w:adjustRightInd w:val="0"/>
              <w:snapToGrid w:val="0"/>
              <w:jc w:val="center"/>
              <w:rPr>
                <w:rFonts w:ascii="Calibri" w:hAnsi="Calibri" w:cs="Calibri"/>
                <w:b/>
                <w:bCs/>
                <w:color w:val="000000" w:themeColor="text1"/>
                <w14:textFill>
                  <w14:solidFill>
                    <w14:schemeClr w14:val="tx1"/>
                  </w14:solidFill>
                </w14:textFill>
              </w:rPr>
            </w:pPr>
            <w:r>
              <w:rPr>
                <w:rFonts w:ascii="Calibri" w:hAnsi="Calibri" w:cs="Calibri"/>
                <w:b/>
                <w:bCs/>
              </w:rPr>
              <w:t>Unit</w:t>
            </w:r>
          </w:p>
        </w:tc>
        <w:tc>
          <w:tcPr>
            <w:tcW w:w="665" w:type="dxa"/>
            <w:tcBorders>
              <w:top w:val="single" w:color="000000" w:sz="4" w:space="0"/>
              <w:bottom w:val="single" w:color="000000" w:sz="4" w:space="0"/>
              <w:right w:val="single" w:color="000000" w:sz="4" w:space="0"/>
            </w:tcBorders>
            <w:vAlign w:val="center"/>
          </w:tcPr>
          <w:p w14:paraId="6709D79F">
            <w:pPr>
              <w:jc w:val="center"/>
              <w:textAlignment w:val="center"/>
              <w:rPr>
                <w:rFonts w:ascii="Calibri" w:hAnsi="Calibri" w:cs="Calibri"/>
                <w:b/>
                <w:bCs/>
                <w:color w:val="000000" w:themeColor="text1"/>
                <w14:textFill>
                  <w14:solidFill>
                    <w14:schemeClr w14:val="tx1"/>
                  </w14:solidFill>
                </w14:textFill>
              </w:rPr>
            </w:pPr>
            <w:r>
              <w:rPr>
                <w:rFonts w:ascii="Calibri" w:hAnsi="Calibri" w:cs="Calibri"/>
                <w:b/>
                <w:bCs/>
                <w:color w:val="000000" w:themeColor="text1"/>
                <w14:textFill>
                  <w14:solidFill>
                    <w14:schemeClr w14:val="tx1"/>
                  </w14:solidFill>
                </w14:textFill>
              </w:rPr>
              <w:t>Price（RMB）</w:t>
            </w:r>
          </w:p>
        </w:tc>
      </w:tr>
      <w:tr w14:paraId="483648B1">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37CB345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w:t>
            </w:r>
          </w:p>
        </w:tc>
        <w:tc>
          <w:tcPr>
            <w:tcW w:w="1053" w:type="dxa"/>
            <w:tcBorders>
              <w:bottom w:val="single" w:color="000000" w:sz="4" w:space="0"/>
              <w:right w:val="single" w:color="000000" w:sz="4" w:space="0"/>
            </w:tcBorders>
            <w:vAlign w:val="center"/>
          </w:tcPr>
          <w:p w14:paraId="187F0120">
            <w:pPr>
              <w:jc w:val="center"/>
              <w:textAlignment w:val="center"/>
              <w:rPr>
                <w:rFonts w:ascii="Calibri" w:hAnsi="Calibri" w:cs="Calibri"/>
                <w:color w:val="000000" w:themeColor="text1"/>
                <w14:textFill>
                  <w14:solidFill>
                    <w14:schemeClr w14:val="tx1"/>
                  </w14:solidFill>
                </w14:textFill>
              </w:rPr>
            </w:pPr>
            <w:r>
              <w:rPr>
                <w:rFonts w:ascii="Calibri" w:hAnsi="Calibri" w:cs="Calibri"/>
              </w:rPr>
              <w:t>Folding chair</w:t>
            </w:r>
          </w:p>
        </w:tc>
        <w:tc>
          <w:tcPr>
            <w:tcW w:w="1928" w:type="dxa"/>
            <w:tcBorders>
              <w:bottom w:val="single" w:color="000000" w:sz="4" w:space="0"/>
              <w:right w:val="single" w:color="000000" w:sz="4" w:space="0"/>
            </w:tcBorders>
            <w:vAlign w:val="center"/>
          </w:tcPr>
          <w:p w14:paraId="414CA22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White</w:t>
            </w:r>
          </w:p>
        </w:tc>
        <w:tc>
          <w:tcPr>
            <w:tcW w:w="489" w:type="dxa"/>
            <w:tcBorders>
              <w:bottom w:val="single" w:color="000000" w:sz="4" w:space="0"/>
              <w:right w:val="single" w:color="000000" w:sz="4" w:space="0"/>
            </w:tcBorders>
            <w:vAlign w:val="center"/>
          </w:tcPr>
          <w:p w14:paraId="2D116C5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60F5FC0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25</w:t>
            </w:r>
          </w:p>
        </w:tc>
        <w:tc>
          <w:tcPr>
            <w:tcW w:w="232" w:type="dxa"/>
            <w:vMerge w:val="continue"/>
            <w:tcBorders>
              <w:right w:val="single" w:color="000000" w:sz="4" w:space="0"/>
            </w:tcBorders>
            <w:vAlign w:val="center"/>
          </w:tcPr>
          <w:p w14:paraId="181B216E">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72F9ABAB">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17</w:t>
            </w:r>
          </w:p>
        </w:tc>
        <w:tc>
          <w:tcPr>
            <w:tcW w:w="1160" w:type="dxa"/>
            <w:tcBorders>
              <w:bottom w:val="single" w:color="000000" w:sz="4" w:space="0"/>
              <w:right w:val="single" w:color="000000" w:sz="4" w:space="0"/>
            </w:tcBorders>
            <w:vAlign w:val="center"/>
          </w:tcPr>
          <w:p w14:paraId="755D1898">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Ladder Counter</w:t>
            </w:r>
          </w:p>
        </w:tc>
        <w:tc>
          <w:tcPr>
            <w:tcW w:w="2013" w:type="dxa"/>
            <w:tcBorders>
              <w:bottom w:val="single" w:color="000000" w:sz="4" w:space="0"/>
              <w:right w:val="single" w:color="000000" w:sz="4" w:space="0"/>
            </w:tcBorders>
            <w:vAlign w:val="center"/>
          </w:tcPr>
          <w:p w14:paraId="2C30C41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750/1000×500×1000mmH</w:t>
            </w:r>
          </w:p>
        </w:tc>
        <w:tc>
          <w:tcPr>
            <w:tcW w:w="506" w:type="dxa"/>
            <w:tcBorders>
              <w:bottom w:val="single" w:color="000000" w:sz="4" w:space="0"/>
              <w:right w:val="single" w:color="000000" w:sz="4" w:space="0"/>
            </w:tcBorders>
            <w:vAlign w:val="center"/>
          </w:tcPr>
          <w:p w14:paraId="5199ADC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5311AC8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250</w:t>
            </w:r>
          </w:p>
        </w:tc>
      </w:tr>
      <w:tr w14:paraId="160AEB4E">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51CC5E9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w:t>
            </w:r>
          </w:p>
        </w:tc>
        <w:tc>
          <w:tcPr>
            <w:tcW w:w="1053" w:type="dxa"/>
            <w:tcBorders>
              <w:bottom w:val="single" w:color="000000" w:sz="4" w:space="0"/>
              <w:right w:val="single" w:color="000000" w:sz="4" w:space="0"/>
            </w:tcBorders>
            <w:vAlign w:val="center"/>
          </w:tcPr>
          <w:p w14:paraId="13785990">
            <w:pPr>
              <w:jc w:val="center"/>
              <w:textAlignment w:val="center"/>
              <w:rPr>
                <w:rFonts w:ascii="Calibri" w:hAnsi="Calibri" w:cs="Calibri"/>
                <w:color w:val="000000" w:themeColor="text1"/>
                <w14:textFill>
                  <w14:solidFill>
                    <w14:schemeClr w14:val="tx1"/>
                  </w14:solidFill>
                </w14:textFill>
              </w:rPr>
            </w:pPr>
            <w:r>
              <w:rPr>
                <w:rFonts w:ascii="Calibri" w:hAnsi="Calibri" w:cs="Calibri"/>
              </w:rPr>
              <w:t>Gourd chair</w:t>
            </w:r>
          </w:p>
        </w:tc>
        <w:tc>
          <w:tcPr>
            <w:tcW w:w="1928" w:type="dxa"/>
            <w:tcBorders>
              <w:bottom w:val="single" w:color="000000" w:sz="4" w:space="0"/>
              <w:right w:val="single" w:color="000000" w:sz="4" w:space="0"/>
            </w:tcBorders>
            <w:vAlign w:val="center"/>
          </w:tcPr>
          <w:p w14:paraId="6753887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White</w:t>
            </w:r>
          </w:p>
        </w:tc>
        <w:tc>
          <w:tcPr>
            <w:tcW w:w="489" w:type="dxa"/>
            <w:tcBorders>
              <w:bottom w:val="single" w:color="000000" w:sz="4" w:space="0"/>
              <w:right w:val="single" w:color="000000" w:sz="4" w:space="0"/>
            </w:tcBorders>
            <w:vAlign w:val="center"/>
          </w:tcPr>
          <w:p w14:paraId="17A6496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61201FC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w:t>
            </w:r>
          </w:p>
        </w:tc>
        <w:tc>
          <w:tcPr>
            <w:tcW w:w="232" w:type="dxa"/>
            <w:vMerge w:val="continue"/>
            <w:tcBorders>
              <w:right w:val="single" w:color="000000" w:sz="4" w:space="0"/>
            </w:tcBorders>
            <w:vAlign w:val="center"/>
          </w:tcPr>
          <w:p w14:paraId="046829F0">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13DFF21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18</w:t>
            </w:r>
          </w:p>
        </w:tc>
        <w:tc>
          <w:tcPr>
            <w:tcW w:w="1160" w:type="dxa"/>
            <w:tcBorders>
              <w:bottom w:val="single" w:color="000000" w:sz="4" w:space="0"/>
              <w:right w:val="single" w:color="000000" w:sz="4" w:space="0"/>
            </w:tcBorders>
            <w:vAlign w:val="center"/>
          </w:tcPr>
          <w:p w14:paraId="2DD7EF2E">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Single arc-shaped Cabinet</w:t>
            </w:r>
          </w:p>
        </w:tc>
        <w:tc>
          <w:tcPr>
            <w:tcW w:w="2013" w:type="dxa"/>
            <w:tcBorders>
              <w:bottom w:val="single" w:color="000000" w:sz="4" w:space="0"/>
              <w:right w:val="single" w:color="000000" w:sz="4" w:space="0"/>
            </w:tcBorders>
            <w:vAlign w:val="center"/>
          </w:tcPr>
          <w:p w14:paraId="5282979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750mmH</w:t>
            </w:r>
          </w:p>
        </w:tc>
        <w:tc>
          <w:tcPr>
            <w:tcW w:w="506" w:type="dxa"/>
            <w:tcBorders>
              <w:bottom w:val="single" w:color="000000" w:sz="4" w:space="0"/>
              <w:right w:val="single" w:color="000000" w:sz="4" w:space="0"/>
            </w:tcBorders>
            <w:vAlign w:val="center"/>
          </w:tcPr>
          <w:p w14:paraId="07F8840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4B3A388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250</w:t>
            </w:r>
          </w:p>
        </w:tc>
      </w:tr>
      <w:tr w14:paraId="01AE8115">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7648928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w:t>
            </w:r>
          </w:p>
        </w:tc>
        <w:tc>
          <w:tcPr>
            <w:tcW w:w="1053" w:type="dxa"/>
            <w:tcBorders>
              <w:bottom w:val="single" w:color="000000" w:sz="4" w:space="0"/>
              <w:right w:val="single" w:color="000000" w:sz="4" w:space="0"/>
            </w:tcBorders>
            <w:vAlign w:val="center"/>
          </w:tcPr>
          <w:p w14:paraId="7A5EE231">
            <w:pPr>
              <w:jc w:val="center"/>
              <w:textAlignment w:val="center"/>
              <w:rPr>
                <w:rFonts w:ascii="Calibri" w:hAnsi="Calibri" w:cs="Calibri"/>
                <w:color w:val="000000" w:themeColor="text1"/>
                <w14:textFill>
                  <w14:solidFill>
                    <w14:schemeClr w14:val="tx1"/>
                  </w14:solidFill>
                </w14:textFill>
              </w:rPr>
            </w:pPr>
            <w:r>
              <w:rPr>
                <w:rFonts w:ascii="Calibri" w:hAnsi="Calibri" w:cs="Calibri"/>
              </w:rPr>
              <w:t>Leather chair</w:t>
            </w:r>
          </w:p>
        </w:tc>
        <w:tc>
          <w:tcPr>
            <w:tcW w:w="1928" w:type="dxa"/>
            <w:tcBorders>
              <w:bottom w:val="single" w:color="000000" w:sz="4" w:space="0"/>
              <w:right w:val="single" w:color="000000" w:sz="4" w:space="0"/>
            </w:tcBorders>
            <w:vAlign w:val="center"/>
          </w:tcPr>
          <w:p w14:paraId="49F3D5A9">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Black</w:t>
            </w:r>
          </w:p>
        </w:tc>
        <w:tc>
          <w:tcPr>
            <w:tcW w:w="489" w:type="dxa"/>
            <w:tcBorders>
              <w:bottom w:val="single" w:color="000000" w:sz="4" w:space="0"/>
              <w:right w:val="single" w:color="000000" w:sz="4" w:space="0"/>
            </w:tcBorders>
            <w:vAlign w:val="center"/>
          </w:tcPr>
          <w:p w14:paraId="4530D6A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4951BEE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80</w:t>
            </w:r>
          </w:p>
        </w:tc>
        <w:tc>
          <w:tcPr>
            <w:tcW w:w="232" w:type="dxa"/>
            <w:vMerge w:val="continue"/>
            <w:tcBorders>
              <w:right w:val="single" w:color="000000" w:sz="4" w:space="0"/>
            </w:tcBorders>
            <w:vAlign w:val="center"/>
          </w:tcPr>
          <w:p w14:paraId="5FA0C7AD">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0A8B314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19</w:t>
            </w:r>
          </w:p>
        </w:tc>
        <w:tc>
          <w:tcPr>
            <w:tcW w:w="1160" w:type="dxa"/>
            <w:tcBorders>
              <w:bottom w:val="single" w:color="000000" w:sz="4" w:space="0"/>
              <w:right w:val="single" w:color="000000" w:sz="4" w:space="0"/>
            </w:tcBorders>
            <w:vAlign w:val="center"/>
          </w:tcPr>
          <w:p w14:paraId="1D34101C">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Single sofa</w:t>
            </w:r>
          </w:p>
        </w:tc>
        <w:tc>
          <w:tcPr>
            <w:tcW w:w="2013" w:type="dxa"/>
            <w:tcBorders>
              <w:bottom w:val="single" w:color="000000" w:sz="4" w:space="0"/>
              <w:right w:val="single" w:color="000000" w:sz="4" w:space="0"/>
            </w:tcBorders>
            <w:vAlign w:val="center"/>
          </w:tcPr>
          <w:p w14:paraId="7F05C9AC">
            <w:pPr>
              <w:jc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780×780×800mmH</w:t>
            </w:r>
          </w:p>
        </w:tc>
        <w:tc>
          <w:tcPr>
            <w:tcW w:w="506" w:type="dxa"/>
            <w:tcBorders>
              <w:bottom w:val="single" w:color="000000" w:sz="4" w:space="0"/>
              <w:right w:val="single" w:color="000000" w:sz="4" w:space="0"/>
            </w:tcBorders>
            <w:vAlign w:val="center"/>
          </w:tcPr>
          <w:p w14:paraId="471D8FD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2EE9C00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250</w:t>
            </w:r>
          </w:p>
        </w:tc>
      </w:tr>
      <w:tr w14:paraId="2A757F01">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72BD924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4</w:t>
            </w:r>
          </w:p>
        </w:tc>
        <w:tc>
          <w:tcPr>
            <w:tcW w:w="1053" w:type="dxa"/>
            <w:tcBorders>
              <w:bottom w:val="single" w:color="000000" w:sz="4" w:space="0"/>
              <w:right w:val="single" w:color="000000" w:sz="4" w:space="0"/>
            </w:tcBorders>
            <w:vAlign w:val="center"/>
          </w:tcPr>
          <w:p w14:paraId="5E8383D9">
            <w:pPr>
              <w:jc w:val="center"/>
              <w:textAlignment w:val="center"/>
              <w:rPr>
                <w:rFonts w:ascii="Calibri" w:hAnsi="Calibri" w:cs="Calibri"/>
                <w:color w:val="000000" w:themeColor="text1"/>
                <w14:textFill>
                  <w14:solidFill>
                    <w14:schemeClr w14:val="tx1"/>
                  </w14:solidFill>
                </w14:textFill>
              </w:rPr>
            </w:pPr>
            <w:r>
              <w:rPr>
                <w:rFonts w:ascii="Calibri" w:hAnsi="Calibri" w:cs="Calibri"/>
              </w:rPr>
              <w:t>Lift bar chair</w:t>
            </w:r>
          </w:p>
        </w:tc>
        <w:tc>
          <w:tcPr>
            <w:tcW w:w="1928" w:type="dxa"/>
            <w:tcBorders>
              <w:bottom w:val="single" w:color="000000" w:sz="4" w:space="0"/>
              <w:right w:val="single" w:color="000000" w:sz="4" w:space="0"/>
            </w:tcBorders>
            <w:vAlign w:val="center"/>
          </w:tcPr>
          <w:p w14:paraId="7B43DFB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White</w:t>
            </w:r>
          </w:p>
        </w:tc>
        <w:tc>
          <w:tcPr>
            <w:tcW w:w="489" w:type="dxa"/>
            <w:tcBorders>
              <w:bottom w:val="single" w:color="000000" w:sz="4" w:space="0"/>
              <w:right w:val="single" w:color="000000" w:sz="4" w:space="0"/>
            </w:tcBorders>
            <w:vAlign w:val="center"/>
          </w:tcPr>
          <w:p w14:paraId="5ECFEE83">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29B1BD8B">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90</w:t>
            </w:r>
          </w:p>
        </w:tc>
        <w:tc>
          <w:tcPr>
            <w:tcW w:w="232" w:type="dxa"/>
            <w:vMerge w:val="continue"/>
            <w:tcBorders>
              <w:right w:val="single" w:color="000000" w:sz="4" w:space="0"/>
            </w:tcBorders>
            <w:vAlign w:val="center"/>
          </w:tcPr>
          <w:p w14:paraId="7587AD69">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6FF83FB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20</w:t>
            </w:r>
          </w:p>
        </w:tc>
        <w:tc>
          <w:tcPr>
            <w:tcW w:w="1160" w:type="dxa"/>
            <w:tcBorders>
              <w:bottom w:val="single" w:color="000000" w:sz="4" w:space="0"/>
              <w:right w:val="single" w:color="000000" w:sz="4" w:space="0"/>
            </w:tcBorders>
            <w:vAlign w:val="center"/>
          </w:tcPr>
          <w:p w14:paraId="56E66C98">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Two-seats sofa</w:t>
            </w:r>
          </w:p>
        </w:tc>
        <w:tc>
          <w:tcPr>
            <w:tcW w:w="2013" w:type="dxa"/>
            <w:tcBorders>
              <w:bottom w:val="single" w:color="000000" w:sz="4" w:space="0"/>
              <w:right w:val="single" w:color="000000" w:sz="4" w:space="0"/>
            </w:tcBorders>
            <w:vAlign w:val="center"/>
          </w:tcPr>
          <w:p w14:paraId="5089CDD1">
            <w:pPr>
              <w:jc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1350×800×800mmH</w:t>
            </w:r>
          </w:p>
        </w:tc>
        <w:tc>
          <w:tcPr>
            <w:tcW w:w="506" w:type="dxa"/>
            <w:tcBorders>
              <w:bottom w:val="single" w:color="000000" w:sz="4" w:space="0"/>
              <w:right w:val="single" w:color="000000" w:sz="4" w:space="0"/>
            </w:tcBorders>
            <w:vAlign w:val="center"/>
          </w:tcPr>
          <w:p w14:paraId="4B329493">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108A24C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350</w:t>
            </w:r>
          </w:p>
        </w:tc>
      </w:tr>
      <w:tr w14:paraId="21F9012B">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3C24F33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w:t>
            </w:r>
          </w:p>
        </w:tc>
        <w:tc>
          <w:tcPr>
            <w:tcW w:w="1053" w:type="dxa"/>
            <w:tcBorders>
              <w:bottom w:val="single" w:color="000000" w:sz="4" w:space="0"/>
              <w:right w:val="single" w:color="000000" w:sz="4" w:space="0"/>
            </w:tcBorders>
            <w:vAlign w:val="center"/>
          </w:tcPr>
          <w:p w14:paraId="7E8700F4">
            <w:pPr>
              <w:jc w:val="center"/>
              <w:textAlignment w:val="center"/>
              <w:rPr>
                <w:rFonts w:ascii="Calibri" w:hAnsi="Calibri" w:cs="Calibri"/>
                <w:color w:val="000000" w:themeColor="text1"/>
                <w14:textFill>
                  <w14:solidFill>
                    <w14:schemeClr w14:val="tx1"/>
                  </w14:solidFill>
                </w14:textFill>
              </w:rPr>
            </w:pPr>
            <w:r>
              <w:rPr>
                <w:rFonts w:ascii="Calibri" w:hAnsi="Calibri" w:cs="Calibri"/>
              </w:rPr>
              <w:t>Makeshift Table</w:t>
            </w:r>
          </w:p>
        </w:tc>
        <w:tc>
          <w:tcPr>
            <w:tcW w:w="1928" w:type="dxa"/>
            <w:tcBorders>
              <w:bottom w:val="single" w:color="000000" w:sz="4" w:space="0"/>
              <w:right w:val="single" w:color="000000" w:sz="4" w:space="0"/>
            </w:tcBorders>
            <w:vAlign w:val="center"/>
          </w:tcPr>
          <w:p w14:paraId="1C5B30E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750×500×1000mmH</w:t>
            </w:r>
          </w:p>
        </w:tc>
        <w:tc>
          <w:tcPr>
            <w:tcW w:w="489" w:type="dxa"/>
            <w:tcBorders>
              <w:bottom w:val="single" w:color="000000" w:sz="4" w:space="0"/>
              <w:right w:val="single" w:color="000000" w:sz="4" w:space="0"/>
            </w:tcBorders>
            <w:vAlign w:val="center"/>
          </w:tcPr>
          <w:p w14:paraId="3ADCF59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73A5E12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70</w:t>
            </w:r>
          </w:p>
        </w:tc>
        <w:tc>
          <w:tcPr>
            <w:tcW w:w="232" w:type="dxa"/>
            <w:vMerge w:val="continue"/>
            <w:tcBorders>
              <w:right w:val="single" w:color="000000" w:sz="4" w:space="0"/>
            </w:tcBorders>
            <w:vAlign w:val="center"/>
          </w:tcPr>
          <w:p w14:paraId="7B70032E">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3776AE9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21</w:t>
            </w:r>
          </w:p>
        </w:tc>
        <w:tc>
          <w:tcPr>
            <w:tcW w:w="1160" w:type="dxa"/>
            <w:tcBorders>
              <w:bottom w:val="single" w:color="000000" w:sz="4" w:space="0"/>
              <w:right w:val="single" w:color="000000" w:sz="4" w:space="0"/>
            </w:tcBorders>
            <w:vAlign w:val="center"/>
          </w:tcPr>
          <w:p w14:paraId="7C558781">
            <w:pPr>
              <w:jc w:val="center"/>
              <w:rPr>
                <w:rFonts w:ascii="Calibri" w:hAnsi="Calibri" w:cs="Calibri"/>
                <w:color w:val="000000" w:themeColor="text1"/>
                <w14:textFill>
                  <w14:solidFill>
                    <w14:schemeClr w14:val="tx1"/>
                  </w14:solidFill>
                </w14:textFill>
              </w:rPr>
            </w:pPr>
            <w:r>
              <w:rPr>
                <w:rFonts w:ascii="Calibri" w:hAnsi="Calibri" w:cs="Calibri"/>
              </w:rPr>
              <w:t>One meter chain post(2 minimum rental)</w:t>
            </w:r>
          </w:p>
        </w:tc>
        <w:tc>
          <w:tcPr>
            <w:tcW w:w="2013" w:type="dxa"/>
            <w:tcBorders>
              <w:bottom w:val="single" w:color="000000" w:sz="4" w:space="0"/>
              <w:right w:val="single" w:color="000000" w:sz="4" w:space="0"/>
            </w:tcBorders>
            <w:vAlign w:val="center"/>
          </w:tcPr>
          <w:p w14:paraId="5D8E637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1m</w:t>
            </w:r>
          </w:p>
        </w:tc>
        <w:tc>
          <w:tcPr>
            <w:tcW w:w="506" w:type="dxa"/>
            <w:tcBorders>
              <w:bottom w:val="single" w:color="000000" w:sz="4" w:space="0"/>
              <w:right w:val="single" w:color="000000" w:sz="4" w:space="0"/>
            </w:tcBorders>
            <w:vAlign w:val="center"/>
          </w:tcPr>
          <w:p w14:paraId="2710947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m</w:t>
            </w:r>
          </w:p>
        </w:tc>
        <w:tc>
          <w:tcPr>
            <w:tcW w:w="665" w:type="dxa"/>
            <w:tcBorders>
              <w:bottom w:val="single" w:color="000000" w:sz="4" w:space="0"/>
              <w:right w:val="single" w:color="000000" w:sz="4" w:space="0"/>
            </w:tcBorders>
            <w:vAlign w:val="center"/>
          </w:tcPr>
          <w:p w14:paraId="262491D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w:t>
            </w:r>
          </w:p>
        </w:tc>
      </w:tr>
      <w:tr w14:paraId="22D1F1DB">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1AB842A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6</w:t>
            </w:r>
          </w:p>
        </w:tc>
        <w:tc>
          <w:tcPr>
            <w:tcW w:w="1053" w:type="dxa"/>
            <w:tcBorders>
              <w:bottom w:val="single" w:color="000000" w:sz="4" w:space="0"/>
              <w:right w:val="single" w:color="000000" w:sz="4" w:space="0"/>
            </w:tcBorders>
            <w:vAlign w:val="center"/>
          </w:tcPr>
          <w:p w14:paraId="46F18771">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Information Counter A</w:t>
            </w:r>
          </w:p>
        </w:tc>
        <w:tc>
          <w:tcPr>
            <w:tcW w:w="1928" w:type="dxa"/>
            <w:tcBorders>
              <w:bottom w:val="single" w:color="000000" w:sz="4" w:space="0"/>
              <w:right w:val="single" w:color="000000" w:sz="4" w:space="0"/>
            </w:tcBorders>
            <w:vAlign w:val="center"/>
          </w:tcPr>
          <w:p w14:paraId="30B1573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750×500×1000mmH</w:t>
            </w:r>
          </w:p>
        </w:tc>
        <w:tc>
          <w:tcPr>
            <w:tcW w:w="489" w:type="dxa"/>
            <w:tcBorders>
              <w:bottom w:val="single" w:color="000000" w:sz="4" w:space="0"/>
              <w:right w:val="single" w:color="000000" w:sz="4" w:space="0"/>
            </w:tcBorders>
            <w:vAlign w:val="center"/>
          </w:tcPr>
          <w:p w14:paraId="787E4CB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2CD0D6C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90</w:t>
            </w:r>
          </w:p>
        </w:tc>
        <w:tc>
          <w:tcPr>
            <w:tcW w:w="232" w:type="dxa"/>
            <w:vMerge w:val="continue"/>
            <w:tcBorders>
              <w:right w:val="single" w:color="000000" w:sz="4" w:space="0"/>
            </w:tcBorders>
            <w:vAlign w:val="center"/>
          </w:tcPr>
          <w:p w14:paraId="1B5DC555">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653FAC1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22</w:t>
            </w:r>
          </w:p>
        </w:tc>
        <w:tc>
          <w:tcPr>
            <w:tcW w:w="1160" w:type="dxa"/>
            <w:tcBorders>
              <w:bottom w:val="single" w:color="000000" w:sz="4" w:space="0"/>
              <w:right w:val="single" w:color="000000" w:sz="4" w:space="0"/>
            </w:tcBorders>
            <w:vAlign w:val="center"/>
          </w:tcPr>
          <w:p w14:paraId="10CDE584">
            <w:pPr>
              <w:jc w:val="center"/>
              <w:textAlignment w:val="baseline"/>
              <w:rPr>
                <w:rFonts w:ascii="Calibri" w:hAnsi="Calibri" w:cs="Calibri"/>
              </w:rPr>
            </w:pPr>
            <w:r>
              <w:rPr>
                <w:rFonts w:ascii="Calibri" w:hAnsi="Calibri" w:cs="Calibri"/>
              </w:rPr>
              <w:t>Collapsable Table</w:t>
            </w:r>
          </w:p>
          <w:p w14:paraId="50FAEBA6">
            <w:pPr>
              <w:jc w:val="center"/>
              <w:textAlignment w:val="center"/>
              <w:rPr>
                <w:rFonts w:ascii="Calibri" w:hAnsi="Calibri" w:cs="Calibri"/>
                <w:color w:val="000000" w:themeColor="text1"/>
                <w14:textFill>
                  <w14:solidFill>
                    <w14:schemeClr w14:val="tx1"/>
                  </w14:solidFill>
                </w14:textFill>
              </w:rPr>
            </w:pPr>
          </w:p>
        </w:tc>
        <w:tc>
          <w:tcPr>
            <w:tcW w:w="2013" w:type="dxa"/>
            <w:tcBorders>
              <w:bottom w:val="single" w:color="000000" w:sz="4" w:space="0"/>
              <w:right w:val="single" w:color="000000" w:sz="4" w:space="0"/>
            </w:tcBorders>
            <w:vAlign w:val="center"/>
          </w:tcPr>
          <w:p w14:paraId="012B004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500×1200×750mmH</w:t>
            </w:r>
          </w:p>
        </w:tc>
        <w:tc>
          <w:tcPr>
            <w:tcW w:w="506" w:type="dxa"/>
            <w:tcBorders>
              <w:bottom w:val="single" w:color="000000" w:sz="4" w:space="0"/>
              <w:right w:val="single" w:color="000000" w:sz="4" w:space="0"/>
            </w:tcBorders>
            <w:vAlign w:val="center"/>
          </w:tcPr>
          <w:p w14:paraId="46C84BF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72DBC9C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120</w:t>
            </w:r>
          </w:p>
        </w:tc>
      </w:tr>
      <w:tr w14:paraId="50D892E0">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0B58614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w:t>
            </w:r>
          </w:p>
        </w:tc>
        <w:tc>
          <w:tcPr>
            <w:tcW w:w="1053" w:type="dxa"/>
            <w:tcBorders>
              <w:bottom w:val="single" w:color="000000" w:sz="4" w:space="0"/>
              <w:right w:val="single" w:color="000000" w:sz="4" w:space="0"/>
            </w:tcBorders>
            <w:vAlign w:val="center"/>
          </w:tcPr>
          <w:p w14:paraId="5C26EE2D">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Information Counter B</w:t>
            </w:r>
          </w:p>
        </w:tc>
        <w:tc>
          <w:tcPr>
            <w:tcW w:w="1928" w:type="dxa"/>
            <w:tcBorders>
              <w:bottom w:val="single" w:color="000000" w:sz="4" w:space="0"/>
              <w:right w:val="single" w:color="000000" w:sz="4" w:space="0"/>
            </w:tcBorders>
            <w:vAlign w:val="center"/>
          </w:tcPr>
          <w:p w14:paraId="03FCD4B2">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1000×500×1000mmH</w:t>
            </w:r>
          </w:p>
        </w:tc>
        <w:tc>
          <w:tcPr>
            <w:tcW w:w="489" w:type="dxa"/>
            <w:tcBorders>
              <w:bottom w:val="single" w:color="000000" w:sz="4" w:space="0"/>
              <w:right w:val="single" w:color="000000" w:sz="4" w:space="0"/>
            </w:tcBorders>
            <w:vAlign w:val="center"/>
          </w:tcPr>
          <w:p w14:paraId="3DC3295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2669B3F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w:t>
            </w:r>
          </w:p>
        </w:tc>
        <w:tc>
          <w:tcPr>
            <w:tcW w:w="232" w:type="dxa"/>
            <w:vMerge w:val="continue"/>
            <w:tcBorders>
              <w:right w:val="single" w:color="000000" w:sz="4" w:space="0"/>
            </w:tcBorders>
            <w:vAlign w:val="center"/>
          </w:tcPr>
          <w:p w14:paraId="3BEA8A30">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0BC35B5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23</w:t>
            </w:r>
          </w:p>
        </w:tc>
        <w:tc>
          <w:tcPr>
            <w:tcW w:w="1160" w:type="dxa"/>
            <w:tcBorders>
              <w:bottom w:val="single" w:color="000000" w:sz="4" w:space="0"/>
              <w:right w:val="single" w:color="000000" w:sz="4" w:space="0"/>
            </w:tcBorders>
            <w:vAlign w:val="center"/>
          </w:tcPr>
          <w:p w14:paraId="38F8052C">
            <w:pPr>
              <w:jc w:val="center"/>
              <w:textAlignment w:val="center"/>
              <w:rPr>
                <w:rFonts w:ascii="Calibri" w:hAnsi="Calibri" w:cs="Calibri"/>
                <w:color w:val="000000" w:themeColor="text1"/>
                <w14:textFill>
                  <w14:solidFill>
                    <w14:schemeClr w14:val="tx1"/>
                  </w14:solidFill>
                </w14:textFill>
              </w:rPr>
            </w:pPr>
            <w:r>
              <w:rPr>
                <w:rFonts w:ascii="Calibri" w:hAnsi="Calibri" w:cs="Calibri"/>
              </w:rPr>
              <w:t>Long Arm Spotlight</w:t>
            </w:r>
          </w:p>
        </w:tc>
        <w:tc>
          <w:tcPr>
            <w:tcW w:w="2013" w:type="dxa"/>
            <w:tcBorders>
              <w:bottom w:val="single" w:color="000000" w:sz="4" w:space="0"/>
              <w:right w:val="single" w:color="000000" w:sz="4" w:space="0"/>
            </w:tcBorders>
            <w:vAlign w:val="center"/>
          </w:tcPr>
          <w:p w14:paraId="23629B4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28W</w:t>
            </w:r>
          </w:p>
        </w:tc>
        <w:tc>
          <w:tcPr>
            <w:tcW w:w="506" w:type="dxa"/>
            <w:tcBorders>
              <w:bottom w:val="single" w:color="000000" w:sz="4" w:space="0"/>
              <w:right w:val="single" w:color="000000" w:sz="4" w:space="0"/>
            </w:tcBorders>
            <w:vAlign w:val="center"/>
          </w:tcPr>
          <w:p w14:paraId="016A7D6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21184B6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80</w:t>
            </w:r>
          </w:p>
        </w:tc>
      </w:tr>
      <w:tr w14:paraId="2CDF8DA9">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5A19C53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8</w:t>
            </w:r>
          </w:p>
        </w:tc>
        <w:tc>
          <w:tcPr>
            <w:tcW w:w="1053" w:type="dxa"/>
            <w:tcBorders>
              <w:bottom w:val="single" w:color="000000" w:sz="4" w:space="0"/>
              <w:right w:val="single" w:color="000000" w:sz="4" w:space="0"/>
            </w:tcBorders>
            <w:vAlign w:val="center"/>
          </w:tcPr>
          <w:p w14:paraId="3F87E8BA">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Glass Round Table</w:t>
            </w:r>
          </w:p>
        </w:tc>
        <w:tc>
          <w:tcPr>
            <w:tcW w:w="1928" w:type="dxa"/>
            <w:tcBorders>
              <w:bottom w:val="single" w:color="000000" w:sz="4" w:space="0"/>
              <w:right w:val="single" w:color="000000" w:sz="4" w:space="0"/>
            </w:tcBorders>
            <w:vAlign w:val="center"/>
          </w:tcPr>
          <w:p w14:paraId="7818790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R800mm</w:t>
            </w:r>
          </w:p>
        </w:tc>
        <w:tc>
          <w:tcPr>
            <w:tcW w:w="489" w:type="dxa"/>
            <w:tcBorders>
              <w:bottom w:val="single" w:color="000000" w:sz="4" w:space="0"/>
              <w:right w:val="single" w:color="000000" w:sz="4" w:space="0"/>
            </w:tcBorders>
            <w:vAlign w:val="center"/>
          </w:tcPr>
          <w:p w14:paraId="409CB25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780E572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120</w:t>
            </w:r>
          </w:p>
        </w:tc>
        <w:tc>
          <w:tcPr>
            <w:tcW w:w="232" w:type="dxa"/>
            <w:vMerge w:val="continue"/>
            <w:tcBorders>
              <w:right w:val="single" w:color="000000" w:sz="4" w:space="0"/>
            </w:tcBorders>
            <w:vAlign w:val="center"/>
          </w:tcPr>
          <w:p w14:paraId="62CB15A4">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2867CBC9">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24</w:t>
            </w:r>
          </w:p>
        </w:tc>
        <w:tc>
          <w:tcPr>
            <w:tcW w:w="1160" w:type="dxa"/>
            <w:tcBorders>
              <w:bottom w:val="single" w:color="000000" w:sz="4" w:space="0"/>
              <w:right w:val="single" w:color="000000" w:sz="4" w:space="0"/>
            </w:tcBorders>
            <w:vAlign w:val="center"/>
          </w:tcPr>
          <w:p w14:paraId="52F4C118">
            <w:pPr>
              <w:jc w:val="center"/>
              <w:textAlignment w:val="center"/>
              <w:rPr>
                <w:rFonts w:ascii="Calibri" w:hAnsi="Calibri" w:cs="Calibri"/>
                <w:color w:val="000000" w:themeColor="text1"/>
                <w14:textFill>
                  <w14:solidFill>
                    <w14:schemeClr w14:val="tx1"/>
                  </w14:solidFill>
                </w14:textFill>
              </w:rPr>
            </w:pPr>
            <w:r>
              <w:rPr>
                <w:rFonts w:ascii="Calibri" w:hAnsi="Calibri" w:cs="Calibri"/>
              </w:rPr>
              <w:t>Metal Halide Lamp</w:t>
            </w:r>
          </w:p>
        </w:tc>
        <w:tc>
          <w:tcPr>
            <w:tcW w:w="2013" w:type="dxa"/>
            <w:tcBorders>
              <w:bottom w:val="single" w:color="000000" w:sz="4" w:space="0"/>
              <w:right w:val="single" w:color="000000" w:sz="4" w:space="0"/>
            </w:tcBorders>
            <w:vAlign w:val="center"/>
          </w:tcPr>
          <w:p w14:paraId="247FD03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100W</w:t>
            </w:r>
          </w:p>
        </w:tc>
        <w:tc>
          <w:tcPr>
            <w:tcW w:w="506" w:type="dxa"/>
            <w:tcBorders>
              <w:bottom w:val="single" w:color="000000" w:sz="4" w:space="0"/>
              <w:right w:val="single" w:color="000000" w:sz="4" w:space="0"/>
            </w:tcBorders>
            <w:vAlign w:val="center"/>
          </w:tcPr>
          <w:p w14:paraId="2F589A6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25D3E4A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200</w:t>
            </w:r>
          </w:p>
        </w:tc>
      </w:tr>
      <w:tr w14:paraId="34214023">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7E77183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w:t>
            </w:r>
          </w:p>
        </w:tc>
        <w:tc>
          <w:tcPr>
            <w:tcW w:w="1053" w:type="dxa"/>
            <w:tcBorders>
              <w:bottom w:val="single" w:color="000000" w:sz="4" w:space="0"/>
              <w:right w:val="single" w:color="000000" w:sz="4" w:space="0"/>
            </w:tcBorders>
            <w:vAlign w:val="center"/>
          </w:tcPr>
          <w:p w14:paraId="27A8E6C2">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Wooden Round Table</w:t>
            </w:r>
          </w:p>
        </w:tc>
        <w:tc>
          <w:tcPr>
            <w:tcW w:w="1928" w:type="dxa"/>
            <w:tcBorders>
              <w:bottom w:val="single" w:color="000000" w:sz="4" w:space="0"/>
              <w:right w:val="single" w:color="000000" w:sz="4" w:space="0"/>
            </w:tcBorders>
            <w:vAlign w:val="center"/>
          </w:tcPr>
          <w:p w14:paraId="7BF82E3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DM600x740mmH</w:t>
            </w:r>
          </w:p>
        </w:tc>
        <w:tc>
          <w:tcPr>
            <w:tcW w:w="489" w:type="dxa"/>
            <w:tcBorders>
              <w:bottom w:val="single" w:color="000000" w:sz="4" w:space="0"/>
              <w:right w:val="single" w:color="000000" w:sz="4" w:space="0"/>
            </w:tcBorders>
            <w:vAlign w:val="center"/>
          </w:tcPr>
          <w:p w14:paraId="6AF084D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4A3EE93B">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180</w:t>
            </w:r>
          </w:p>
        </w:tc>
        <w:tc>
          <w:tcPr>
            <w:tcW w:w="232" w:type="dxa"/>
            <w:vMerge w:val="continue"/>
            <w:tcBorders>
              <w:right w:val="single" w:color="000000" w:sz="4" w:space="0"/>
            </w:tcBorders>
            <w:vAlign w:val="center"/>
          </w:tcPr>
          <w:p w14:paraId="23916608">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1A6873F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25</w:t>
            </w:r>
          </w:p>
        </w:tc>
        <w:tc>
          <w:tcPr>
            <w:tcW w:w="1160" w:type="dxa"/>
            <w:tcBorders>
              <w:bottom w:val="single" w:color="000000" w:sz="4" w:space="0"/>
              <w:right w:val="single" w:color="000000" w:sz="4" w:space="0"/>
            </w:tcBorders>
            <w:vAlign w:val="center"/>
          </w:tcPr>
          <w:p w14:paraId="5799F4AC">
            <w:pPr>
              <w:jc w:val="center"/>
              <w:textAlignment w:val="center"/>
              <w:rPr>
                <w:rFonts w:ascii="Calibri" w:hAnsi="Calibri" w:cs="Calibri"/>
                <w:color w:val="000000" w:themeColor="text1"/>
                <w14:textFill>
                  <w14:solidFill>
                    <w14:schemeClr w14:val="tx1"/>
                  </w14:solidFill>
                </w14:textFill>
              </w:rPr>
            </w:pPr>
            <w:r>
              <w:rPr>
                <w:rFonts w:ascii="Calibri" w:hAnsi="Calibri" w:cs="Calibri"/>
              </w:rPr>
              <w:t>Tablecloth</w:t>
            </w:r>
          </w:p>
        </w:tc>
        <w:tc>
          <w:tcPr>
            <w:tcW w:w="2013" w:type="dxa"/>
            <w:tcBorders>
              <w:bottom w:val="single" w:color="000000" w:sz="4" w:space="0"/>
              <w:right w:val="single" w:color="000000" w:sz="4" w:space="0"/>
            </w:tcBorders>
            <w:vAlign w:val="center"/>
          </w:tcPr>
          <w:p w14:paraId="01380F8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1500×1500mm</w:t>
            </w:r>
          </w:p>
        </w:tc>
        <w:tc>
          <w:tcPr>
            <w:tcW w:w="506" w:type="dxa"/>
            <w:tcBorders>
              <w:bottom w:val="single" w:color="000000" w:sz="4" w:space="0"/>
              <w:right w:val="single" w:color="000000" w:sz="4" w:space="0"/>
            </w:tcBorders>
            <w:vAlign w:val="center"/>
          </w:tcPr>
          <w:p w14:paraId="26618669">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bottom w:val="single" w:color="000000" w:sz="4" w:space="0"/>
              <w:right w:val="single" w:color="000000" w:sz="4" w:space="0"/>
            </w:tcBorders>
            <w:vAlign w:val="center"/>
          </w:tcPr>
          <w:p w14:paraId="379ED22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w:t>
            </w:r>
          </w:p>
        </w:tc>
      </w:tr>
      <w:tr w14:paraId="23EAB1E2">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5762A1B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10-1</w:t>
            </w:r>
          </w:p>
        </w:tc>
        <w:tc>
          <w:tcPr>
            <w:tcW w:w="1053" w:type="dxa"/>
            <w:tcBorders>
              <w:bottom w:val="single" w:color="000000" w:sz="4" w:space="0"/>
              <w:right w:val="single" w:color="000000" w:sz="4" w:space="0"/>
            </w:tcBorders>
            <w:vAlign w:val="center"/>
          </w:tcPr>
          <w:p w14:paraId="4AD809C3">
            <w:pPr>
              <w:jc w:val="center"/>
              <w:rPr>
                <w:rFonts w:ascii="Calibri" w:hAnsi="Calibri" w:cs="Calibri"/>
                <w:color w:val="000000" w:themeColor="text1"/>
                <w14:textFill>
                  <w14:solidFill>
                    <w14:schemeClr w14:val="tx1"/>
                  </w14:solidFill>
                </w14:textFill>
              </w:rPr>
            </w:pPr>
            <w:r>
              <w:rPr>
                <w:rFonts w:ascii="Calibri" w:hAnsi="Calibri" w:cs="Calibri"/>
              </w:rPr>
              <w:t>Flat Shelf</w:t>
            </w:r>
          </w:p>
        </w:tc>
        <w:tc>
          <w:tcPr>
            <w:tcW w:w="1928" w:type="dxa"/>
            <w:tcBorders>
              <w:bottom w:val="single" w:color="000000" w:sz="4" w:space="0"/>
              <w:right w:val="single" w:color="000000" w:sz="4" w:space="0"/>
            </w:tcBorders>
            <w:vAlign w:val="center"/>
          </w:tcPr>
          <w:p w14:paraId="3E9E9CD3">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950×300mm</w:t>
            </w:r>
          </w:p>
        </w:tc>
        <w:tc>
          <w:tcPr>
            <w:tcW w:w="489" w:type="dxa"/>
            <w:tcBorders>
              <w:bottom w:val="single" w:color="000000" w:sz="4" w:space="0"/>
              <w:right w:val="single" w:color="000000" w:sz="4" w:space="0"/>
            </w:tcBorders>
            <w:vAlign w:val="center"/>
          </w:tcPr>
          <w:p w14:paraId="7173B5F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564F4C1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40</w:t>
            </w:r>
          </w:p>
        </w:tc>
        <w:tc>
          <w:tcPr>
            <w:tcW w:w="232" w:type="dxa"/>
            <w:vMerge w:val="continue"/>
            <w:tcBorders>
              <w:right w:val="single" w:color="000000" w:sz="4" w:space="0"/>
            </w:tcBorders>
            <w:vAlign w:val="center"/>
          </w:tcPr>
          <w:p w14:paraId="260CBB5C">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79EDA399">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26</w:t>
            </w:r>
          </w:p>
        </w:tc>
        <w:tc>
          <w:tcPr>
            <w:tcW w:w="1160" w:type="dxa"/>
            <w:tcBorders>
              <w:bottom w:val="single" w:color="000000" w:sz="4" w:space="0"/>
              <w:right w:val="single" w:color="000000" w:sz="4" w:space="0"/>
            </w:tcBorders>
            <w:vAlign w:val="center"/>
          </w:tcPr>
          <w:p w14:paraId="38102A7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Planet（</w:t>
            </w:r>
            <w:r>
              <w:rPr>
                <w:rFonts w:ascii="Calibri" w:hAnsi="Calibri" w:cs="Calibri"/>
                <w:i/>
                <w:iCs/>
                <w:color w:val="333333"/>
                <w:shd w:val="clear" w:color="auto" w:fill="FFFFFF"/>
              </w:rPr>
              <w:t>Dracaena arborea</w:t>
            </w:r>
            <w:r>
              <w:rPr>
                <w:rFonts w:ascii="Calibri" w:hAnsi="Calibri" w:cs="Calibri"/>
                <w:color w:val="000000" w:themeColor="text1"/>
                <w14:textFill>
                  <w14:solidFill>
                    <w14:schemeClr w14:val="tx1"/>
                  </w14:solidFill>
                </w14:textFill>
              </w:rPr>
              <w:t>）</w:t>
            </w:r>
          </w:p>
        </w:tc>
        <w:tc>
          <w:tcPr>
            <w:tcW w:w="2013" w:type="dxa"/>
            <w:tcBorders>
              <w:bottom w:val="single" w:color="000000" w:sz="4" w:space="0"/>
              <w:right w:val="single" w:color="000000" w:sz="4" w:space="0"/>
            </w:tcBorders>
            <w:vAlign w:val="center"/>
          </w:tcPr>
          <w:p w14:paraId="7B906184">
            <w:pPr>
              <w:jc w:val="center"/>
              <w:textAlignment w:val="center"/>
              <w:rPr>
                <w:rFonts w:ascii="Calibri" w:hAnsi="Calibri" w:cs="Calibri"/>
                <w:color w:val="000000" w:themeColor="text1"/>
                <w14:textFill>
                  <w14:solidFill>
                    <w14:schemeClr w14:val="tx1"/>
                  </w14:solidFill>
                </w14:textFill>
              </w:rPr>
            </w:pPr>
          </w:p>
        </w:tc>
        <w:tc>
          <w:tcPr>
            <w:tcW w:w="506" w:type="dxa"/>
            <w:tcBorders>
              <w:bottom w:val="single" w:color="000000" w:sz="4" w:space="0"/>
              <w:right w:val="single" w:color="000000" w:sz="4" w:space="0"/>
            </w:tcBorders>
            <w:vAlign w:val="center"/>
          </w:tcPr>
          <w:p w14:paraId="363F7E6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Pot</w:t>
            </w:r>
          </w:p>
        </w:tc>
        <w:tc>
          <w:tcPr>
            <w:tcW w:w="665" w:type="dxa"/>
            <w:tcBorders>
              <w:bottom w:val="single" w:color="000000" w:sz="4" w:space="0"/>
              <w:right w:val="single" w:color="000000" w:sz="4" w:space="0"/>
            </w:tcBorders>
            <w:vAlign w:val="center"/>
          </w:tcPr>
          <w:p w14:paraId="13DB8A5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w:t>
            </w:r>
          </w:p>
        </w:tc>
      </w:tr>
      <w:tr w14:paraId="2F500BB7">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37FAA93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10-2</w:t>
            </w:r>
          </w:p>
        </w:tc>
        <w:tc>
          <w:tcPr>
            <w:tcW w:w="1053" w:type="dxa"/>
            <w:tcBorders>
              <w:bottom w:val="single" w:color="000000" w:sz="4" w:space="0"/>
              <w:right w:val="single" w:color="000000" w:sz="4" w:space="0"/>
            </w:tcBorders>
            <w:vAlign w:val="center"/>
          </w:tcPr>
          <w:p w14:paraId="71398AD6">
            <w:pPr>
              <w:jc w:val="center"/>
              <w:rPr>
                <w:rFonts w:ascii="Calibri" w:hAnsi="Calibri" w:cs="Calibri"/>
                <w:color w:val="000000" w:themeColor="text1"/>
                <w14:textFill>
                  <w14:solidFill>
                    <w14:schemeClr w14:val="tx1"/>
                  </w14:solidFill>
                </w14:textFill>
              </w:rPr>
            </w:pPr>
            <w:r>
              <w:rPr>
                <w:rFonts w:ascii="Calibri" w:hAnsi="Calibri" w:cs="Calibri"/>
              </w:rPr>
              <w:t>Sloped Shelf</w:t>
            </w:r>
          </w:p>
        </w:tc>
        <w:tc>
          <w:tcPr>
            <w:tcW w:w="1928" w:type="dxa"/>
            <w:tcBorders>
              <w:bottom w:val="single" w:color="000000" w:sz="4" w:space="0"/>
              <w:right w:val="single" w:color="000000" w:sz="4" w:space="0"/>
            </w:tcBorders>
            <w:vAlign w:val="center"/>
          </w:tcPr>
          <w:p w14:paraId="3909E71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950×300mm</w:t>
            </w:r>
          </w:p>
        </w:tc>
        <w:tc>
          <w:tcPr>
            <w:tcW w:w="489" w:type="dxa"/>
            <w:tcBorders>
              <w:bottom w:val="single" w:color="000000" w:sz="4" w:space="0"/>
              <w:right w:val="single" w:color="000000" w:sz="4" w:space="0"/>
            </w:tcBorders>
            <w:vAlign w:val="center"/>
          </w:tcPr>
          <w:p w14:paraId="66E2123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1BDEA34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40</w:t>
            </w:r>
          </w:p>
        </w:tc>
        <w:tc>
          <w:tcPr>
            <w:tcW w:w="232" w:type="dxa"/>
            <w:vMerge w:val="continue"/>
            <w:tcBorders>
              <w:right w:val="single" w:color="000000" w:sz="4" w:space="0"/>
            </w:tcBorders>
            <w:vAlign w:val="center"/>
          </w:tcPr>
          <w:p w14:paraId="7D1328AE">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3B1E05A3">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27</w:t>
            </w:r>
          </w:p>
        </w:tc>
        <w:tc>
          <w:tcPr>
            <w:tcW w:w="1160" w:type="dxa"/>
            <w:tcBorders>
              <w:bottom w:val="single" w:color="000000" w:sz="4" w:space="0"/>
              <w:right w:val="single" w:color="000000" w:sz="4" w:space="0"/>
            </w:tcBorders>
            <w:vAlign w:val="center"/>
          </w:tcPr>
          <w:p w14:paraId="3C3A0413">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Planet</w:t>
            </w:r>
          </w:p>
          <w:p w14:paraId="35468BA7">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t>
            </w:r>
            <w:r>
              <w:rPr>
                <w:rFonts w:ascii="Calibri" w:hAnsi="Calibri" w:cs="Calibri"/>
                <w:i/>
                <w:iCs/>
                <w:color w:val="333333"/>
                <w:shd w:val="clear" w:color="auto" w:fill="FFFFFF"/>
              </w:rPr>
              <w:t>Dypsis lutescens</w:t>
            </w:r>
            <w:r>
              <w:rPr>
                <w:rFonts w:ascii="Calibri" w:hAnsi="Calibri" w:cs="Calibri"/>
                <w:color w:val="000000" w:themeColor="text1"/>
                <w14:textFill>
                  <w14:solidFill>
                    <w14:schemeClr w14:val="tx1"/>
                  </w14:solidFill>
                </w14:textFill>
              </w:rPr>
              <w:t>）</w:t>
            </w:r>
          </w:p>
        </w:tc>
        <w:tc>
          <w:tcPr>
            <w:tcW w:w="2013" w:type="dxa"/>
            <w:tcBorders>
              <w:bottom w:val="single" w:color="000000" w:sz="4" w:space="0"/>
              <w:right w:val="single" w:color="000000" w:sz="4" w:space="0"/>
            </w:tcBorders>
            <w:vAlign w:val="center"/>
          </w:tcPr>
          <w:p w14:paraId="797BDB86">
            <w:pPr>
              <w:jc w:val="center"/>
              <w:textAlignment w:val="center"/>
              <w:rPr>
                <w:rFonts w:ascii="Calibri" w:hAnsi="Calibri" w:cs="Calibri"/>
                <w:color w:val="000000" w:themeColor="text1"/>
                <w14:textFill>
                  <w14:solidFill>
                    <w14:schemeClr w14:val="tx1"/>
                  </w14:solidFill>
                </w14:textFill>
              </w:rPr>
            </w:pPr>
          </w:p>
        </w:tc>
        <w:tc>
          <w:tcPr>
            <w:tcW w:w="506" w:type="dxa"/>
            <w:tcBorders>
              <w:bottom w:val="single" w:color="000000" w:sz="4" w:space="0"/>
              <w:right w:val="single" w:color="000000" w:sz="4" w:space="0"/>
            </w:tcBorders>
            <w:vAlign w:val="center"/>
          </w:tcPr>
          <w:p w14:paraId="6138BAC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Pot</w:t>
            </w:r>
          </w:p>
        </w:tc>
        <w:tc>
          <w:tcPr>
            <w:tcW w:w="665" w:type="dxa"/>
            <w:tcBorders>
              <w:bottom w:val="single" w:color="000000" w:sz="4" w:space="0"/>
              <w:right w:val="single" w:color="000000" w:sz="4" w:space="0"/>
            </w:tcBorders>
            <w:vAlign w:val="center"/>
          </w:tcPr>
          <w:p w14:paraId="0869C9E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80</w:t>
            </w:r>
          </w:p>
        </w:tc>
      </w:tr>
      <w:tr w14:paraId="653CED8C">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6F4D42D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11</w:t>
            </w:r>
          </w:p>
        </w:tc>
        <w:tc>
          <w:tcPr>
            <w:tcW w:w="1053" w:type="dxa"/>
            <w:tcBorders>
              <w:bottom w:val="single" w:color="000000" w:sz="4" w:space="0"/>
              <w:right w:val="single" w:color="000000" w:sz="4" w:space="0"/>
            </w:tcBorders>
            <w:vAlign w:val="center"/>
          </w:tcPr>
          <w:p w14:paraId="6F0A307F">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Low cabinet(Locker)</w:t>
            </w:r>
          </w:p>
        </w:tc>
        <w:tc>
          <w:tcPr>
            <w:tcW w:w="1928" w:type="dxa"/>
            <w:tcBorders>
              <w:bottom w:val="single" w:color="000000" w:sz="4" w:space="0"/>
              <w:right w:val="single" w:color="000000" w:sz="4" w:space="0"/>
            </w:tcBorders>
            <w:vAlign w:val="center"/>
          </w:tcPr>
          <w:p w14:paraId="6C89FE6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750×500×1000mmH</w:t>
            </w:r>
          </w:p>
        </w:tc>
        <w:tc>
          <w:tcPr>
            <w:tcW w:w="489" w:type="dxa"/>
            <w:tcBorders>
              <w:bottom w:val="single" w:color="000000" w:sz="4" w:space="0"/>
              <w:right w:val="single" w:color="000000" w:sz="4" w:space="0"/>
            </w:tcBorders>
            <w:vAlign w:val="center"/>
          </w:tcPr>
          <w:p w14:paraId="2200E9A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33BAFE5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150</w:t>
            </w:r>
          </w:p>
        </w:tc>
        <w:tc>
          <w:tcPr>
            <w:tcW w:w="232" w:type="dxa"/>
            <w:vMerge w:val="continue"/>
            <w:tcBorders>
              <w:right w:val="single" w:color="000000" w:sz="4" w:space="0"/>
            </w:tcBorders>
            <w:vAlign w:val="center"/>
          </w:tcPr>
          <w:p w14:paraId="63C751B0">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06B00042">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28</w:t>
            </w:r>
          </w:p>
        </w:tc>
        <w:tc>
          <w:tcPr>
            <w:tcW w:w="1160" w:type="dxa"/>
            <w:tcBorders>
              <w:bottom w:val="single" w:color="000000" w:sz="4" w:space="0"/>
              <w:right w:val="single" w:color="000000" w:sz="4" w:space="0"/>
            </w:tcBorders>
            <w:vAlign w:val="center"/>
          </w:tcPr>
          <w:p w14:paraId="30811A8A">
            <w:pPr>
              <w:jc w:val="center"/>
              <w:rPr>
                <w:rFonts w:ascii="Calibri" w:hAnsi="Calibri" w:cs="Calibri"/>
              </w:rPr>
            </w:pPr>
            <w:r>
              <w:rPr>
                <w:rFonts w:ascii="Calibri" w:hAnsi="Calibri" w:cs="Calibri"/>
              </w:rPr>
              <w:t>Water dispenser</w:t>
            </w:r>
          </w:p>
        </w:tc>
        <w:tc>
          <w:tcPr>
            <w:tcW w:w="2013" w:type="dxa"/>
            <w:tcBorders>
              <w:bottom w:val="single" w:color="000000" w:sz="4" w:space="0"/>
              <w:right w:val="single" w:color="000000" w:sz="4" w:space="0"/>
            </w:tcBorders>
            <w:vAlign w:val="center"/>
          </w:tcPr>
          <w:p w14:paraId="2320FB50">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Including 2 barrels of drinking water</w:t>
            </w:r>
          </w:p>
        </w:tc>
        <w:tc>
          <w:tcPr>
            <w:tcW w:w="506" w:type="dxa"/>
            <w:tcBorders>
              <w:bottom w:val="single" w:color="000000" w:sz="4" w:space="0"/>
              <w:right w:val="single" w:color="000000" w:sz="4" w:space="0"/>
            </w:tcBorders>
            <w:vAlign w:val="center"/>
          </w:tcPr>
          <w:p w14:paraId="55FA318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Unit</w:t>
            </w:r>
          </w:p>
        </w:tc>
        <w:tc>
          <w:tcPr>
            <w:tcW w:w="665" w:type="dxa"/>
            <w:tcBorders>
              <w:bottom w:val="single" w:color="000000" w:sz="4" w:space="0"/>
              <w:right w:val="single" w:color="000000" w:sz="4" w:space="0"/>
            </w:tcBorders>
            <w:vAlign w:val="center"/>
          </w:tcPr>
          <w:p w14:paraId="206A3C9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120</w:t>
            </w:r>
          </w:p>
        </w:tc>
      </w:tr>
      <w:tr w14:paraId="704D6BBB">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0C196133">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12</w:t>
            </w:r>
          </w:p>
        </w:tc>
        <w:tc>
          <w:tcPr>
            <w:tcW w:w="1053" w:type="dxa"/>
            <w:tcBorders>
              <w:bottom w:val="single" w:color="000000" w:sz="4" w:space="0"/>
              <w:right w:val="single" w:color="000000" w:sz="4" w:space="0"/>
            </w:tcBorders>
            <w:vAlign w:val="center"/>
          </w:tcPr>
          <w:p w14:paraId="60C44F53">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Low display cabinet</w:t>
            </w:r>
          </w:p>
        </w:tc>
        <w:tc>
          <w:tcPr>
            <w:tcW w:w="1928" w:type="dxa"/>
            <w:tcBorders>
              <w:bottom w:val="single" w:color="000000" w:sz="4" w:space="0"/>
              <w:right w:val="single" w:color="000000" w:sz="4" w:space="0"/>
            </w:tcBorders>
            <w:vAlign w:val="center"/>
          </w:tcPr>
          <w:p w14:paraId="5F6DA9B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1000×500×1000mmH</w:t>
            </w:r>
          </w:p>
        </w:tc>
        <w:tc>
          <w:tcPr>
            <w:tcW w:w="489" w:type="dxa"/>
            <w:tcBorders>
              <w:bottom w:val="single" w:color="000000" w:sz="4" w:space="0"/>
              <w:right w:val="single" w:color="000000" w:sz="4" w:space="0"/>
            </w:tcBorders>
            <w:vAlign w:val="center"/>
          </w:tcPr>
          <w:p w14:paraId="3DE720B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6BA518E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280</w:t>
            </w:r>
          </w:p>
        </w:tc>
        <w:tc>
          <w:tcPr>
            <w:tcW w:w="232" w:type="dxa"/>
            <w:vMerge w:val="continue"/>
            <w:tcBorders>
              <w:right w:val="single" w:color="000000" w:sz="4" w:space="0"/>
            </w:tcBorders>
            <w:vAlign w:val="center"/>
          </w:tcPr>
          <w:p w14:paraId="7ED9B746">
            <w:pPr>
              <w:jc w:val="center"/>
              <w:rPr>
                <w:rFonts w:ascii="Calibri" w:hAnsi="Calibri" w:cs="Calibri"/>
                <w:color w:val="000000" w:themeColor="text1"/>
                <w14:textFill>
                  <w14:solidFill>
                    <w14:schemeClr w14:val="tx1"/>
                  </w14:solidFill>
                </w14:textFill>
              </w:rPr>
            </w:pPr>
          </w:p>
        </w:tc>
        <w:tc>
          <w:tcPr>
            <w:tcW w:w="538" w:type="dxa"/>
            <w:tcBorders>
              <w:bottom w:val="single" w:color="000000" w:sz="4" w:space="0"/>
              <w:right w:val="single" w:color="000000" w:sz="4" w:space="0"/>
            </w:tcBorders>
            <w:vAlign w:val="center"/>
          </w:tcPr>
          <w:p w14:paraId="0A529BC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29</w:t>
            </w:r>
          </w:p>
        </w:tc>
        <w:tc>
          <w:tcPr>
            <w:tcW w:w="1160" w:type="dxa"/>
            <w:tcBorders>
              <w:bottom w:val="single" w:color="000000" w:sz="4" w:space="0"/>
              <w:right w:val="single" w:color="000000" w:sz="4" w:space="0"/>
            </w:tcBorders>
            <w:vAlign w:val="center"/>
          </w:tcPr>
          <w:p w14:paraId="029C44D1">
            <w:pPr>
              <w:jc w:val="center"/>
              <w:rPr>
                <w:rFonts w:ascii="Calibri" w:hAnsi="Calibri" w:cs="Calibri"/>
              </w:rPr>
            </w:pPr>
            <w:r>
              <w:rPr>
                <w:rFonts w:ascii="Calibri" w:hAnsi="Calibri" w:cs="Calibri"/>
              </w:rPr>
              <w:t>Water dispenser</w:t>
            </w:r>
          </w:p>
        </w:tc>
        <w:tc>
          <w:tcPr>
            <w:tcW w:w="2013" w:type="dxa"/>
            <w:tcBorders>
              <w:bottom w:val="single" w:color="000000" w:sz="4" w:space="0"/>
              <w:right w:val="single" w:color="000000" w:sz="4" w:space="0"/>
            </w:tcBorders>
            <w:vAlign w:val="center"/>
          </w:tcPr>
          <w:p w14:paraId="442BCFFC">
            <w:pPr>
              <w:jc w:val="center"/>
              <w:rPr>
                <w:rFonts w:ascii="Calibri" w:hAnsi="Calibri" w:cs="Calibri"/>
                <w:color w:val="000000" w:themeColor="text1"/>
                <w14:textFill>
                  <w14:solidFill>
                    <w14:schemeClr w14:val="tx1"/>
                  </w14:solidFill>
                </w14:textFill>
              </w:rPr>
            </w:pPr>
          </w:p>
        </w:tc>
        <w:tc>
          <w:tcPr>
            <w:tcW w:w="506" w:type="dxa"/>
            <w:tcBorders>
              <w:bottom w:val="single" w:color="000000" w:sz="4" w:space="0"/>
              <w:right w:val="single" w:color="000000" w:sz="4" w:space="0"/>
            </w:tcBorders>
            <w:vAlign w:val="center"/>
          </w:tcPr>
          <w:p w14:paraId="216B5CE4">
            <w:pPr>
              <w:jc w:val="center"/>
              <w:textAlignment w:val="center"/>
              <w:rPr>
                <w:rFonts w:ascii="Calibri" w:hAnsi="Calibri" w:cs="Calibri"/>
                <w:color w:val="000000" w:themeColor="text1"/>
                <w14:textFill>
                  <w14:solidFill>
                    <w14:schemeClr w14:val="tx1"/>
                  </w14:solidFill>
                </w14:textFill>
              </w:rPr>
            </w:pPr>
            <w:r>
              <w:rPr>
                <w:rFonts w:ascii="Calibri" w:hAnsi="Calibri" w:cs="Calibri"/>
              </w:rPr>
              <w:t>Barrel</w:t>
            </w:r>
          </w:p>
        </w:tc>
        <w:tc>
          <w:tcPr>
            <w:tcW w:w="665" w:type="dxa"/>
            <w:tcBorders>
              <w:bottom w:val="single" w:color="000000" w:sz="4" w:space="0"/>
              <w:right w:val="single" w:color="000000" w:sz="4" w:space="0"/>
            </w:tcBorders>
            <w:vAlign w:val="center"/>
          </w:tcPr>
          <w:p w14:paraId="6C48749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30</w:t>
            </w:r>
          </w:p>
        </w:tc>
      </w:tr>
      <w:tr w14:paraId="12732629">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4795F9C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13</w:t>
            </w:r>
          </w:p>
        </w:tc>
        <w:tc>
          <w:tcPr>
            <w:tcW w:w="1053" w:type="dxa"/>
            <w:tcBorders>
              <w:bottom w:val="single" w:color="000000" w:sz="4" w:space="0"/>
              <w:right w:val="single" w:color="000000" w:sz="4" w:space="0"/>
            </w:tcBorders>
            <w:vAlign w:val="center"/>
          </w:tcPr>
          <w:p w14:paraId="0BBD464B">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High display cabinet</w:t>
            </w:r>
          </w:p>
        </w:tc>
        <w:tc>
          <w:tcPr>
            <w:tcW w:w="1928" w:type="dxa"/>
            <w:tcBorders>
              <w:bottom w:val="single" w:color="000000" w:sz="4" w:space="0"/>
              <w:right w:val="single" w:color="000000" w:sz="4" w:space="0"/>
            </w:tcBorders>
            <w:vAlign w:val="center"/>
          </w:tcPr>
          <w:p w14:paraId="7B989E1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2000×500×1000mmH</w:t>
            </w:r>
          </w:p>
        </w:tc>
        <w:tc>
          <w:tcPr>
            <w:tcW w:w="489" w:type="dxa"/>
            <w:tcBorders>
              <w:bottom w:val="single" w:color="000000" w:sz="4" w:space="0"/>
              <w:right w:val="single" w:color="000000" w:sz="4" w:space="0"/>
            </w:tcBorders>
            <w:vAlign w:val="center"/>
          </w:tcPr>
          <w:p w14:paraId="1D0C6FB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4319C5F4">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450</w:t>
            </w:r>
          </w:p>
        </w:tc>
        <w:tc>
          <w:tcPr>
            <w:tcW w:w="232" w:type="dxa"/>
            <w:vMerge w:val="continue"/>
            <w:tcBorders>
              <w:right w:val="single" w:color="000000" w:sz="4" w:space="0"/>
            </w:tcBorders>
            <w:vAlign w:val="center"/>
          </w:tcPr>
          <w:p w14:paraId="225B475F">
            <w:pPr>
              <w:jc w:val="center"/>
              <w:rPr>
                <w:rFonts w:ascii="Calibri" w:hAnsi="Calibri" w:cs="Calibri"/>
                <w:color w:val="000000" w:themeColor="text1"/>
                <w14:textFill>
                  <w14:solidFill>
                    <w14:schemeClr w14:val="tx1"/>
                  </w14:solidFill>
                </w14:textFill>
              </w:rPr>
            </w:pPr>
          </w:p>
        </w:tc>
        <w:tc>
          <w:tcPr>
            <w:tcW w:w="538" w:type="dxa"/>
            <w:tcBorders>
              <w:right w:val="single" w:color="000000" w:sz="4" w:space="0"/>
            </w:tcBorders>
            <w:vAlign w:val="center"/>
          </w:tcPr>
          <w:p w14:paraId="24DEFFB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30</w:t>
            </w:r>
          </w:p>
        </w:tc>
        <w:tc>
          <w:tcPr>
            <w:tcW w:w="1160" w:type="dxa"/>
            <w:tcBorders>
              <w:right w:val="single" w:color="000000" w:sz="4" w:space="0"/>
            </w:tcBorders>
            <w:vAlign w:val="center"/>
          </w:tcPr>
          <w:p w14:paraId="7A017849">
            <w:pPr>
              <w:jc w:val="center"/>
              <w:rPr>
                <w:rFonts w:ascii="Calibri" w:hAnsi="Calibri" w:cs="Calibri"/>
              </w:rPr>
            </w:pPr>
            <w:r>
              <w:rPr>
                <w:rFonts w:ascii="Calibri" w:hAnsi="Calibri" w:cs="Calibri"/>
              </w:rPr>
              <w:t>Refrigerator</w:t>
            </w:r>
          </w:p>
        </w:tc>
        <w:tc>
          <w:tcPr>
            <w:tcW w:w="2013" w:type="dxa"/>
            <w:tcBorders>
              <w:right w:val="single" w:color="000000" w:sz="4" w:space="0"/>
            </w:tcBorders>
            <w:vAlign w:val="center"/>
          </w:tcPr>
          <w:p w14:paraId="70DA84B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93Litre</w:t>
            </w:r>
          </w:p>
        </w:tc>
        <w:tc>
          <w:tcPr>
            <w:tcW w:w="506" w:type="dxa"/>
            <w:tcBorders>
              <w:right w:val="single" w:color="000000" w:sz="4" w:space="0"/>
            </w:tcBorders>
            <w:vAlign w:val="center"/>
          </w:tcPr>
          <w:p w14:paraId="044C3D7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Unit</w:t>
            </w:r>
          </w:p>
        </w:tc>
        <w:tc>
          <w:tcPr>
            <w:tcW w:w="665" w:type="dxa"/>
            <w:tcBorders>
              <w:right w:val="single" w:color="000000" w:sz="4" w:space="0"/>
            </w:tcBorders>
            <w:vAlign w:val="center"/>
          </w:tcPr>
          <w:p w14:paraId="28C4817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800</w:t>
            </w:r>
          </w:p>
        </w:tc>
      </w:tr>
      <w:tr w14:paraId="65078EC2">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6E1A4E5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14</w:t>
            </w:r>
          </w:p>
        </w:tc>
        <w:tc>
          <w:tcPr>
            <w:tcW w:w="1053" w:type="dxa"/>
            <w:tcBorders>
              <w:bottom w:val="single" w:color="000000" w:sz="4" w:space="0"/>
              <w:right w:val="single" w:color="000000" w:sz="4" w:space="0"/>
            </w:tcBorders>
            <w:vAlign w:val="center"/>
          </w:tcPr>
          <w:p w14:paraId="5AF3563F">
            <w:pPr>
              <w:jc w:val="center"/>
              <w:rPr>
                <w:rFonts w:ascii="Calibri" w:hAnsi="Calibri" w:cs="Calibri"/>
                <w:color w:val="000000" w:themeColor="text1"/>
                <w14:textFill>
                  <w14:solidFill>
                    <w14:schemeClr w14:val="tx1"/>
                  </w14:solidFill>
                </w14:textFill>
              </w:rPr>
            </w:pPr>
            <w:r>
              <w:rPr>
                <w:rFonts w:ascii="Calibri" w:hAnsi="Calibri" w:cs="Calibri"/>
              </w:rPr>
              <w:t>Carpet</w:t>
            </w:r>
          </w:p>
        </w:tc>
        <w:tc>
          <w:tcPr>
            <w:tcW w:w="1928" w:type="dxa"/>
            <w:tcBorders>
              <w:bottom w:val="single" w:color="000000" w:sz="4" w:space="0"/>
              <w:right w:val="single" w:color="000000" w:sz="4" w:space="0"/>
            </w:tcBorders>
            <w:vAlign w:val="center"/>
          </w:tcPr>
          <w:p w14:paraId="761F0DC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Any Color</w:t>
            </w:r>
          </w:p>
        </w:tc>
        <w:tc>
          <w:tcPr>
            <w:tcW w:w="489" w:type="dxa"/>
            <w:tcBorders>
              <w:bottom w:val="single" w:color="000000" w:sz="4" w:space="0"/>
              <w:right w:val="single" w:color="000000" w:sz="4" w:space="0"/>
            </w:tcBorders>
            <w:vAlign w:val="center"/>
          </w:tcPr>
          <w:p w14:paraId="0C2A9BF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w:t>
            </w:r>
          </w:p>
        </w:tc>
        <w:tc>
          <w:tcPr>
            <w:tcW w:w="749" w:type="dxa"/>
            <w:tcBorders>
              <w:bottom w:val="single" w:color="000000" w:sz="4" w:space="0"/>
              <w:right w:val="single" w:color="000000" w:sz="4" w:space="0"/>
            </w:tcBorders>
            <w:vAlign w:val="center"/>
          </w:tcPr>
          <w:p w14:paraId="04A8D6BC">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25</w:t>
            </w:r>
          </w:p>
        </w:tc>
        <w:tc>
          <w:tcPr>
            <w:tcW w:w="232" w:type="dxa"/>
            <w:vMerge w:val="continue"/>
            <w:tcBorders>
              <w:right w:val="single" w:color="000000" w:sz="4" w:space="0"/>
            </w:tcBorders>
            <w:vAlign w:val="center"/>
          </w:tcPr>
          <w:p w14:paraId="15E7B989">
            <w:pPr>
              <w:jc w:val="center"/>
              <w:rPr>
                <w:rFonts w:ascii="Calibri" w:hAnsi="Calibri" w:cs="Calibri"/>
                <w:color w:val="000000" w:themeColor="text1"/>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vAlign w:val="center"/>
          </w:tcPr>
          <w:p w14:paraId="02E8C43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31</w:t>
            </w:r>
          </w:p>
        </w:tc>
        <w:tc>
          <w:tcPr>
            <w:tcW w:w="1160" w:type="dxa"/>
            <w:tcBorders>
              <w:top w:val="single" w:color="000000" w:sz="4" w:space="0"/>
              <w:left w:val="single" w:color="000000" w:sz="4" w:space="0"/>
              <w:bottom w:val="single" w:color="000000" w:sz="4" w:space="0"/>
              <w:right w:val="single" w:color="000000" w:sz="4" w:space="0"/>
            </w:tcBorders>
            <w:vAlign w:val="center"/>
          </w:tcPr>
          <w:p w14:paraId="2F3934C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Socket</w:t>
            </w:r>
          </w:p>
        </w:tc>
        <w:tc>
          <w:tcPr>
            <w:tcW w:w="2013" w:type="dxa"/>
            <w:tcBorders>
              <w:top w:val="single" w:color="000000" w:sz="4" w:space="0"/>
              <w:left w:val="single" w:color="000000" w:sz="4" w:space="0"/>
              <w:bottom w:val="single" w:color="000000" w:sz="4" w:space="0"/>
              <w:right w:val="single" w:color="000000" w:sz="4" w:space="0"/>
            </w:tcBorders>
            <w:vAlign w:val="center"/>
          </w:tcPr>
          <w:p w14:paraId="008B3207">
            <w:pPr>
              <w:jc w:val="center"/>
              <w:rPr>
                <w:rFonts w:ascii="Calibri" w:hAnsi="Calibri" w:cs="Calibri"/>
                <w:color w:val="000000" w:themeColor="text1"/>
                <w14:textFill>
                  <w14:solidFill>
                    <w14:schemeClr w14:val="tx1"/>
                  </w14:solidFill>
                </w14:textFill>
              </w:rPr>
            </w:pPr>
          </w:p>
        </w:tc>
        <w:tc>
          <w:tcPr>
            <w:tcW w:w="506" w:type="dxa"/>
            <w:tcBorders>
              <w:top w:val="single" w:color="000000" w:sz="4" w:space="0"/>
              <w:left w:val="single" w:color="000000" w:sz="4" w:space="0"/>
              <w:bottom w:val="single" w:color="000000" w:sz="4" w:space="0"/>
              <w:right w:val="single" w:color="000000" w:sz="4" w:space="0"/>
            </w:tcBorders>
            <w:vAlign w:val="center"/>
          </w:tcPr>
          <w:p w14:paraId="2E27C01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top w:val="single" w:color="000000" w:sz="4" w:space="0"/>
              <w:left w:val="single" w:color="000000" w:sz="4" w:space="0"/>
              <w:bottom w:val="single" w:color="000000" w:sz="4" w:space="0"/>
              <w:right w:val="single" w:color="000000" w:sz="4" w:space="0"/>
            </w:tcBorders>
            <w:vAlign w:val="center"/>
          </w:tcPr>
          <w:p w14:paraId="6BF8F5DE">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w:t>
            </w:r>
          </w:p>
        </w:tc>
      </w:tr>
      <w:tr w14:paraId="0BF5BB73">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517CF35B">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15</w:t>
            </w:r>
          </w:p>
        </w:tc>
        <w:tc>
          <w:tcPr>
            <w:tcW w:w="1053" w:type="dxa"/>
            <w:tcBorders>
              <w:bottom w:val="single" w:color="000000" w:sz="4" w:space="0"/>
              <w:right w:val="single" w:color="000000" w:sz="4" w:space="0"/>
            </w:tcBorders>
            <w:vAlign w:val="center"/>
          </w:tcPr>
          <w:p w14:paraId="211B1BC5">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Folding door</w:t>
            </w:r>
          </w:p>
        </w:tc>
        <w:tc>
          <w:tcPr>
            <w:tcW w:w="1928" w:type="dxa"/>
            <w:tcBorders>
              <w:bottom w:val="single" w:color="000000" w:sz="4" w:space="0"/>
              <w:right w:val="single" w:color="000000" w:sz="4" w:space="0"/>
            </w:tcBorders>
            <w:vAlign w:val="center"/>
          </w:tcPr>
          <w:p w14:paraId="0FCA8B1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950×2000mmH</w:t>
            </w:r>
          </w:p>
        </w:tc>
        <w:tc>
          <w:tcPr>
            <w:tcW w:w="489" w:type="dxa"/>
            <w:tcBorders>
              <w:bottom w:val="single" w:color="000000" w:sz="4" w:space="0"/>
              <w:right w:val="single" w:color="000000" w:sz="4" w:space="0"/>
            </w:tcBorders>
            <w:vAlign w:val="center"/>
          </w:tcPr>
          <w:p w14:paraId="66771388">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749" w:type="dxa"/>
            <w:tcBorders>
              <w:bottom w:val="single" w:color="000000" w:sz="4" w:space="0"/>
              <w:right w:val="single" w:color="000000" w:sz="4" w:space="0"/>
            </w:tcBorders>
            <w:vAlign w:val="center"/>
          </w:tcPr>
          <w:p w14:paraId="65FCFFA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160</w:t>
            </w:r>
          </w:p>
        </w:tc>
        <w:tc>
          <w:tcPr>
            <w:tcW w:w="232" w:type="dxa"/>
            <w:vMerge w:val="continue"/>
            <w:tcBorders>
              <w:right w:val="single" w:color="000000" w:sz="4" w:space="0"/>
            </w:tcBorders>
            <w:vAlign w:val="center"/>
          </w:tcPr>
          <w:p w14:paraId="3297453F">
            <w:pPr>
              <w:jc w:val="center"/>
              <w:rPr>
                <w:rFonts w:ascii="Calibri" w:hAnsi="Calibri" w:cs="Calibri"/>
                <w:color w:val="000000" w:themeColor="text1"/>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vAlign w:val="center"/>
          </w:tcPr>
          <w:p w14:paraId="56EA80E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32</w:t>
            </w:r>
          </w:p>
        </w:tc>
        <w:tc>
          <w:tcPr>
            <w:tcW w:w="1160" w:type="dxa"/>
            <w:tcBorders>
              <w:top w:val="single" w:color="000000" w:sz="4" w:space="0"/>
              <w:left w:val="single" w:color="000000" w:sz="4" w:space="0"/>
              <w:bottom w:val="single" w:color="000000" w:sz="4" w:space="0"/>
              <w:right w:val="single" w:color="000000" w:sz="4" w:space="0"/>
            </w:tcBorders>
            <w:vAlign w:val="center"/>
          </w:tcPr>
          <w:p w14:paraId="04BE740F">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Remove Board</w:t>
            </w:r>
          </w:p>
        </w:tc>
        <w:tc>
          <w:tcPr>
            <w:tcW w:w="2013" w:type="dxa"/>
            <w:tcBorders>
              <w:top w:val="single" w:color="000000" w:sz="4" w:space="0"/>
              <w:left w:val="single" w:color="000000" w:sz="4" w:space="0"/>
              <w:bottom w:val="single" w:color="000000" w:sz="4" w:space="0"/>
              <w:right w:val="single" w:color="000000" w:sz="4" w:space="0"/>
            </w:tcBorders>
            <w:vAlign w:val="center"/>
          </w:tcPr>
          <w:p w14:paraId="1349217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1000×2500mmH</w:t>
            </w:r>
          </w:p>
        </w:tc>
        <w:tc>
          <w:tcPr>
            <w:tcW w:w="506" w:type="dxa"/>
            <w:tcBorders>
              <w:top w:val="single" w:color="000000" w:sz="4" w:space="0"/>
              <w:left w:val="single" w:color="000000" w:sz="4" w:space="0"/>
              <w:bottom w:val="single" w:color="000000" w:sz="4" w:space="0"/>
              <w:right w:val="single" w:color="000000" w:sz="4" w:space="0"/>
            </w:tcBorders>
            <w:vAlign w:val="center"/>
          </w:tcPr>
          <w:p w14:paraId="649C56A6">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top w:val="single" w:color="000000" w:sz="4" w:space="0"/>
              <w:left w:val="single" w:color="000000" w:sz="4" w:space="0"/>
              <w:bottom w:val="single" w:color="000000" w:sz="4" w:space="0"/>
              <w:right w:val="single" w:color="000000" w:sz="4" w:space="0"/>
            </w:tcBorders>
            <w:vAlign w:val="center"/>
          </w:tcPr>
          <w:p w14:paraId="30E07C1D">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50</w:t>
            </w:r>
          </w:p>
        </w:tc>
      </w:tr>
      <w:tr w14:paraId="3D8E6DDB">
        <w:tblPrEx>
          <w:tblCellMar>
            <w:top w:w="15" w:type="dxa"/>
            <w:left w:w="15" w:type="dxa"/>
            <w:bottom w:w="15" w:type="dxa"/>
            <w:right w:w="15" w:type="dxa"/>
          </w:tblCellMar>
        </w:tblPrEx>
        <w:trPr>
          <w:trHeight w:val="454" w:hRule="atLeast"/>
        </w:trPr>
        <w:tc>
          <w:tcPr>
            <w:tcW w:w="419" w:type="dxa"/>
            <w:tcBorders>
              <w:left w:val="single" w:color="000000" w:sz="4" w:space="0"/>
              <w:bottom w:val="single" w:color="000000" w:sz="4" w:space="0"/>
              <w:right w:val="single" w:color="000000" w:sz="4" w:space="0"/>
            </w:tcBorders>
            <w:vAlign w:val="center"/>
          </w:tcPr>
          <w:p w14:paraId="53CC5A1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16</w:t>
            </w:r>
          </w:p>
        </w:tc>
        <w:tc>
          <w:tcPr>
            <w:tcW w:w="1053" w:type="dxa"/>
            <w:tcBorders>
              <w:bottom w:val="single" w:color="000000" w:sz="4" w:space="0"/>
              <w:right w:val="single" w:color="000000" w:sz="4" w:space="0"/>
            </w:tcBorders>
            <w:vAlign w:val="center"/>
          </w:tcPr>
          <w:p w14:paraId="3C6E8FFC">
            <w:pPr>
              <w:snapToGrid w:val="0"/>
              <w:jc w:val="center"/>
              <w:textAlignment w:val="baseline"/>
              <w:rPr>
                <w:rFonts w:ascii="Calibri" w:hAnsi="Calibri" w:cs="Calibri"/>
                <w:color w:val="000000" w:themeColor="text1"/>
                <w14:textFill>
                  <w14:solidFill>
                    <w14:schemeClr w14:val="tx1"/>
                  </w14:solidFill>
                </w14:textFill>
              </w:rPr>
            </w:pPr>
            <w:r>
              <w:rPr>
                <w:rFonts w:ascii="Calibri" w:hAnsi="Calibri" w:cs="Calibri"/>
              </w:rPr>
              <w:t>Plasma TV</w:t>
            </w:r>
          </w:p>
        </w:tc>
        <w:tc>
          <w:tcPr>
            <w:tcW w:w="1928" w:type="dxa"/>
            <w:tcBorders>
              <w:bottom w:val="single" w:color="000000" w:sz="4" w:space="0"/>
              <w:right w:val="single" w:color="000000" w:sz="4" w:space="0"/>
            </w:tcBorders>
            <w:vAlign w:val="center"/>
          </w:tcPr>
          <w:p w14:paraId="45B5B880">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42inch</w:t>
            </w:r>
          </w:p>
        </w:tc>
        <w:tc>
          <w:tcPr>
            <w:tcW w:w="489" w:type="dxa"/>
            <w:tcBorders>
              <w:bottom w:val="single" w:color="000000" w:sz="4" w:space="0"/>
              <w:right w:val="single" w:color="000000" w:sz="4" w:space="0"/>
            </w:tcBorders>
            <w:vAlign w:val="center"/>
          </w:tcPr>
          <w:p w14:paraId="3C926665">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Unit</w:t>
            </w:r>
          </w:p>
        </w:tc>
        <w:tc>
          <w:tcPr>
            <w:tcW w:w="749" w:type="dxa"/>
            <w:tcBorders>
              <w:bottom w:val="single" w:color="000000" w:sz="4" w:space="0"/>
              <w:right w:val="single" w:color="000000" w:sz="4" w:space="0"/>
            </w:tcBorders>
            <w:vAlign w:val="center"/>
          </w:tcPr>
          <w:p w14:paraId="23507971">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1100</w:t>
            </w:r>
          </w:p>
        </w:tc>
        <w:tc>
          <w:tcPr>
            <w:tcW w:w="232" w:type="dxa"/>
            <w:vMerge w:val="continue"/>
            <w:tcBorders>
              <w:right w:val="single" w:color="000000" w:sz="4" w:space="0"/>
            </w:tcBorders>
            <w:vAlign w:val="center"/>
          </w:tcPr>
          <w:p w14:paraId="2DE9B4F7">
            <w:pPr>
              <w:jc w:val="center"/>
              <w:rPr>
                <w:rFonts w:ascii="Calibri" w:hAnsi="Calibri" w:cs="Calibri"/>
                <w:color w:val="000000" w:themeColor="text1"/>
                <w14:textFill>
                  <w14:solidFill>
                    <w14:schemeClr w14:val="tx1"/>
                  </w14:solidFill>
                </w14:textFill>
              </w:rPr>
            </w:pPr>
          </w:p>
        </w:tc>
        <w:tc>
          <w:tcPr>
            <w:tcW w:w="538" w:type="dxa"/>
            <w:tcBorders>
              <w:top w:val="single" w:color="000000" w:sz="4" w:space="0"/>
              <w:left w:val="single" w:color="000000" w:sz="4" w:space="0"/>
              <w:bottom w:val="single" w:color="000000" w:sz="4" w:space="0"/>
              <w:right w:val="single" w:color="000000" w:sz="4" w:space="0"/>
            </w:tcBorders>
            <w:vAlign w:val="center"/>
          </w:tcPr>
          <w:p w14:paraId="4040CF62">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33</w:t>
            </w:r>
          </w:p>
        </w:tc>
        <w:tc>
          <w:tcPr>
            <w:tcW w:w="1160" w:type="dxa"/>
            <w:tcBorders>
              <w:top w:val="single" w:color="000000" w:sz="4" w:space="0"/>
              <w:left w:val="single" w:color="000000" w:sz="4" w:space="0"/>
              <w:bottom w:val="single" w:color="000000" w:sz="4" w:space="0"/>
              <w:right w:val="single" w:color="000000" w:sz="4" w:space="0"/>
            </w:tcBorders>
            <w:vAlign w:val="center"/>
          </w:tcPr>
          <w:p w14:paraId="62ECEE0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Adding Board</w:t>
            </w:r>
          </w:p>
        </w:tc>
        <w:tc>
          <w:tcPr>
            <w:tcW w:w="2013" w:type="dxa"/>
            <w:tcBorders>
              <w:top w:val="single" w:color="000000" w:sz="4" w:space="0"/>
              <w:left w:val="single" w:color="000000" w:sz="4" w:space="0"/>
              <w:bottom w:val="single" w:color="000000" w:sz="4" w:space="0"/>
              <w:right w:val="single" w:color="000000" w:sz="4" w:space="0"/>
            </w:tcBorders>
            <w:vAlign w:val="center"/>
          </w:tcPr>
          <w:p w14:paraId="29E6C1C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1000×2500mmH</w:t>
            </w:r>
          </w:p>
        </w:tc>
        <w:tc>
          <w:tcPr>
            <w:tcW w:w="506" w:type="dxa"/>
            <w:tcBorders>
              <w:top w:val="single" w:color="000000" w:sz="4" w:space="0"/>
              <w:left w:val="single" w:color="000000" w:sz="4" w:space="0"/>
              <w:bottom w:val="single" w:color="000000" w:sz="4" w:space="0"/>
              <w:right w:val="single" w:color="000000" w:sz="4" w:space="0"/>
            </w:tcBorders>
            <w:vAlign w:val="center"/>
          </w:tcPr>
          <w:p w14:paraId="27CC25BA">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Pcs</w:t>
            </w:r>
          </w:p>
        </w:tc>
        <w:tc>
          <w:tcPr>
            <w:tcW w:w="665" w:type="dxa"/>
            <w:tcBorders>
              <w:top w:val="single" w:color="000000" w:sz="4" w:space="0"/>
              <w:left w:val="single" w:color="000000" w:sz="4" w:space="0"/>
              <w:bottom w:val="single" w:color="000000" w:sz="4" w:space="0"/>
              <w:right w:val="single" w:color="000000" w:sz="4" w:space="0"/>
            </w:tcBorders>
            <w:vAlign w:val="center"/>
          </w:tcPr>
          <w:p w14:paraId="355A23CB">
            <w:pPr>
              <w:jc w:val="center"/>
              <w:textAlignment w:val="center"/>
              <w:rPr>
                <w:rFonts w:ascii="Calibri" w:hAnsi="Calibri" w:cs="Calibri"/>
                <w:color w:val="000000" w:themeColor="text1"/>
                <w14:textFill>
                  <w14:solidFill>
                    <w14:schemeClr w14:val="tx1"/>
                  </w14:solidFill>
                </w14:textFill>
              </w:rPr>
            </w:pPr>
            <w:r>
              <w:rPr>
                <w:rFonts w:ascii="Calibri" w:hAnsi="Calibri" w:cs="Calibri"/>
                <w:color w:val="000000" w:themeColor="text1"/>
                <w14:textFill>
                  <w14:solidFill>
                    <w14:schemeClr w14:val="tx1"/>
                  </w14:solidFill>
                </w14:textFill>
              </w:rPr>
              <w:t>100</w:t>
            </w:r>
          </w:p>
        </w:tc>
      </w:tr>
    </w:tbl>
    <w:p w14:paraId="043A8D74">
      <w:pPr>
        <w:spacing w:line="360" w:lineRule="auto"/>
        <w:rPr>
          <w:rFonts w:ascii="Calibri" w:hAnsi="Calibri" w:eastAsia="黑体" w:cs="Calibri"/>
          <w:szCs w:val="21"/>
        </w:rPr>
      </w:pPr>
      <w:r>
        <w:rPr>
          <w:rFonts w:ascii="Calibri" w:hAnsi="Calibri" w:eastAsia="黑体" w:cs="Calibri"/>
          <w:szCs w:val="21"/>
        </w:rPr>
        <w:t>Note:</w:t>
      </w:r>
    </w:p>
    <w:p w14:paraId="693F18B9">
      <w:pPr>
        <w:spacing w:line="360" w:lineRule="auto"/>
        <w:rPr>
          <w:rFonts w:ascii="Calibri" w:hAnsi="Calibri" w:eastAsia="黑体" w:cs="Calibri"/>
          <w:szCs w:val="21"/>
        </w:rPr>
      </w:pPr>
      <w:r>
        <w:rPr>
          <w:rFonts w:ascii="Calibri" w:hAnsi="Calibri" w:eastAsia="黑体" w:cs="Calibri"/>
          <w:szCs w:val="21"/>
        </w:rPr>
        <w:t>1. The prices quoted for the above items are rental prices, unless otherwise specified, the rental period is one exhibition period; This service only provides for standard booth exhibitors;</w:t>
      </w:r>
    </w:p>
    <w:p w14:paraId="69C00224">
      <w:pPr>
        <w:spacing w:line="360" w:lineRule="auto"/>
        <w:rPr>
          <w:rFonts w:ascii="Calibri" w:hAnsi="Calibri" w:eastAsia="黑体" w:cs="Calibri"/>
          <w:szCs w:val="21"/>
        </w:rPr>
      </w:pPr>
      <w:r>
        <w:rPr>
          <w:rFonts w:ascii="Calibri" w:hAnsi="Calibri" w:eastAsia="黑体" w:cs="Calibri"/>
          <w:szCs w:val="21"/>
        </w:rPr>
        <w:t>2. If the booking fee is not paid or the exhibition equipment is rented on-site (during the exhibition setup period), the supply may not be guaranteed; Please book and pay in advance;</w:t>
      </w:r>
    </w:p>
    <w:p w14:paraId="23CC2BF3">
      <w:pPr>
        <w:spacing w:line="360" w:lineRule="auto"/>
        <w:rPr>
          <w:rFonts w:ascii="Calibri" w:hAnsi="Calibri" w:eastAsia="黑体" w:cs="Calibri"/>
          <w:szCs w:val="21"/>
        </w:rPr>
      </w:pPr>
      <w:r>
        <w:rPr>
          <w:rFonts w:ascii="Calibri" w:hAnsi="Calibri" w:eastAsia="黑体" w:cs="Calibri"/>
          <w:szCs w:val="21"/>
        </w:rPr>
        <w:t>3. Exhibition equipment that is standard, reserved, or has been delivered to the booth cannot be returned or exchanged; If the pre lease time is exceeded and the above projects are applied for on-site, a 30% surcharge must be paid;</w:t>
      </w:r>
    </w:p>
    <w:p w14:paraId="78F3CD97">
      <w:pPr>
        <w:spacing w:line="360" w:lineRule="auto"/>
        <w:rPr>
          <w:rFonts w:ascii="Calibri" w:hAnsi="Calibri" w:eastAsia="黑体" w:cs="Calibri"/>
          <w:szCs w:val="21"/>
        </w:rPr>
      </w:pPr>
      <w:r>
        <w:rPr>
          <w:rFonts w:ascii="Calibri" w:hAnsi="Calibri" w:eastAsia="黑体" w:cs="Calibri"/>
          <w:szCs w:val="21"/>
        </w:rPr>
        <w:t>4. Pre lease application: http://zhan.zzxes.com.cn (Pre lease deadline: March 28, 2024)</w:t>
      </w:r>
    </w:p>
    <w:p w14:paraId="08DE01C9">
      <w:pPr>
        <w:spacing w:line="360" w:lineRule="auto"/>
        <w:rPr>
          <w:rFonts w:ascii="Calibri" w:hAnsi="Calibri" w:eastAsia="黑体" w:cs="Calibri"/>
          <w:b/>
          <w:bCs/>
          <w:szCs w:val="21"/>
        </w:rPr>
      </w:pPr>
      <w:r>
        <w:rPr>
          <w:rFonts w:ascii="Calibri" w:hAnsi="Calibri" w:eastAsia="黑体" w:cs="Calibri"/>
          <w:szCs w:val="21"/>
        </w:rPr>
        <w:t>5. Pre lease consultation: Mr. He 0755-81488483-650/18128860258</w:t>
      </w:r>
    </w:p>
    <w:p w14:paraId="0C10F484">
      <w:pPr>
        <w:spacing w:line="360" w:lineRule="auto"/>
        <w:rPr>
          <w:rFonts w:ascii="黑体" w:hAnsi="黑体" w:eastAsia="黑体" w:cs="黑体"/>
          <w:b/>
          <w:bCs/>
          <w:szCs w:val="21"/>
        </w:rPr>
      </w:pPr>
    </w:p>
    <w:p w14:paraId="0947225F">
      <w:pPr>
        <w:pStyle w:val="12"/>
        <w:autoSpaceDE w:val="0"/>
        <w:autoSpaceDN w:val="0"/>
        <w:adjustRightInd w:val="0"/>
        <w:spacing w:line="400" w:lineRule="exact"/>
        <w:ind w:left="0"/>
        <w:jc w:val="center"/>
        <w:textAlignment w:val="baseline"/>
        <w:outlineLvl w:val="0"/>
        <w:rPr>
          <w:rFonts w:ascii="黑体" w:hAnsi="黑体" w:eastAsia="黑体" w:cs="黑体"/>
          <w:b/>
          <w:bCs/>
          <w:color w:val="FF0000"/>
          <w:sz w:val="21"/>
          <w:szCs w:val="21"/>
          <w:lang w:eastAsia="zh-CN"/>
        </w:rPr>
      </w:pPr>
      <w:bookmarkStart w:id="58" w:name="_Toc73021968"/>
      <w:bookmarkStart w:id="59" w:name="_Toc73021038"/>
      <w:bookmarkStart w:id="60" w:name="_Toc73021422"/>
      <w:r>
        <w:rPr>
          <w:rFonts w:hint="eastAsia" w:ascii="黑体" w:hAnsi="黑体" w:eastAsia="黑体" w:cs="黑体"/>
          <w:b/>
          <w:bCs/>
          <w:sz w:val="21"/>
          <w:szCs w:val="21"/>
          <w:lang w:eastAsia="zh-CN"/>
        </w:rPr>
        <w:t>（以下图片仅供参考）</w:t>
      </w:r>
      <w:bookmarkEnd w:id="58"/>
      <w:bookmarkEnd w:id="59"/>
      <w:bookmarkEnd w:id="60"/>
    </w:p>
    <w:p w14:paraId="3F771AC1">
      <w:pPr>
        <w:jc w:val="both"/>
        <w:rPr>
          <w:rFonts w:ascii="Calibri" w:hAnsi="Calibri" w:cs="Calibri"/>
          <w:sz w:val="22"/>
          <w:szCs w:val="22"/>
        </w:rPr>
      </w:pPr>
      <w:r>
        <w:rPr>
          <w:rFonts w:hint="eastAsia" w:ascii="黑体" w:hAnsi="黑体" w:eastAsia="黑体" w:cs="黑体"/>
          <w:b/>
          <w:bCs/>
          <w:sz w:val="21"/>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334000" cy="6884670"/>
            <wp:effectExtent l="0" t="0" r="0" b="0"/>
            <wp:wrapNone/>
            <wp:docPr id="6" name="图片 6" descr="展具图2021.5.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展具图2021.5.18-01"/>
                    <pic:cNvPicPr>
                      <a:picLocks noChangeAspect="1"/>
                    </pic:cNvPicPr>
                  </pic:nvPicPr>
                  <pic:blipFill>
                    <a:blip r:embed="rId17"/>
                    <a:srcRect b="4907"/>
                    <a:stretch>
                      <a:fillRect/>
                    </a:stretch>
                  </pic:blipFill>
                  <pic:spPr>
                    <a:xfrm>
                      <a:off x="0" y="0"/>
                      <a:ext cx="5334000" cy="6884670"/>
                    </a:xfrm>
                    <a:prstGeom prst="rect">
                      <a:avLst/>
                    </a:prstGeom>
                  </pic:spPr>
                </pic:pic>
              </a:graphicData>
            </a:graphic>
          </wp:anchor>
        </w:drawing>
      </w:r>
    </w:p>
    <w:p w14:paraId="017EC89F">
      <w:pPr>
        <w:rPr>
          <w:rFonts w:ascii="Calibri" w:hAnsi="Calibri" w:cs="Calibri"/>
          <w:sz w:val="22"/>
          <w:szCs w:val="22"/>
        </w:rPr>
      </w:pPr>
    </w:p>
    <w:p w14:paraId="57626A33">
      <w:pPr>
        <w:rPr>
          <w:rFonts w:ascii="Calibri" w:hAnsi="Calibri" w:cs="Calibri"/>
          <w:sz w:val="22"/>
          <w:szCs w:val="22"/>
        </w:rPr>
      </w:pPr>
    </w:p>
    <w:p w14:paraId="2FAE671F">
      <w:pPr>
        <w:rPr>
          <w:rFonts w:ascii="Calibri" w:hAnsi="Calibri" w:cs="Calibri"/>
          <w:sz w:val="22"/>
          <w:szCs w:val="22"/>
        </w:rPr>
      </w:pPr>
    </w:p>
    <w:p w14:paraId="1686399C">
      <w:pPr>
        <w:rPr>
          <w:rFonts w:ascii="Calibri" w:hAnsi="Calibri" w:cs="Calibri"/>
          <w:sz w:val="22"/>
          <w:szCs w:val="22"/>
        </w:rPr>
      </w:pPr>
    </w:p>
    <w:p w14:paraId="2EEDF30A">
      <w:pPr>
        <w:rPr>
          <w:rFonts w:ascii="Calibri" w:hAnsi="Calibri" w:cs="Calibri"/>
          <w:sz w:val="22"/>
          <w:szCs w:val="22"/>
        </w:rPr>
      </w:pPr>
    </w:p>
    <w:p w14:paraId="04B89533">
      <w:pPr>
        <w:rPr>
          <w:rFonts w:ascii="Calibri" w:hAnsi="Calibri" w:cs="Calibri"/>
          <w:sz w:val="22"/>
          <w:szCs w:val="22"/>
        </w:rPr>
      </w:pPr>
    </w:p>
    <w:p w14:paraId="3E7EB7CC">
      <w:pPr>
        <w:rPr>
          <w:rFonts w:ascii="Calibri" w:hAnsi="Calibri" w:cs="Calibri"/>
          <w:sz w:val="22"/>
          <w:szCs w:val="22"/>
        </w:rPr>
      </w:pPr>
    </w:p>
    <w:p w14:paraId="025E9930">
      <w:pPr>
        <w:rPr>
          <w:rFonts w:ascii="Calibri" w:hAnsi="Calibri" w:cs="Calibri"/>
          <w:sz w:val="22"/>
          <w:szCs w:val="22"/>
        </w:rPr>
      </w:pPr>
    </w:p>
    <w:p w14:paraId="19A1B016">
      <w:pPr>
        <w:rPr>
          <w:rFonts w:ascii="Calibri" w:hAnsi="Calibri" w:cs="Calibri"/>
          <w:sz w:val="22"/>
          <w:szCs w:val="22"/>
        </w:rPr>
      </w:pPr>
    </w:p>
    <w:p w14:paraId="593472FD">
      <w:pPr>
        <w:rPr>
          <w:rFonts w:ascii="Calibri" w:hAnsi="Calibri" w:cs="Calibri"/>
          <w:sz w:val="22"/>
          <w:szCs w:val="22"/>
        </w:rPr>
      </w:pPr>
    </w:p>
    <w:p w14:paraId="1DCF6C47">
      <w:pPr>
        <w:rPr>
          <w:rFonts w:ascii="Calibri" w:hAnsi="Calibri" w:cs="Calibri"/>
          <w:sz w:val="22"/>
          <w:szCs w:val="22"/>
        </w:rPr>
      </w:pPr>
    </w:p>
    <w:p w14:paraId="442066EE">
      <w:pPr>
        <w:rPr>
          <w:rFonts w:ascii="Calibri" w:hAnsi="Calibri" w:cs="Calibri"/>
          <w:sz w:val="22"/>
          <w:szCs w:val="22"/>
        </w:rPr>
      </w:pPr>
    </w:p>
    <w:p w14:paraId="7B360A03">
      <w:pPr>
        <w:rPr>
          <w:rFonts w:ascii="Calibri" w:hAnsi="Calibri" w:cs="Calibri"/>
          <w:sz w:val="22"/>
          <w:szCs w:val="22"/>
        </w:rPr>
      </w:pPr>
    </w:p>
    <w:p w14:paraId="479B5F04">
      <w:pPr>
        <w:rPr>
          <w:rFonts w:ascii="Calibri" w:hAnsi="Calibri" w:cs="Calibri"/>
          <w:sz w:val="22"/>
          <w:szCs w:val="22"/>
        </w:rPr>
      </w:pPr>
    </w:p>
    <w:p w14:paraId="235B51E3">
      <w:pPr>
        <w:rPr>
          <w:rFonts w:ascii="Calibri" w:hAnsi="Calibri" w:cs="Calibri"/>
          <w:sz w:val="22"/>
          <w:szCs w:val="22"/>
        </w:rPr>
      </w:pPr>
    </w:p>
    <w:p w14:paraId="58170CD2">
      <w:pPr>
        <w:rPr>
          <w:rFonts w:ascii="Calibri" w:hAnsi="Calibri" w:cs="Calibri"/>
          <w:sz w:val="22"/>
          <w:szCs w:val="22"/>
        </w:rPr>
      </w:pPr>
    </w:p>
    <w:p w14:paraId="5F7FDC72">
      <w:pPr>
        <w:rPr>
          <w:rFonts w:ascii="Calibri" w:hAnsi="Calibri" w:cs="Calibri"/>
          <w:sz w:val="22"/>
          <w:szCs w:val="22"/>
        </w:rPr>
      </w:pPr>
    </w:p>
    <w:p w14:paraId="1F1BBAD5">
      <w:pPr>
        <w:rPr>
          <w:rFonts w:ascii="Calibri" w:hAnsi="Calibri" w:cs="Calibri"/>
          <w:sz w:val="22"/>
          <w:szCs w:val="22"/>
        </w:rPr>
      </w:pPr>
    </w:p>
    <w:p w14:paraId="3FD8CB38">
      <w:pPr>
        <w:rPr>
          <w:rFonts w:ascii="Calibri" w:hAnsi="Calibri" w:cs="Calibri"/>
          <w:sz w:val="22"/>
          <w:szCs w:val="22"/>
        </w:rPr>
      </w:pPr>
    </w:p>
    <w:p w14:paraId="6966B14F">
      <w:pPr>
        <w:rPr>
          <w:rFonts w:ascii="Calibri" w:hAnsi="Calibri" w:cs="Calibri"/>
          <w:sz w:val="22"/>
          <w:szCs w:val="22"/>
        </w:rPr>
      </w:pPr>
    </w:p>
    <w:p w14:paraId="32498B0E">
      <w:pPr>
        <w:rPr>
          <w:rFonts w:ascii="Calibri" w:hAnsi="Calibri" w:cs="Calibri"/>
          <w:sz w:val="22"/>
          <w:szCs w:val="22"/>
        </w:rPr>
      </w:pPr>
    </w:p>
    <w:p w14:paraId="2407CA86">
      <w:pPr>
        <w:rPr>
          <w:rFonts w:ascii="Calibri" w:hAnsi="Calibri" w:cs="Calibri"/>
          <w:sz w:val="22"/>
          <w:szCs w:val="22"/>
        </w:rPr>
      </w:pPr>
    </w:p>
    <w:p w14:paraId="041E3DAC">
      <w:pPr>
        <w:rPr>
          <w:rFonts w:ascii="Calibri" w:hAnsi="Calibri" w:cs="Calibri"/>
          <w:sz w:val="22"/>
          <w:szCs w:val="22"/>
        </w:rPr>
      </w:pPr>
    </w:p>
    <w:p w14:paraId="358A049F">
      <w:pPr>
        <w:rPr>
          <w:rFonts w:ascii="Calibri" w:hAnsi="Calibri" w:cs="Calibri"/>
          <w:sz w:val="22"/>
          <w:szCs w:val="22"/>
        </w:rPr>
      </w:pPr>
    </w:p>
    <w:p w14:paraId="4280A875">
      <w:pPr>
        <w:rPr>
          <w:rFonts w:ascii="Calibri" w:hAnsi="Calibri" w:cs="Calibri"/>
          <w:sz w:val="22"/>
          <w:szCs w:val="22"/>
        </w:rPr>
      </w:pPr>
    </w:p>
    <w:p w14:paraId="346B8117">
      <w:pPr>
        <w:rPr>
          <w:rFonts w:ascii="Calibri" w:hAnsi="Calibri" w:cs="Calibri"/>
          <w:sz w:val="22"/>
          <w:szCs w:val="22"/>
        </w:rPr>
      </w:pPr>
    </w:p>
    <w:p w14:paraId="37934AFC">
      <w:pPr>
        <w:rPr>
          <w:rFonts w:ascii="Calibri" w:hAnsi="Calibri" w:cs="Calibri"/>
          <w:sz w:val="22"/>
          <w:szCs w:val="22"/>
        </w:rPr>
      </w:pPr>
    </w:p>
    <w:p w14:paraId="14923E8C">
      <w:pPr>
        <w:rPr>
          <w:rFonts w:ascii="Calibri" w:hAnsi="Calibri" w:cs="Calibri"/>
          <w:sz w:val="22"/>
          <w:szCs w:val="22"/>
        </w:rPr>
      </w:pPr>
    </w:p>
    <w:p w14:paraId="5BB7F098">
      <w:pPr>
        <w:rPr>
          <w:rFonts w:ascii="Calibri" w:hAnsi="Calibri" w:cs="Calibri"/>
          <w:sz w:val="22"/>
          <w:szCs w:val="22"/>
        </w:rPr>
      </w:pPr>
    </w:p>
    <w:p w14:paraId="24094D47">
      <w:pPr>
        <w:rPr>
          <w:rFonts w:ascii="Calibri" w:hAnsi="Calibri" w:cs="Calibri"/>
          <w:sz w:val="22"/>
          <w:szCs w:val="22"/>
        </w:rPr>
      </w:pPr>
    </w:p>
    <w:p w14:paraId="30FD2487">
      <w:pPr>
        <w:rPr>
          <w:rFonts w:ascii="Calibri" w:hAnsi="Calibri" w:cs="Calibri"/>
          <w:sz w:val="22"/>
          <w:szCs w:val="22"/>
        </w:rPr>
      </w:pPr>
    </w:p>
    <w:p w14:paraId="5AD16631">
      <w:pPr>
        <w:rPr>
          <w:rFonts w:ascii="Calibri" w:hAnsi="Calibri" w:cs="Calibri"/>
          <w:sz w:val="22"/>
          <w:szCs w:val="22"/>
        </w:rPr>
      </w:pPr>
    </w:p>
    <w:p w14:paraId="081A733E">
      <w:pPr>
        <w:rPr>
          <w:rFonts w:ascii="Calibri" w:hAnsi="Calibri" w:cs="Calibri"/>
          <w:sz w:val="22"/>
          <w:szCs w:val="22"/>
        </w:rPr>
      </w:pPr>
    </w:p>
    <w:p w14:paraId="7B4F8F80">
      <w:pPr>
        <w:rPr>
          <w:rFonts w:ascii="Calibri" w:hAnsi="Calibri" w:cs="Calibri"/>
          <w:sz w:val="22"/>
          <w:szCs w:val="22"/>
        </w:rPr>
      </w:pPr>
    </w:p>
    <w:p w14:paraId="247C5B15">
      <w:pPr>
        <w:rPr>
          <w:rFonts w:ascii="Calibri" w:hAnsi="Calibri" w:cs="Calibri"/>
          <w:sz w:val="22"/>
          <w:szCs w:val="22"/>
        </w:rPr>
      </w:pPr>
    </w:p>
    <w:p w14:paraId="1491C434">
      <w:pPr>
        <w:rPr>
          <w:rFonts w:ascii="Calibri" w:hAnsi="Calibri" w:cs="Calibri"/>
          <w:sz w:val="22"/>
          <w:szCs w:val="22"/>
        </w:rPr>
      </w:pPr>
    </w:p>
    <w:p w14:paraId="40CFD773">
      <w:pPr>
        <w:rPr>
          <w:rFonts w:ascii="Calibri" w:hAnsi="Calibri" w:cs="Calibri"/>
          <w:sz w:val="22"/>
          <w:szCs w:val="22"/>
        </w:rPr>
      </w:pPr>
    </w:p>
    <w:p w14:paraId="3E9CD37E">
      <w:pPr>
        <w:rPr>
          <w:rFonts w:ascii="Calibri" w:hAnsi="Calibri" w:cs="Calibri"/>
          <w:sz w:val="22"/>
          <w:szCs w:val="22"/>
        </w:rPr>
      </w:pPr>
    </w:p>
    <w:p w14:paraId="59554243">
      <w:pPr>
        <w:rPr>
          <w:rFonts w:ascii="Calibri" w:hAnsi="Calibri" w:cs="Calibri"/>
          <w:sz w:val="22"/>
          <w:szCs w:val="22"/>
        </w:rPr>
      </w:pPr>
    </w:p>
    <w:p w14:paraId="17686596">
      <w:pPr>
        <w:tabs>
          <w:tab w:val="left" w:pos="720"/>
        </w:tabs>
        <w:rPr>
          <w:rFonts w:ascii="Calibri" w:hAnsi="Calibri" w:cs="Calibri"/>
          <w:sz w:val="22"/>
          <w:szCs w:val="22"/>
        </w:rPr>
      </w:pPr>
      <w:r>
        <w:rPr>
          <w:rFonts w:ascii="Calibri" w:hAnsi="Calibri" w:cs="Calibri"/>
          <w:sz w:val="22"/>
          <w:szCs w:val="22"/>
        </w:rPr>
        <w:tab/>
      </w:r>
    </w:p>
    <w:p w14:paraId="73875221">
      <w:pPr>
        <w:rPr>
          <w:rFonts w:ascii="Calibri" w:hAnsi="Calibri" w:cs="Calibri"/>
          <w:sz w:val="22"/>
          <w:szCs w:val="22"/>
        </w:rPr>
      </w:pPr>
      <w:r>
        <w:rPr>
          <w:rFonts w:ascii="Calibri" w:hAnsi="Calibri" w:cs="Calibri"/>
          <w:sz w:val="22"/>
          <w:szCs w:val="22"/>
        </w:rPr>
        <w:br w:type="page"/>
      </w:r>
    </w:p>
    <w:p w14:paraId="2273ED5C">
      <w:pPr>
        <w:tabs>
          <w:tab w:val="left" w:pos="720"/>
        </w:tabs>
        <w:rPr>
          <w:rFonts w:ascii="Arial" w:hAnsi="Arial" w:cs="Arial"/>
        </w:rPr>
      </w:pP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 xml:space="preserve">-3  </w:t>
      </w:r>
      <w:r>
        <w:rPr>
          <w:rFonts w:hint="eastAsia" w:ascii="微软雅黑" w:hAnsi="微软雅黑" w:eastAsia="微软雅黑" w:cs="微软雅黑"/>
          <w:b/>
        </w:rPr>
        <w:t>Special Booth Fee and other Service Application</w:t>
      </w:r>
    </w:p>
    <w:p w14:paraId="311D934B">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3E1D45F7">
      <w:pPr>
        <w:rPr>
          <w:rFonts w:ascii="Calibri" w:hAnsi="Calibri" w:eastAsia="黑体" w:cs="Calibri"/>
          <w:b/>
          <w:i/>
          <w:color w:val="FF0000"/>
          <w:sz w:val="22"/>
          <w:szCs w:val="22"/>
        </w:rPr>
      </w:pPr>
      <w:r>
        <w:rPr>
          <w:rFonts w:ascii="Calibri" w:hAnsi="Calibri" w:eastAsia="黑体" w:cs="Calibri"/>
          <w:b/>
          <w:i/>
          <w:color w:val="FF0000"/>
          <w:sz w:val="22"/>
          <w:u w:val="single"/>
        </w:rPr>
        <w:t>Please log into Official Venue  Constructor Website to submit（</w:t>
      </w:r>
      <w:r>
        <w:fldChar w:fldCharType="begin"/>
      </w:r>
      <w:r>
        <w:instrText xml:space="preserve"> HYPERLINK "http://zhan.zzxes.com.cn" </w:instrText>
      </w:r>
      <w:r>
        <w:fldChar w:fldCharType="separate"/>
      </w:r>
      <w:r>
        <w:rPr>
          <w:rStyle w:val="45"/>
          <w:rFonts w:ascii="Calibri" w:hAnsi="Calibri" w:eastAsia="黑体" w:cs="Calibri"/>
          <w:b/>
          <w:i/>
          <w:sz w:val="22"/>
        </w:rPr>
        <w:t>http://zhan.zzxes.com.cn</w:t>
      </w:r>
      <w:r>
        <w:rPr>
          <w:rStyle w:val="45"/>
          <w:rFonts w:ascii="Calibri" w:hAnsi="Calibri" w:eastAsia="黑体" w:cs="Calibri"/>
          <w:b/>
          <w:i/>
          <w:sz w:val="22"/>
        </w:rPr>
        <w:fldChar w:fldCharType="end"/>
      </w:r>
      <w:r>
        <w:rPr>
          <w:rFonts w:ascii="Calibri" w:hAnsi="Calibri" w:eastAsia="黑体" w:cs="Calibri"/>
          <w:b/>
          <w:i/>
          <w:color w:val="FF0000"/>
          <w:sz w:val="22"/>
          <w:u w:val="single"/>
        </w:rPr>
        <w:t xml:space="preserve"> ）before deadline</w:t>
      </w:r>
      <w:r>
        <w:rPr>
          <w:rFonts w:ascii="Calibri" w:hAnsi="Calibri" w:eastAsia="黑体" w:cs="Calibri"/>
          <w:b/>
          <w:i/>
          <w:color w:val="FF0000"/>
          <w:sz w:val="22"/>
        </w:rPr>
        <w:t>（New user need to sign on first）</w:t>
      </w:r>
    </w:p>
    <w:p w14:paraId="52C155B6">
      <w:pPr>
        <w:rPr>
          <w:rFonts w:ascii="Calibri" w:hAnsi="Calibri" w:eastAsia="黑体" w:cs="Calibri"/>
          <w:b/>
          <w:szCs w:val="21"/>
        </w:rPr>
      </w:pPr>
      <w:r>
        <w:rPr>
          <w:rFonts w:ascii="Calibri" w:hAnsi="Calibri" w:cs="Calibri"/>
          <w:b/>
          <w:sz w:val="24"/>
        </w:rPr>
        <w:t>Worker Pass Fee, License Fee, Management Fee and Booth</w:t>
      </w:r>
      <w:r>
        <w:rPr>
          <w:rFonts w:ascii="Calibri" w:hAnsi="Calibri" w:cs="Calibri"/>
          <w:b/>
          <w:spacing w:val="1"/>
          <w:sz w:val="24"/>
        </w:rPr>
        <w:t xml:space="preserve"> </w:t>
      </w:r>
      <w:r>
        <w:rPr>
          <w:rFonts w:ascii="Calibri" w:hAnsi="Calibri" w:cs="Calibri"/>
          <w:b/>
          <w:sz w:val="24"/>
        </w:rPr>
        <w:t>Deposit</w:t>
      </w:r>
    </w:p>
    <w:tbl>
      <w:tblPr>
        <w:tblStyle w:val="39"/>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4"/>
        <w:gridCol w:w="2083"/>
        <w:gridCol w:w="5258"/>
      </w:tblGrid>
      <w:tr w14:paraId="5D025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9" w:type="pct"/>
            <w:vAlign w:val="center"/>
          </w:tcPr>
          <w:p w14:paraId="6B15B17F">
            <w:pPr>
              <w:spacing w:before="120"/>
              <w:jc w:val="center"/>
              <w:rPr>
                <w:rFonts w:ascii="Calibri" w:hAnsi="Calibri" w:eastAsia="黑体" w:cs="Calibri"/>
                <w:b/>
                <w:szCs w:val="21"/>
              </w:rPr>
            </w:pPr>
            <w:r>
              <w:rPr>
                <w:rFonts w:ascii="Calibri" w:hAnsi="Calibri" w:cs="Calibri"/>
                <w:b/>
                <w:sz w:val="22"/>
              </w:rPr>
              <w:t>Specification</w:t>
            </w:r>
          </w:p>
        </w:tc>
        <w:tc>
          <w:tcPr>
            <w:tcW w:w="1047" w:type="pct"/>
          </w:tcPr>
          <w:p w14:paraId="762EBB60">
            <w:pPr>
              <w:pStyle w:val="95"/>
              <w:spacing w:before="73"/>
              <w:ind w:left="345"/>
              <w:rPr>
                <w:rFonts w:eastAsia="黑体"/>
                <w:b/>
                <w:szCs w:val="21"/>
              </w:rPr>
            </w:pPr>
            <w:r>
              <w:rPr>
                <w:b/>
                <w:sz w:val="22"/>
              </w:rPr>
              <w:t>Price (RMB)</w:t>
            </w:r>
          </w:p>
        </w:tc>
        <w:tc>
          <w:tcPr>
            <w:tcW w:w="2643" w:type="pct"/>
          </w:tcPr>
          <w:p w14:paraId="3CEFAD78">
            <w:pPr>
              <w:pStyle w:val="95"/>
              <w:spacing w:before="73"/>
              <w:ind w:left="1242" w:right="1233"/>
              <w:jc w:val="center"/>
              <w:rPr>
                <w:rFonts w:eastAsia="黑体"/>
                <w:b/>
                <w:szCs w:val="21"/>
              </w:rPr>
            </w:pPr>
            <w:r>
              <w:rPr>
                <w:b/>
                <w:sz w:val="22"/>
              </w:rPr>
              <w:t>Reference</w:t>
            </w:r>
          </w:p>
        </w:tc>
      </w:tr>
      <w:tr w14:paraId="079D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9" w:type="pct"/>
            <w:vAlign w:val="center"/>
          </w:tcPr>
          <w:p w14:paraId="0EB6B9FD">
            <w:pPr>
              <w:spacing w:before="120"/>
              <w:jc w:val="center"/>
              <w:rPr>
                <w:rFonts w:ascii="Calibri" w:hAnsi="Calibri" w:eastAsia="黑体" w:cs="Calibri"/>
                <w:szCs w:val="21"/>
              </w:rPr>
            </w:pPr>
            <w:r>
              <w:rPr>
                <w:rFonts w:ascii="Calibri" w:hAnsi="Calibri" w:cs="Calibri"/>
                <w:sz w:val="22"/>
              </w:rPr>
              <w:t>Management Fee</w:t>
            </w:r>
          </w:p>
        </w:tc>
        <w:tc>
          <w:tcPr>
            <w:tcW w:w="1047" w:type="pct"/>
            <w:shd w:val="clear" w:color="auto" w:fill="auto"/>
            <w:vAlign w:val="center"/>
          </w:tcPr>
          <w:p w14:paraId="30C870F6">
            <w:pPr>
              <w:spacing w:before="120"/>
              <w:jc w:val="center"/>
              <w:rPr>
                <w:rFonts w:ascii="Calibri" w:hAnsi="Calibri" w:eastAsia="黑体" w:cs="Calibri"/>
                <w:szCs w:val="21"/>
              </w:rPr>
            </w:pPr>
            <w:r>
              <w:rPr>
                <w:rFonts w:ascii="Calibri" w:hAnsi="Calibri" w:eastAsia="黑体" w:cs="Calibri"/>
                <w:szCs w:val="21"/>
              </w:rPr>
              <w:t>35RMB/㎡</w:t>
            </w:r>
          </w:p>
        </w:tc>
        <w:tc>
          <w:tcPr>
            <w:tcW w:w="2643" w:type="pct"/>
            <w:vAlign w:val="center"/>
          </w:tcPr>
          <w:p w14:paraId="4766E99E">
            <w:pPr>
              <w:spacing w:before="120" w:line="120" w:lineRule="atLeast"/>
              <w:rPr>
                <w:rFonts w:ascii="Calibri" w:hAnsi="Calibri" w:eastAsia="黑体" w:cs="Calibri"/>
                <w:szCs w:val="21"/>
              </w:rPr>
            </w:pPr>
            <w:r>
              <w:rPr>
                <w:rFonts w:ascii="Calibri" w:hAnsi="Calibri" w:cs="Calibri"/>
                <w:sz w:val="22"/>
              </w:rPr>
              <w:t>Necessary for Raw Space</w:t>
            </w:r>
          </w:p>
        </w:tc>
      </w:tr>
      <w:tr w14:paraId="5CCA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9" w:type="pct"/>
            <w:vAlign w:val="center"/>
          </w:tcPr>
          <w:p w14:paraId="5509D21C">
            <w:pPr>
              <w:jc w:val="center"/>
              <w:rPr>
                <w:rFonts w:ascii="Calibri" w:hAnsi="Calibri" w:eastAsia="黑体" w:cs="Calibri"/>
                <w:b/>
                <w:szCs w:val="21"/>
              </w:rPr>
            </w:pPr>
            <w:r>
              <w:rPr>
                <w:rFonts w:ascii="Calibri" w:hAnsi="Calibri" w:eastAsia="黑体" w:cs="Calibri"/>
                <w:bCs/>
                <w:szCs w:val="21"/>
              </w:rPr>
              <w:t>Drawings Reviewing Fee</w:t>
            </w:r>
          </w:p>
        </w:tc>
        <w:tc>
          <w:tcPr>
            <w:tcW w:w="1047" w:type="pct"/>
            <w:vAlign w:val="center"/>
          </w:tcPr>
          <w:p w14:paraId="5F2DF575">
            <w:pPr>
              <w:jc w:val="center"/>
              <w:rPr>
                <w:rFonts w:ascii="Calibri" w:hAnsi="Calibri" w:eastAsia="黑体" w:cs="Calibri"/>
                <w:color w:val="000000" w:themeColor="text1"/>
                <w:szCs w:val="21"/>
                <w14:textFill>
                  <w14:solidFill>
                    <w14:schemeClr w14:val="tx1"/>
                  </w14:solidFill>
                </w14:textFill>
              </w:rPr>
            </w:pPr>
            <w:r>
              <w:rPr>
                <w:rFonts w:ascii="Calibri" w:hAnsi="Calibri" w:eastAsia="黑体" w:cs="Calibri"/>
                <w:szCs w:val="21"/>
              </w:rPr>
              <w:t>10RMB/㎡</w:t>
            </w:r>
          </w:p>
        </w:tc>
        <w:tc>
          <w:tcPr>
            <w:tcW w:w="2643" w:type="pct"/>
            <w:vAlign w:val="center"/>
          </w:tcPr>
          <w:p w14:paraId="73B3F84A">
            <w:pPr>
              <w:spacing w:line="120" w:lineRule="atLeast"/>
              <w:rPr>
                <w:rFonts w:ascii="Calibri" w:hAnsi="Calibri" w:eastAsia="黑体" w:cs="Calibri"/>
                <w:szCs w:val="21"/>
              </w:rPr>
            </w:pPr>
          </w:p>
        </w:tc>
      </w:tr>
      <w:tr w14:paraId="44A8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9" w:type="pct"/>
            <w:vAlign w:val="center"/>
          </w:tcPr>
          <w:p w14:paraId="752BCFFA">
            <w:pPr>
              <w:jc w:val="center"/>
              <w:rPr>
                <w:rFonts w:ascii="Calibri" w:hAnsi="Calibri" w:cs="Calibri"/>
                <w:b/>
                <w:szCs w:val="21"/>
              </w:rPr>
            </w:pPr>
            <w:r>
              <w:rPr>
                <w:rFonts w:ascii="Calibri" w:hAnsi="Calibri" w:cs="Calibri"/>
                <w:sz w:val="22"/>
              </w:rPr>
              <w:t>Worker Pass Fee(Updated)</w:t>
            </w:r>
          </w:p>
        </w:tc>
        <w:tc>
          <w:tcPr>
            <w:tcW w:w="1047" w:type="pct"/>
            <w:shd w:val="clear" w:color="auto" w:fill="auto"/>
            <w:vAlign w:val="center"/>
          </w:tcPr>
          <w:p w14:paraId="6C121F8C">
            <w:pPr>
              <w:jc w:val="center"/>
              <w:rPr>
                <w:rFonts w:ascii="Calibri" w:hAnsi="Calibri" w:eastAsia="黑体" w:cs="Calibri"/>
                <w:b/>
                <w:color w:val="000000" w:themeColor="text1"/>
                <w:szCs w:val="21"/>
                <w14:textFill>
                  <w14:solidFill>
                    <w14:schemeClr w14:val="tx1"/>
                  </w14:solidFill>
                </w14:textFill>
              </w:rPr>
            </w:pPr>
            <w:r>
              <w:rPr>
                <w:rFonts w:ascii="Calibri" w:hAnsi="Calibri" w:eastAsia="黑体" w:cs="Calibri"/>
                <w:color w:val="000000" w:themeColor="text1"/>
                <w:szCs w:val="21"/>
                <w14:textFill>
                  <w14:solidFill>
                    <w14:schemeClr w14:val="tx1"/>
                  </w14:solidFill>
                </w14:textFill>
              </w:rPr>
              <w:t>20</w:t>
            </w:r>
            <w:r>
              <w:rPr>
                <w:rFonts w:ascii="Calibri" w:hAnsi="Calibri" w:eastAsia="黑体" w:cs="Calibri"/>
                <w:szCs w:val="21"/>
              </w:rPr>
              <w:t>RMB</w:t>
            </w:r>
            <w:r>
              <w:rPr>
                <w:rFonts w:ascii="Calibri" w:hAnsi="Calibri" w:eastAsia="黑体" w:cs="Calibri"/>
                <w:color w:val="000000" w:themeColor="text1"/>
                <w:szCs w:val="21"/>
                <w14:textFill>
                  <w14:solidFill>
                    <w14:schemeClr w14:val="tx1"/>
                  </w14:solidFill>
                </w14:textFill>
              </w:rPr>
              <w:t>/Unit</w:t>
            </w:r>
          </w:p>
        </w:tc>
        <w:tc>
          <w:tcPr>
            <w:tcW w:w="2643" w:type="pct"/>
            <w:vAlign w:val="center"/>
          </w:tcPr>
          <w:p w14:paraId="7944A886">
            <w:pPr>
              <w:pStyle w:val="95"/>
              <w:ind w:left="107" w:right="321"/>
              <w:rPr>
                <w:rFonts w:eastAsia="黑体"/>
                <w:szCs w:val="21"/>
              </w:rPr>
            </w:pPr>
            <w:r>
              <w:rPr>
                <w:sz w:val="22"/>
              </w:rPr>
              <w:t>Necessary for entering in hall for raw space construction. One pass for one person. Please contact</w:t>
            </w:r>
            <w:r>
              <w:rPr>
                <w:rFonts w:eastAsia="宋体"/>
                <w:sz w:val="22"/>
                <w:lang w:eastAsia="zh-CN"/>
              </w:rPr>
              <w:t xml:space="preserve"> </w:t>
            </w:r>
            <w:r>
              <w:rPr>
                <w:sz w:val="22"/>
              </w:rPr>
              <w:t>official contractor for details.</w:t>
            </w:r>
          </w:p>
        </w:tc>
      </w:tr>
      <w:tr w14:paraId="0030E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9" w:type="pct"/>
          </w:tcPr>
          <w:p w14:paraId="0048B2E9">
            <w:pPr>
              <w:pStyle w:val="95"/>
              <w:spacing w:before="9"/>
              <w:jc w:val="center"/>
              <w:rPr>
                <w:b/>
              </w:rPr>
            </w:pPr>
          </w:p>
          <w:p w14:paraId="4405A3A5">
            <w:pPr>
              <w:pStyle w:val="95"/>
              <w:ind w:left="107"/>
              <w:jc w:val="center"/>
              <w:rPr>
                <w:rFonts w:eastAsia="黑体"/>
                <w:b/>
                <w:szCs w:val="21"/>
              </w:rPr>
            </w:pPr>
            <w:r>
              <w:rPr>
                <w:sz w:val="22"/>
              </w:rPr>
              <w:t>License Fee</w:t>
            </w:r>
          </w:p>
        </w:tc>
        <w:tc>
          <w:tcPr>
            <w:tcW w:w="1047" w:type="pct"/>
            <w:vAlign w:val="center"/>
          </w:tcPr>
          <w:p w14:paraId="18A82C27">
            <w:pPr>
              <w:jc w:val="center"/>
              <w:rPr>
                <w:rFonts w:ascii="Calibri" w:hAnsi="Calibri" w:eastAsia="黑体" w:cs="Calibri"/>
                <w:color w:val="000000" w:themeColor="text1"/>
                <w:szCs w:val="21"/>
                <w14:textFill>
                  <w14:solidFill>
                    <w14:schemeClr w14:val="tx1"/>
                  </w14:solidFill>
                </w14:textFill>
              </w:rPr>
            </w:pPr>
            <w:r>
              <w:rPr>
                <w:rFonts w:ascii="Calibri" w:hAnsi="Calibri" w:eastAsia="黑体" w:cs="Calibri"/>
                <w:color w:val="000000" w:themeColor="text1"/>
                <w:szCs w:val="21"/>
                <w14:textFill>
                  <w14:solidFill>
                    <w14:schemeClr w14:val="tx1"/>
                  </w14:solidFill>
                </w14:textFill>
              </w:rPr>
              <w:t>50</w:t>
            </w:r>
            <w:r>
              <w:rPr>
                <w:rFonts w:ascii="Calibri" w:hAnsi="Calibri" w:eastAsia="黑体" w:cs="Calibri"/>
                <w:szCs w:val="21"/>
              </w:rPr>
              <w:t>RMB</w:t>
            </w:r>
            <w:r>
              <w:rPr>
                <w:rFonts w:ascii="Calibri" w:hAnsi="Calibri" w:eastAsia="黑体" w:cs="Calibri"/>
                <w:color w:val="000000" w:themeColor="text1"/>
                <w:szCs w:val="21"/>
                <w14:textFill>
                  <w14:solidFill>
                    <w14:schemeClr w14:val="tx1"/>
                  </w14:solidFill>
                </w14:textFill>
              </w:rPr>
              <w:t>/Unit</w:t>
            </w:r>
          </w:p>
        </w:tc>
        <w:tc>
          <w:tcPr>
            <w:tcW w:w="2643" w:type="pct"/>
          </w:tcPr>
          <w:p w14:paraId="01D7C90C">
            <w:pPr>
              <w:pStyle w:val="95"/>
              <w:spacing w:line="265" w:lineRule="exact"/>
              <w:ind w:left="107"/>
              <w:rPr>
                <w:sz w:val="22"/>
              </w:rPr>
            </w:pPr>
            <w:r>
              <w:rPr>
                <w:sz w:val="22"/>
              </w:rPr>
              <w:t>Necessary for entering in hall for</w:t>
            </w:r>
          </w:p>
          <w:p w14:paraId="349EF76A">
            <w:pPr>
              <w:pStyle w:val="95"/>
              <w:spacing w:line="270" w:lineRule="atLeast"/>
              <w:ind w:left="107" w:right="99"/>
              <w:rPr>
                <w:sz w:val="22"/>
              </w:rPr>
            </w:pPr>
            <w:r>
              <w:rPr>
                <w:sz w:val="22"/>
              </w:rPr>
              <w:t>raw space construction. One license for one booth.</w:t>
            </w:r>
          </w:p>
        </w:tc>
      </w:tr>
    </w:tbl>
    <w:p w14:paraId="1A110BE6">
      <w:pPr>
        <w:rPr>
          <w:rFonts w:ascii="Calibri" w:hAnsi="Calibri" w:eastAsia="黑体" w:cs="Calibri"/>
          <w:b/>
          <w:szCs w:val="21"/>
        </w:rPr>
      </w:pPr>
      <w:r>
        <w:rPr>
          <w:rFonts w:ascii="Calibri" w:hAnsi="Calibri" w:cs="Calibri"/>
          <w:sz w:val="22"/>
        </w:rPr>
        <w:t>Construction Deposit</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0"/>
        <w:gridCol w:w="2799"/>
        <w:gridCol w:w="4704"/>
      </w:tblGrid>
      <w:tr w14:paraId="769A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1" w:type="pct"/>
            <w:vAlign w:val="center"/>
          </w:tcPr>
          <w:p w14:paraId="74FAB0A6">
            <w:pPr>
              <w:spacing w:before="120"/>
              <w:jc w:val="center"/>
              <w:rPr>
                <w:rFonts w:ascii="Calibri" w:hAnsi="Calibri" w:eastAsia="黑体" w:cs="Calibri"/>
                <w:b/>
                <w:szCs w:val="21"/>
              </w:rPr>
            </w:pPr>
            <w:r>
              <w:rPr>
                <w:rFonts w:ascii="Calibri" w:hAnsi="Calibri" w:eastAsia="黑体" w:cs="Calibri"/>
                <w:b/>
                <w:szCs w:val="21"/>
              </w:rPr>
              <w:t>Size</w:t>
            </w:r>
          </w:p>
        </w:tc>
        <w:tc>
          <w:tcPr>
            <w:tcW w:w="1406" w:type="pct"/>
            <w:vAlign w:val="center"/>
          </w:tcPr>
          <w:p w14:paraId="20AEF5A4">
            <w:pPr>
              <w:jc w:val="center"/>
              <w:rPr>
                <w:rFonts w:ascii="Calibri" w:hAnsi="Calibri" w:eastAsia="黑体" w:cs="Calibri"/>
                <w:b/>
                <w:szCs w:val="21"/>
              </w:rPr>
            </w:pPr>
            <w:r>
              <w:rPr>
                <w:rFonts w:ascii="Calibri" w:hAnsi="Calibri" w:cs="Calibri"/>
                <w:b/>
                <w:bCs/>
                <w:sz w:val="22"/>
              </w:rPr>
              <w:t>Cleaning/Construction Deposit</w:t>
            </w:r>
          </w:p>
        </w:tc>
        <w:tc>
          <w:tcPr>
            <w:tcW w:w="2362" w:type="pct"/>
            <w:vMerge w:val="restart"/>
            <w:vAlign w:val="center"/>
          </w:tcPr>
          <w:p w14:paraId="38AA96E8">
            <w:pPr>
              <w:rPr>
                <w:rFonts w:ascii="Calibri" w:hAnsi="Calibri" w:eastAsia="黑体" w:cs="Calibri"/>
                <w:szCs w:val="21"/>
              </w:rPr>
            </w:pPr>
            <w:r>
              <w:rPr>
                <w:rFonts w:ascii="Calibri" w:hAnsi="Calibri" w:eastAsia="黑体" w:cs="Calibri"/>
                <w:szCs w:val="21"/>
              </w:rPr>
              <w:t>The cleaning deposit and construction safety deposit shall be paid based on the area of the special booth.</w:t>
            </w:r>
          </w:p>
          <w:p w14:paraId="540911E7">
            <w:pPr>
              <w:rPr>
                <w:rFonts w:ascii="Calibri" w:hAnsi="Calibri" w:eastAsia="黑体" w:cs="Calibri"/>
                <w:szCs w:val="21"/>
              </w:rPr>
            </w:pPr>
            <w:r>
              <w:rPr>
                <w:rFonts w:ascii="Calibri" w:hAnsi="Calibri" w:eastAsia="黑体" w:cs="Calibri"/>
                <w:szCs w:val="21"/>
              </w:rPr>
              <w:t>It is recommended to pay at the on-site service desk through credit card pre authorization and the refund to account should be completed within 60 days after the end of the exhibition.</w:t>
            </w:r>
          </w:p>
        </w:tc>
      </w:tr>
      <w:tr w14:paraId="15F1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1" w:type="pct"/>
            <w:vAlign w:val="center"/>
          </w:tcPr>
          <w:p w14:paraId="1F27BC6B">
            <w:pPr>
              <w:spacing w:before="120"/>
              <w:jc w:val="center"/>
              <w:rPr>
                <w:rFonts w:ascii="Calibri" w:hAnsi="Calibri" w:eastAsia="黑体" w:cs="Calibri"/>
                <w:szCs w:val="21"/>
              </w:rPr>
            </w:pPr>
            <w:r>
              <w:rPr>
                <w:rFonts w:ascii="Calibri" w:hAnsi="Calibri" w:eastAsia="黑体" w:cs="Calibri"/>
                <w:szCs w:val="21"/>
              </w:rPr>
              <w:t>Below 100M</w:t>
            </w:r>
            <w:r>
              <w:rPr>
                <w:rFonts w:ascii="Calibri" w:hAnsi="Calibri" w:eastAsia="黑体" w:cs="Calibri"/>
                <w:szCs w:val="21"/>
                <w:vertAlign w:val="superscript"/>
              </w:rPr>
              <w:t>2</w:t>
            </w:r>
          </w:p>
        </w:tc>
        <w:tc>
          <w:tcPr>
            <w:tcW w:w="1406" w:type="pct"/>
            <w:vAlign w:val="center"/>
          </w:tcPr>
          <w:p w14:paraId="07115803">
            <w:pPr>
              <w:spacing w:before="120"/>
              <w:jc w:val="center"/>
              <w:rPr>
                <w:rFonts w:ascii="Calibri" w:hAnsi="Calibri" w:eastAsia="黑体" w:cs="Calibri"/>
                <w:szCs w:val="21"/>
              </w:rPr>
            </w:pPr>
            <w:r>
              <w:rPr>
                <w:rFonts w:ascii="Calibri" w:hAnsi="Calibri" w:eastAsia="黑体" w:cs="Calibri"/>
                <w:szCs w:val="21"/>
              </w:rPr>
              <w:t>15000RMB</w:t>
            </w:r>
          </w:p>
        </w:tc>
        <w:tc>
          <w:tcPr>
            <w:tcW w:w="2362" w:type="pct"/>
            <w:vMerge w:val="continue"/>
            <w:vAlign w:val="center"/>
          </w:tcPr>
          <w:p w14:paraId="649DC10F">
            <w:pPr>
              <w:spacing w:before="120" w:line="120" w:lineRule="atLeast"/>
              <w:rPr>
                <w:rFonts w:ascii="Calibri" w:hAnsi="Calibri" w:eastAsia="黑体" w:cs="Calibri"/>
                <w:szCs w:val="21"/>
              </w:rPr>
            </w:pPr>
          </w:p>
        </w:tc>
      </w:tr>
      <w:tr w14:paraId="1679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1" w:type="pct"/>
            <w:vAlign w:val="center"/>
          </w:tcPr>
          <w:p w14:paraId="0F8A5B2D">
            <w:pPr>
              <w:spacing w:before="120"/>
              <w:jc w:val="center"/>
              <w:rPr>
                <w:rFonts w:ascii="Calibri" w:hAnsi="Calibri" w:eastAsia="黑体" w:cs="Calibri"/>
                <w:szCs w:val="21"/>
              </w:rPr>
            </w:pPr>
            <w:r>
              <w:rPr>
                <w:rFonts w:ascii="Calibri" w:hAnsi="Calibri" w:eastAsia="黑体" w:cs="Calibri"/>
                <w:szCs w:val="21"/>
              </w:rPr>
              <w:t>101M</w:t>
            </w:r>
            <w:r>
              <w:rPr>
                <w:rFonts w:ascii="Calibri" w:hAnsi="Calibri" w:eastAsia="黑体" w:cs="Calibri"/>
                <w:szCs w:val="21"/>
                <w:vertAlign w:val="superscript"/>
              </w:rPr>
              <w:t>2</w:t>
            </w:r>
            <w:r>
              <w:rPr>
                <w:rFonts w:ascii="Calibri" w:hAnsi="Calibri" w:eastAsia="黑体" w:cs="Calibri"/>
                <w:szCs w:val="21"/>
              </w:rPr>
              <w:t>-300M</w:t>
            </w:r>
            <w:r>
              <w:rPr>
                <w:rFonts w:ascii="Calibri" w:hAnsi="Calibri" w:eastAsia="黑体" w:cs="Calibri"/>
                <w:szCs w:val="21"/>
                <w:vertAlign w:val="superscript"/>
              </w:rPr>
              <w:t>2</w:t>
            </w:r>
          </w:p>
        </w:tc>
        <w:tc>
          <w:tcPr>
            <w:tcW w:w="1406" w:type="pct"/>
            <w:vAlign w:val="center"/>
          </w:tcPr>
          <w:p w14:paraId="2902F3C4">
            <w:pPr>
              <w:spacing w:before="120"/>
              <w:jc w:val="center"/>
              <w:rPr>
                <w:rFonts w:ascii="Calibri" w:hAnsi="Calibri" w:eastAsia="黑体" w:cs="Calibri"/>
                <w:szCs w:val="21"/>
              </w:rPr>
            </w:pPr>
            <w:r>
              <w:rPr>
                <w:rFonts w:ascii="Calibri" w:hAnsi="Calibri" w:eastAsia="黑体" w:cs="Calibri"/>
                <w:szCs w:val="21"/>
              </w:rPr>
              <w:t>20000RMB</w:t>
            </w:r>
          </w:p>
        </w:tc>
        <w:tc>
          <w:tcPr>
            <w:tcW w:w="2362" w:type="pct"/>
            <w:vMerge w:val="continue"/>
            <w:vAlign w:val="center"/>
          </w:tcPr>
          <w:p w14:paraId="07678394">
            <w:pPr>
              <w:spacing w:before="120" w:line="120" w:lineRule="atLeast"/>
              <w:rPr>
                <w:rFonts w:ascii="Calibri" w:hAnsi="Calibri" w:eastAsia="黑体" w:cs="Calibri"/>
                <w:szCs w:val="21"/>
              </w:rPr>
            </w:pPr>
          </w:p>
        </w:tc>
      </w:tr>
      <w:tr w14:paraId="56C8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31" w:type="pct"/>
            <w:vAlign w:val="center"/>
          </w:tcPr>
          <w:p w14:paraId="40A386B0">
            <w:pPr>
              <w:spacing w:before="120"/>
              <w:jc w:val="center"/>
              <w:rPr>
                <w:rFonts w:ascii="Calibri" w:hAnsi="Calibri" w:eastAsia="黑体" w:cs="Calibri"/>
                <w:szCs w:val="21"/>
              </w:rPr>
            </w:pPr>
            <w:r>
              <w:rPr>
                <w:rFonts w:ascii="Calibri" w:hAnsi="Calibri" w:eastAsia="黑体" w:cs="Calibri"/>
                <w:szCs w:val="21"/>
              </w:rPr>
              <w:t>Above 300M</w:t>
            </w:r>
            <w:r>
              <w:rPr>
                <w:rFonts w:ascii="Calibri" w:hAnsi="Calibri" w:eastAsia="黑体" w:cs="Calibri"/>
                <w:szCs w:val="21"/>
                <w:vertAlign w:val="superscript"/>
              </w:rPr>
              <w:t>2</w:t>
            </w:r>
          </w:p>
        </w:tc>
        <w:tc>
          <w:tcPr>
            <w:tcW w:w="1406" w:type="pct"/>
            <w:vAlign w:val="center"/>
          </w:tcPr>
          <w:p w14:paraId="730FE8E4">
            <w:pPr>
              <w:spacing w:before="120"/>
              <w:jc w:val="center"/>
              <w:rPr>
                <w:rFonts w:ascii="Calibri" w:hAnsi="Calibri" w:eastAsia="黑体" w:cs="Calibri"/>
                <w:szCs w:val="21"/>
              </w:rPr>
            </w:pPr>
            <w:r>
              <w:rPr>
                <w:rFonts w:ascii="Calibri" w:hAnsi="Calibri" w:eastAsia="黑体" w:cs="Calibri"/>
                <w:szCs w:val="21"/>
              </w:rPr>
              <w:t>30000RMB</w:t>
            </w:r>
          </w:p>
        </w:tc>
        <w:tc>
          <w:tcPr>
            <w:tcW w:w="2362" w:type="pct"/>
            <w:vMerge w:val="continue"/>
            <w:vAlign w:val="center"/>
          </w:tcPr>
          <w:p w14:paraId="46AB8944">
            <w:pPr>
              <w:spacing w:before="120" w:line="120" w:lineRule="atLeast"/>
              <w:rPr>
                <w:rFonts w:ascii="Calibri" w:hAnsi="Calibri" w:eastAsia="黑体" w:cs="Calibri"/>
                <w:szCs w:val="21"/>
              </w:rPr>
            </w:pPr>
          </w:p>
        </w:tc>
      </w:tr>
      <w:tr w14:paraId="3374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vAlign w:val="center"/>
          </w:tcPr>
          <w:p w14:paraId="403F896E">
            <w:pPr>
              <w:spacing w:before="120" w:line="120" w:lineRule="atLeast"/>
              <w:jc w:val="both"/>
              <w:rPr>
                <w:rFonts w:ascii="Calibri" w:hAnsi="Calibri" w:eastAsia="黑体" w:cs="Calibri"/>
              </w:rPr>
            </w:pPr>
            <w:r>
              <w:rPr>
                <w:rFonts w:ascii="Calibri" w:hAnsi="Calibri" w:eastAsia="黑体" w:cs="Calibri"/>
              </w:rPr>
              <w:t>Remarks:</w:t>
            </w:r>
          </w:p>
          <w:p w14:paraId="0A72703F">
            <w:pPr>
              <w:spacing w:before="120" w:line="120" w:lineRule="atLeast"/>
              <w:jc w:val="both"/>
              <w:rPr>
                <w:rFonts w:ascii="Calibri" w:hAnsi="Calibri" w:eastAsia="黑体" w:cs="Calibri"/>
              </w:rPr>
            </w:pPr>
            <w:r>
              <w:rPr>
                <w:rFonts w:ascii="Calibri" w:hAnsi="Calibri" w:eastAsia="黑体" w:cs="Calibri"/>
              </w:rPr>
              <w:t>1. Deposit refund voucher: Clean up the exhibition and contact the venue staff for cleaning confirmation, and obtain a cleaning confirmation form as a voucher.</w:t>
            </w:r>
          </w:p>
          <w:p w14:paraId="328A6F59">
            <w:pPr>
              <w:spacing w:before="120" w:line="120" w:lineRule="atLeast"/>
              <w:jc w:val="both"/>
              <w:rPr>
                <w:rFonts w:ascii="Calibri" w:hAnsi="Calibri" w:eastAsia="黑体" w:cs="Calibri"/>
              </w:rPr>
            </w:pPr>
            <w:r>
              <w:rPr>
                <w:rFonts w:ascii="Calibri" w:hAnsi="Calibri" w:eastAsia="黑体" w:cs="Calibri"/>
              </w:rPr>
              <w:t>2. Deposit deduction and punishment: During the construction period (including the preparation and removal period) and exhibition period, if there are violations of the relevant regulations of the exhibition and fire safety regulations, major or minor accidents, or booth cleaning is not clean, The exhibition manager will deduct the deposit from the construction company according to regulations (see the relevant management regulations of the official service manual for details) and provide a deduction explanation.</w:t>
            </w:r>
          </w:p>
          <w:p w14:paraId="18125BFD">
            <w:pPr>
              <w:spacing w:before="120" w:line="120" w:lineRule="atLeast"/>
              <w:jc w:val="both"/>
              <w:rPr>
                <w:rFonts w:ascii="Calibri" w:hAnsi="Calibri" w:eastAsia="黑体" w:cs="Calibri"/>
              </w:rPr>
            </w:pPr>
            <w:r>
              <w:rPr>
                <w:rFonts w:ascii="Calibri" w:hAnsi="Calibri" w:eastAsia="黑体" w:cs="Calibri"/>
              </w:rPr>
              <w:t>3. Deposit refund instructions (note: Please choose the payment method that meets your company's payment and refund requirements according to the requirements of the official Venues constructor instructions):</w:t>
            </w:r>
          </w:p>
          <w:p w14:paraId="32F6A4AB">
            <w:pPr>
              <w:spacing w:before="120" w:line="120" w:lineRule="atLeast"/>
              <w:jc w:val="both"/>
              <w:rPr>
                <w:rFonts w:ascii="Calibri" w:hAnsi="Calibri" w:eastAsia="黑体" w:cs="Calibri"/>
              </w:rPr>
            </w:pPr>
            <w:r>
              <w:rPr>
                <w:rFonts w:ascii="Calibri" w:hAnsi="Calibri" w:eastAsia="黑体" w:cs="Calibri"/>
              </w:rPr>
              <w:t>1) Online payment method:</w:t>
            </w:r>
          </w:p>
          <w:p w14:paraId="7662713F">
            <w:pPr>
              <w:spacing w:before="120" w:line="120" w:lineRule="atLeast"/>
              <w:jc w:val="both"/>
              <w:rPr>
                <w:rFonts w:ascii="Calibri" w:hAnsi="Calibri" w:eastAsia="黑体" w:cs="Calibri"/>
              </w:rPr>
            </w:pPr>
            <w:r>
              <w:rPr>
                <w:rFonts w:ascii="Calibri" w:hAnsi="Calibri" w:cs="Calibri"/>
              </w:rPr>
              <w:t>①</w:t>
            </w:r>
            <w:r>
              <w:rPr>
                <w:rFonts w:ascii="Calibri" w:hAnsi="Calibri" w:eastAsia="黑体" w:cs="Calibri"/>
              </w:rPr>
              <w:t xml:space="preserve"> Pay through WeChat and Alipay: After the exhibition, you can log in the "Application for Deposit Return" module of the official service platform, and select WeChat and Alipay return to apply for deposit return. (Within three months from the payment date, returns can be made through this operation. Only company accounts can be returned after three months, and private accounts cannot be returned.)</w:t>
            </w:r>
          </w:p>
          <w:p w14:paraId="3258AE9C">
            <w:pPr>
              <w:spacing w:before="120" w:line="120" w:lineRule="atLeast"/>
              <w:jc w:val="both"/>
              <w:rPr>
                <w:rFonts w:ascii="Calibri" w:hAnsi="Calibri" w:eastAsia="黑体" w:cs="Calibri"/>
              </w:rPr>
            </w:pPr>
            <w:r>
              <w:rPr>
                <w:rFonts w:ascii="Calibri" w:hAnsi="Calibri" w:cs="Calibri"/>
              </w:rPr>
              <w:t>②</w:t>
            </w:r>
            <w:r>
              <w:rPr>
                <w:rFonts w:ascii="Calibri" w:hAnsi="Calibri" w:eastAsia="黑体" w:cs="Calibri"/>
              </w:rPr>
              <w:t xml:space="preserve"> Payment through banking wire: You can log in to the official service platform "Apply for Deposit Refund" after the exhibition ends, and choose to apply for deposit refund through bank account refund. Our company will refund your company's bank account through online banking based on the provided bank account information (banking wire does not support private account refunds).</w:t>
            </w:r>
          </w:p>
          <w:p w14:paraId="3C4C9417">
            <w:pPr>
              <w:spacing w:before="120" w:line="120" w:lineRule="atLeast"/>
              <w:jc w:val="both"/>
              <w:rPr>
                <w:rFonts w:ascii="Calibri" w:hAnsi="Calibri" w:eastAsia="黑体" w:cs="Calibri"/>
              </w:rPr>
            </w:pPr>
            <w:r>
              <w:rPr>
                <w:rFonts w:ascii="Calibri" w:hAnsi="Calibri" w:eastAsia="黑体" w:cs="Calibri"/>
              </w:rPr>
              <w:t>2) On site card swiping format:</w:t>
            </w:r>
          </w:p>
          <w:p w14:paraId="4E29FEE8">
            <w:pPr>
              <w:spacing w:before="120" w:line="120" w:lineRule="atLeast"/>
              <w:jc w:val="both"/>
              <w:rPr>
                <w:rFonts w:ascii="Calibri" w:hAnsi="Calibri" w:eastAsia="黑体" w:cs="Calibri"/>
              </w:rPr>
            </w:pPr>
            <w:r>
              <w:rPr>
                <w:rFonts w:ascii="Calibri" w:hAnsi="Calibri" w:cs="Calibri"/>
              </w:rPr>
              <w:t>①</w:t>
            </w:r>
            <w:r>
              <w:rPr>
                <w:rFonts w:ascii="Calibri" w:hAnsi="Calibri" w:eastAsia="黑体" w:cs="Calibri"/>
              </w:rPr>
              <w:t xml:space="preserve"> Pre authorization form: Using a credit card, freeze the current swiping amount in the bank card in the form of pre authorization. The frozen amount will be automatically unfrozen within 30 days from the end of the exhibition, and there is no need to log in to the official service platform to apply. If the expiration date has not been unfrozen, please call the issuing bank.</w:t>
            </w:r>
          </w:p>
          <w:p w14:paraId="70A9EDDF">
            <w:pPr>
              <w:spacing w:before="120" w:line="120" w:lineRule="atLeast"/>
              <w:jc w:val="both"/>
              <w:rPr>
                <w:rFonts w:ascii="Calibri" w:hAnsi="Calibri" w:eastAsia="黑体" w:cs="Calibri"/>
                <w:szCs w:val="21"/>
              </w:rPr>
            </w:pPr>
            <w:r>
              <w:rPr>
                <w:rFonts w:ascii="Calibri" w:hAnsi="Calibri" w:cs="Calibri"/>
              </w:rPr>
              <w:t>②</w:t>
            </w:r>
            <w:r>
              <w:rPr>
                <w:rFonts w:ascii="Calibri" w:hAnsi="Calibri" w:eastAsia="黑体" w:cs="Calibri"/>
              </w:rPr>
              <w:t xml:space="preserve"> Payment by swiping a savings card: You can log in to the "Application for Deposit Refund" module on the official service platform after the exhibition and choose to apply for deposit refund through bank account refund. Our company will refund your company's bank account through online banking based on the provided bank account information. Please complete the deposit refund application as soon as possible after the withdrawal. (Swiping savings cards does not support private account refunds)</w:t>
            </w:r>
          </w:p>
        </w:tc>
      </w:tr>
    </w:tbl>
    <w:p w14:paraId="46CBFD4F">
      <w:pPr>
        <w:rPr>
          <w:rFonts w:ascii="黑体" w:hAnsi="黑体" w:eastAsia="黑体" w:cs="黑体"/>
          <w:b/>
          <w:szCs w:val="21"/>
        </w:rPr>
      </w:pPr>
      <w:r>
        <w:rPr>
          <w:b/>
          <w:sz w:val="24"/>
        </w:rPr>
        <w:t>Overtime</w:t>
      </w:r>
    </w:p>
    <w:tbl>
      <w:tblPr>
        <w:tblStyle w:val="39"/>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7"/>
        <w:gridCol w:w="1915"/>
        <w:gridCol w:w="2202"/>
        <w:gridCol w:w="1171"/>
      </w:tblGrid>
      <w:tr w14:paraId="02231F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44" w:type="pct"/>
            <w:tcBorders>
              <w:left w:val="single" w:color="auto" w:sz="4" w:space="0"/>
            </w:tcBorders>
            <w:vAlign w:val="center"/>
          </w:tcPr>
          <w:p w14:paraId="56AD3AF5">
            <w:pPr>
              <w:snapToGrid w:val="0"/>
              <w:spacing w:line="400" w:lineRule="exact"/>
              <w:jc w:val="center"/>
              <w:rPr>
                <w:rFonts w:ascii="Calibri" w:hAnsi="Calibri" w:eastAsia="黑体" w:cs="Calibri"/>
                <w:b/>
                <w:color w:val="000000"/>
                <w:szCs w:val="21"/>
              </w:rPr>
            </w:pPr>
            <w:bookmarkStart w:id="61" w:name="OLE_LINK79"/>
            <w:r>
              <w:rPr>
                <w:rFonts w:ascii="Calibri" w:hAnsi="Calibri" w:cs="Calibri"/>
                <w:b/>
                <w:sz w:val="22"/>
              </w:rPr>
              <w:t>Specification</w:t>
            </w:r>
          </w:p>
        </w:tc>
        <w:tc>
          <w:tcPr>
            <w:tcW w:w="962" w:type="pct"/>
            <w:vAlign w:val="center"/>
          </w:tcPr>
          <w:p w14:paraId="341C5B36">
            <w:pPr>
              <w:snapToGrid w:val="0"/>
              <w:spacing w:line="400" w:lineRule="exact"/>
              <w:jc w:val="center"/>
              <w:rPr>
                <w:rFonts w:ascii="Calibri" w:hAnsi="Calibri" w:eastAsia="黑体" w:cs="Calibri"/>
                <w:b/>
                <w:color w:val="000000"/>
                <w:szCs w:val="21"/>
              </w:rPr>
            </w:pPr>
            <w:r>
              <w:rPr>
                <w:rFonts w:ascii="Calibri" w:hAnsi="Calibri" w:cs="Calibri"/>
                <w:b/>
                <w:sz w:val="22"/>
              </w:rPr>
              <w:t>Time period</w:t>
            </w:r>
          </w:p>
        </w:tc>
        <w:tc>
          <w:tcPr>
            <w:tcW w:w="1106" w:type="pct"/>
            <w:vAlign w:val="center"/>
          </w:tcPr>
          <w:p w14:paraId="4CF9AD30">
            <w:pPr>
              <w:snapToGrid w:val="0"/>
              <w:spacing w:line="400" w:lineRule="exact"/>
              <w:jc w:val="center"/>
              <w:rPr>
                <w:rFonts w:ascii="Calibri" w:hAnsi="Calibri" w:eastAsia="黑体" w:cs="Calibri"/>
                <w:b/>
                <w:color w:val="000000"/>
                <w:szCs w:val="21"/>
              </w:rPr>
            </w:pPr>
            <w:r>
              <w:rPr>
                <w:rFonts w:ascii="Calibri" w:hAnsi="Calibri" w:eastAsia="黑体" w:cs="Calibri"/>
                <w:b/>
                <w:color w:val="000000"/>
                <w:szCs w:val="21"/>
              </w:rPr>
              <w:t>Unit</w:t>
            </w:r>
          </w:p>
        </w:tc>
        <w:tc>
          <w:tcPr>
            <w:tcW w:w="586" w:type="pct"/>
            <w:tcBorders>
              <w:right w:val="single" w:color="auto" w:sz="4" w:space="0"/>
            </w:tcBorders>
            <w:vAlign w:val="center"/>
          </w:tcPr>
          <w:p w14:paraId="636BCD97">
            <w:pPr>
              <w:snapToGrid w:val="0"/>
              <w:spacing w:line="400" w:lineRule="exact"/>
              <w:jc w:val="center"/>
              <w:rPr>
                <w:rFonts w:ascii="Calibri" w:hAnsi="Calibri" w:eastAsia="黑体" w:cs="Calibri"/>
                <w:b/>
                <w:szCs w:val="21"/>
              </w:rPr>
            </w:pPr>
            <w:r>
              <w:rPr>
                <w:rFonts w:ascii="Calibri" w:hAnsi="Calibri" w:cs="Calibri"/>
                <w:b/>
                <w:bCs/>
                <w:sz w:val="22"/>
              </w:rPr>
              <w:t>Price/Unit</w:t>
            </w:r>
          </w:p>
        </w:tc>
      </w:tr>
      <w:tr w14:paraId="7EB12F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44" w:type="pct"/>
            <w:vMerge w:val="restart"/>
            <w:tcBorders>
              <w:left w:val="single" w:color="auto" w:sz="4" w:space="0"/>
            </w:tcBorders>
            <w:vAlign w:val="center"/>
          </w:tcPr>
          <w:p w14:paraId="1831EDC9">
            <w:pPr>
              <w:snapToGrid w:val="0"/>
              <w:spacing w:line="400" w:lineRule="exact"/>
              <w:rPr>
                <w:rFonts w:ascii="Calibri" w:hAnsi="Calibri" w:eastAsia="黑体" w:cs="Calibri"/>
                <w:color w:val="000000"/>
                <w:szCs w:val="21"/>
              </w:rPr>
            </w:pPr>
            <w:r>
              <w:rPr>
                <w:rFonts w:ascii="Calibri" w:hAnsi="Calibri" w:cs="Calibri"/>
                <w:sz w:val="22"/>
              </w:rPr>
              <w:t>The area of overtime fee shall be calculated starting from 36 m</w:t>
            </w:r>
            <w:r>
              <w:rPr>
                <w:rFonts w:ascii="Calibri" w:hAnsi="Calibri" w:cs="Calibri"/>
                <w:sz w:val="22"/>
                <w:vertAlign w:val="superscript"/>
              </w:rPr>
              <w:t>2</w:t>
            </w:r>
            <w:r>
              <w:rPr>
                <w:rFonts w:ascii="Calibri" w:hAnsi="Calibri" w:cs="Calibri"/>
                <w:sz w:val="22"/>
              </w:rPr>
              <w:t>, and the area not exceeding 36 m</w:t>
            </w:r>
            <w:r>
              <w:rPr>
                <w:rFonts w:ascii="Calibri" w:hAnsi="Calibri" w:cs="Calibri"/>
                <w:sz w:val="22"/>
                <w:vertAlign w:val="superscript"/>
              </w:rPr>
              <w:t>2</w:t>
            </w:r>
            <w:r>
              <w:rPr>
                <w:rFonts w:ascii="Calibri" w:hAnsi="Calibri" w:cs="Calibri"/>
                <w:sz w:val="22"/>
              </w:rPr>
              <w:t xml:space="preserve"> shall be calculated as 36</w:t>
            </w:r>
            <w:r>
              <w:rPr>
                <w:rFonts w:ascii="Calibri" w:hAnsi="Calibri" w:cs="Calibri"/>
                <w:spacing w:val="-7"/>
                <w:sz w:val="22"/>
              </w:rPr>
              <w:t xml:space="preserve"> </w:t>
            </w:r>
            <w:r>
              <w:rPr>
                <w:rFonts w:ascii="Calibri" w:hAnsi="Calibri" w:cs="Calibri"/>
                <w:sz w:val="22"/>
              </w:rPr>
              <w:t>m</w:t>
            </w:r>
            <w:r>
              <w:rPr>
                <w:rFonts w:ascii="Calibri" w:hAnsi="Calibri" w:cs="Calibri"/>
                <w:sz w:val="22"/>
                <w:vertAlign w:val="superscript"/>
              </w:rPr>
              <w:t>2</w:t>
            </w:r>
          </w:p>
        </w:tc>
        <w:tc>
          <w:tcPr>
            <w:tcW w:w="962" w:type="pct"/>
            <w:vAlign w:val="center"/>
          </w:tcPr>
          <w:p w14:paraId="6A263722">
            <w:pPr>
              <w:snapToGrid w:val="0"/>
              <w:spacing w:line="400" w:lineRule="exact"/>
              <w:jc w:val="center"/>
              <w:rPr>
                <w:rFonts w:ascii="Calibri" w:hAnsi="Calibri" w:eastAsia="黑体" w:cs="Calibri"/>
                <w:color w:val="000000"/>
                <w:szCs w:val="21"/>
              </w:rPr>
            </w:pPr>
            <w:r>
              <w:rPr>
                <w:rFonts w:ascii="Calibri" w:hAnsi="Calibri" w:eastAsia="黑体" w:cs="Calibri"/>
                <w:color w:val="000000"/>
                <w:szCs w:val="21"/>
              </w:rPr>
              <w:t>17:30~22:00</w:t>
            </w:r>
          </w:p>
        </w:tc>
        <w:tc>
          <w:tcPr>
            <w:tcW w:w="1106" w:type="pct"/>
            <w:vAlign w:val="center"/>
          </w:tcPr>
          <w:p w14:paraId="07B35163">
            <w:pPr>
              <w:snapToGrid w:val="0"/>
              <w:spacing w:line="400" w:lineRule="exact"/>
              <w:jc w:val="center"/>
              <w:rPr>
                <w:rFonts w:ascii="Calibri" w:hAnsi="Calibri" w:eastAsia="黑体" w:cs="Calibri"/>
                <w:color w:val="000000"/>
                <w:szCs w:val="21"/>
              </w:rPr>
            </w:pPr>
            <w:r>
              <w:rPr>
                <w:rFonts w:ascii="Calibri" w:hAnsi="Calibri" w:cs="Calibri"/>
                <w:sz w:val="22"/>
              </w:rPr>
              <w:t>m</w:t>
            </w:r>
            <w:r>
              <w:rPr>
                <w:rFonts w:ascii="Calibri" w:hAnsi="Calibri" w:cs="Calibri"/>
                <w:sz w:val="22"/>
                <w:vertAlign w:val="superscript"/>
              </w:rPr>
              <w:t>2</w:t>
            </w:r>
            <w:r>
              <w:rPr>
                <w:rFonts w:ascii="Calibri" w:hAnsi="Calibri" w:cs="Calibri"/>
                <w:sz w:val="22"/>
              </w:rPr>
              <w:t>/Period</w:t>
            </w:r>
          </w:p>
        </w:tc>
        <w:tc>
          <w:tcPr>
            <w:tcW w:w="586" w:type="pct"/>
            <w:tcBorders>
              <w:right w:val="single" w:color="auto" w:sz="4" w:space="0"/>
            </w:tcBorders>
            <w:vAlign w:val="center"/>
          </w:tcPr>
          <w:p w14:paraId="0418D08B">
            <w:pPr>
              <w:snapToGrid w:val="0"/>
              <w:spacing w:line="400" w:lineRule="exact"/>
              <w:jc w:val="center"/>
              <w:rPr>
                <w:rFonts w:ascii="Calibri" w:hAnsi="Calibri" w:eastAsia="黑体" w:cs="Calibri"/>
                <w:szCs w:val="21"/>
              </w:rPr>
            </w:pPr>
            <w:r>
              <w:rPr>
                <w:rFonts w:ascii="Calibri" w:hAnsi="Calibri" w:eastAsia="黑体" w:cs="Calibri"/>
                <w:szCs w:val="21"/>
              </w:rPr>
              <w:t>25RMB</w:t>
            </w:r>
          </w:p>
        </w:tc>
      </w:tr>
      <w:tr w14:paraId="57DC2C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2344" w:type="pct"/>
            <w:vMerge w:val="continue"/>
            <w:tcBorders>
              <w:left w:val="single" w:color="auto" w:sz="4" w:space="0"/>
            </w:tcBorders>
            <w:vAlign w:val="center"/>
          </w:tcPr>
          <w:p w14:paraId="1F8E3D46">
            <w:pPr>
              <w:snapToGrid w:val="0"/>
              <w:spacing w:line="400" w:lineRule="exact"/>
              <w:jc w:val="center"/>
              <w:rPr>
                <w:rFonts w:ascii="Calibri" w:hAnsi="Calibri" w:eastAsia="黑体" w:cs="Calibri"/>
                <w:color w:val="000000"/>
                <w:szCs w:val="21"/>
              </w:rPr>
            </w:pPr>
          </w:p>
        </w:tc>
        <w:tc>
          <w:tcPr>
            <w:tcW w:w="962" w:type="pct"/>
            <w:vAlign w:val="center"/>
          </w:tcPr>
          <w:p w14:paraId="48C2C16F">
            <w:pPr>
              <w:snapToGrid w:val="0"/>
              <w:spacing w:line="400" w:lineRule="exact"/>
              <w:jc w:val="center"/>
              <w:rPr>
                <w:rFonts w:ascii="Calibri" w:hAnsi="Calibri" w:eastAsia="黑体" w:cs="Calibri"/>
                <w:color w:val="000000"/>
                <w:szCs w:val="21"/>
              </w:rPr>
            </w:pPr>
            <w:r>
              <w:rPr>
                <w:rFonts w:ascii="Calibri" w:hAnsi="Calibri" w:eastAsia="黑体" w:cs="Calibri"/>
                <w:color w:val="000000"/>
                <w:szCs w:val="21"/>
              </w:rPr>
              <w:t>22:00~24:00</w:t>
            </w:r>
          </w:p>
        </w:tc>
        <w:tc>
          <w:tcPr>
            <w:tcW w:w="1106" w:type="pct"/>
            <w:vAlign w:val="center"/>
          </w:tcPr>
          <w:p w14:paraId="55E78EB1">
            <w:pPr>
              <w:snapToGrid w:val="0"/>
              <w:spacing w:line="400" w:lineRule="exact"/>
              <w:jc w:val="center"/>
              <w:rPr>
                <w:rFonts w:ascii="Calibri" w:hAnsi="Calibri" w:cs="Calibri"/>
                <w:color w:val="000000"/>
                <w:szCs w:val="21"/>
              </w:rPr>
            </w:pPr>
            <w:r>
              <w:rPr>
                <w:rFonts w:ascii="Calibri" w:hAnsi="Calibri" w:cs="Calibri"/>
                <w:sz w:val="22"/>
              </w:rPr>
              <w:t>m</w:t>
            </w:r>
            <w:r>
              <w:rPr>
                <w:rFonts w:ascii="Calibri" w:hAnsi="Calibri" w:cs="Calibri"/>
                <w:sz w:val="22"/>
                <w:vertAlign w:val="superscript"/>
              </w:rPr>
              <w:t>2</w:t>
            </w:r>
            <w:r>
              <w:rPr>
                <w:rFonts w:ascii="Calibri" w:hAnsi="Calibri" w:cs="Calibri"/>
                <w:sz w:val="22"/>
              </w:rPr>
              <w:t>/2 hours</w:t>
            </w:r>
          </w:p>
        </w:tc>
        <w:tc>
          <w:tcPr>
            <w:tcW w:w="586" w:type="pct"/>
            <w:tcBorders>
              <w:right w:val="single" w:color="auto" w:sz="4" w:space="0"/>
            </w:tcBorders>
            <w:vAlign w:val="center"/>
          </w:tcPr>
          <w:p w14:paraId="629F6662">
            <w:pPr>
              <w:snapToGrid w:val="0"/>
              <w:spacing w:line="400" w:lineRule="exact"/>
              <w:jc w:val="center"/>
              <w:rPr>
                <w:rFonts w:ascii="Calibri" w:hAnsi="Calibri" w:eastAsia="黑体" w:cs="Calibri"/>
                <w:szCs w:val="21"/>
              </w:rPr>
            </w:pPr>
            <w:r>
              <w:rPr>
                <w:rFonts w:ascii="Calibri" w:hAnsi="Calibri" w:eastAsia="黑体" w:cs="Calibri"/>
                <w:szCs w:val="21"/>
              </w:rPr>
              <w:t>30RMB</w:t>
            </w:r>
          </w:p>
        </w:tc>
      </w:tr>
      <w:tr w14:paraId="6FB10C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74" w:hRule="atLeast"/>
          <w:jc w:val="center"/>
        </w:trPr>
        <w:tc>
          <w:tcPr>
            <w:tcW w:w="5000" w:type="pct"/>
            <w:gridSpan w:val="4"/>
            <w:tcBorders>
              <w:left w:val="single" w:color="auto" w:sz="4" w:space="0"/>
              <w:right w:val="single" w:color="auto" w:sz="4" w:space="0"/>
            </w:tcBorders>
            <w:vAlign w:val="center"/>
          </w:tcPr>
          <w:p w14:paraId="695C2EA7">
            <w:pPr>
              <w:snapToGrid w:val="0"/>
              <w:jc w:val="both"/>
              <w:rPr>
                <w:rFonts w:ascii="Calibri" w:hAnsi="Calibri" w:cs="Calibri"/>
              </w:rPr>
            </w:pPr>
            <w:r>
              <w:rPr>
                <w:rFonts w:ascii="Calibri" w:hAnsi="Calibri" w:cs="Calibri"/>
              </w:rPr>
              <w:t>Remarks:</w:t>
            </w:r>
          </w:p>
          <w:p w14:paraId="7102C142">
            <w:pPr>
              <w:snapToGrid w:val="0"/>
              <w:jc w:val="both"/>
              <w:rPr>
                <w:rFonts w:ascii="Calibri" w:hAnsi="Calibri" w:cs="Calibri"/>
              </w:rPr>
            </w:pPr>
            <w:r>
              <w:rPr>
                <w:rFonts w:ascii="Calibri" w:hAnsi="Calibri" w:cs="Calibri"/>
              </w:rPr>
              <w:t xml:space="preserve">1. Working hours during the exhibition setup period: On the evening of </w:t>
            </w:r>
            <w:r>
              <w:rPr>
                <w:rFonts w:hint="eastAsia" w:ascii="Calibri" w:hAnsi="Calibri" w:cs="Calibri"/>
                <w:lang w:val="en-US" w:eastAsia="zh-CN"/>
              </w:rPr>
              <w:t>March</w:t>
            </w:r>
            <w:r>
              <w:rPr>
                <w:rFonts w:ascii="Calibri" w:hAnsi="Calibri" w:cs="Calibri"/>
              </w:rPr>
              <w:t xml:space="preserve"> </w:t>
            </w:r>
            <w:r>
              <w:rPr>
                <w:rFonts w:hint="eastAsia" w:ascii="Calibri" w:hAnsi="Calibri" w:cs="Calibri"/>
                <w:lang w:val="en-US" w:eastAsia="zh-CN"/>
              </w:rPr>
              <w:t>29</w:t>
            </w:r>
            <w:r>
              <w:rPr>
                <w:rFonts w:ascii="Calibri" w:hAnsi="Calibri" w:cs="Calibri"/>
              </w:rPr>
              <w:t>, 202</w:t>
            </w:r>
            <w:r>
              <w:rPr>
                <w:rFonts w:hint="eastAsia" w:ascii="Calibri" w:hAnsi="Calibri" w:cs="Calibri"/>
                <w:lang w:val="en-US" w:eastAsia="zh-CN"/>
              </w:rPr>
              <w:t>5</w:t>
            </w:r>
            <w:r>
              <w:rPr>
                <w:rFonts w:ascii="Calibri" w:hAnsi="Calibri" w:cs="Calibri"/>
              </w:rPr>
              <w:t xml:space="preserve">, the working hours will end at 17:30; On the evening of </w:t>
            </w:r>
            <w:r>
              <w:rPr>
                <w:rFonts w:hint="eastAsia" w:ascii="Calibri" w:hAnsi="Calibri" w:cs="Calibri"/>
                <w:lang w:val="en-US" w:eastAsia="zh-CN"/>
              </w:rPr>
              <w:t>March</w:t>
            </w:r>
            <w:r>
              <w:rPr>
                <w:rFonts w:ascii="Calibri" w:hAnsi="Calibri" w:cs="Calibri"/>
              </w:rPr>
              <w:t xml:space="preserve"> </w:t>
            </w:r>
            <w:r>
              <w:rPr>
                <w:rFonts w:hint="eastAsia" w:ascii="Calibri" w:hAnsi="Calibri" w:cs="Calibri"/>
                <w:lang w:val="en-US" w:eastAsia="zh-CN"/>
              </w:rPr>
              <w:t>30</w:t>
            </w:r>
            <w:r>
              <w:rPr>
                <w:rFonts w:ascii="Calibri" w:hAnsi="Calibri" w:cs="Calibri"/>
              </w:rPr>
              <w:t>, 202</w:t>
            </w:r>
            <w:r>
              <w:rPr>
                <w:rFonts w:hint="eastAsia" w:ascii="Calibri" w:hAnsi="Calibri" w:cs="Calibri"/>
                <w:lang w:val="en-US" w:eastAsia="zh-CN"/>
              </w:rPr>
              <w:t>5</w:t>
            </w:r>
            <w:r>
              <w:rPr>
                <w:rFonts w:ascii="Calibri" w:hAnsi="Calibri" w:cs="Calibri"/>
              </w:rPr>
              <w:t>, the working hours will expire at 22:00</w:t>
            </w:r>
          </w:p>
          <w:p w14:paraId="01656A9A">
            <w:pPr>
              <w:snapToGrid w:val="0"/>
              <w:jc w:val="both"/>
              <w:rPr>
                <w:rFonts w:ascii="Calibri" w:hAnsi="Calibri" w:cs="Calibri"/>
              </w:rPr>
            </w:pPr>
            <w:r>
              <w:rPr>
                <w:rFonts w:ascii="Calibri" w:hAnsi="Calibri" w:cs="Calibri"/>
              </w:rPr>
              <w:t>2. If the above working hours are exceeded, exhibitors should apply to the designated official venue constructor GL live (Shenzhen) Co., Ltd. (on-site service desk) designated by the organizer before 15:00 on the same day and complete relevant procedures. If the application is delayed, a 10% additional fee will be charged.</w:t>
            </w:r>
          </w:p>
          <w:p w14:paraId="2C06AE4C">
            <w:pPr>
              <w:snapToGrid w:val="0"/>
              <w:jc w:val="both"/>
              <w:rPr>
                <w:rFonts w:ascii="Calibri" w:hAnsi="Calibri" w:cs="Calibri"/>
              </w:rPr>
            </w:pPr>
            <w:r>
              <w:rPr>
                <w:rFonts w:ascii="Calibri" w:hAnsi="Calibri" w:cs="Calibri"/>
              </w:rPr>
              <w:t>3. Payment method: Alipay/WeChat/credit card.</w:t>
            </w:r>
          </w:p>
          <w:p w14:paraId="1AD9A6EC">
            <w:pPr>
              <w:snapToGrid w:val="0"/>
              <w:jc w:val="both"/>
              <w:rPr>
                <w:rFonts w:ascii="Calibri" w:hAnsi="Calibri" w:eastAsia="黑体" w:cs="Calibri"/>
                <w:szCs w:val="21"/>
              </w:rPr>
            </w:pPr>
            <w:r>
              <w:rPr>
                <w:rFonts w:ascii="Calibri" w:hAnsi="Calibri" w:cs="Calibri"/>
              </w:rPr>
              <w:t>4. In principle, it is not allowed for builders to work overtime after 24:00. In special circumstances, if overtime is required after 24:00, the official venue contractor shall apply to the venue and obtain approval before implementation. After 24:00, the charging standard is 35 yuan/square meter/2 hours.</w:t>
            </w:r>
          </w:p>
        </w:tc>
      </w:tr>
      <w:bookmarkEnd w:id="61"/>
    </w:tbl>
    <w:p w14:paraId="60AF313A">
      <w:pPr>
        <w:tabs>
          <w:tab w:val="left" w:pos="720"/>
        </w:tabs>
        <w:rPr>
          <w:rFonts w:ascii="Calibri" w:hAnsi="Calibri" w:cs="Calibri"/>
          <w:sz w:val="22"/>
          <w:szCs w:val="22"/>
        </w:rPr>
      </w:pPr>
    </w:p>
    <w:p w14:paraId="073CA0F6">
      <w:pPr>
        <w:rPr>
          <w:rFonts w:ascii="Calibri" w:hAnsi="Calibri" w:cs="Calibri"/>
          <w:sz w:val="22"/>
          <w:szCs w:val="22"/>
        </w:rPr>
      </w:pPr>
      <w:r>
        <w:rPr>
          <w:rFonts w:ascii="Calibri" w:hAnsi="Calibri" w:cs="Calibri"/>
          <w:sz w:val="22"/>
          <w:szCs w:val="22"/>
        </w:rPr>
        <w:br w:type="page"/>
      </w:r>
    </w:p>
    <w:p w14:paraId="07BA9244">
      <w:pPr>
        <w:autoSpaceDE w:val="0"/>
        <w:autoSpaceDN w:val="0"/>
        <w:adjustRightInd w:val="0"/>
        <w:snapToGrid w:val="0"/>
        <w:rPr>
          <w:rFonts w:ascii="微软雅黑" w:hAnsi="微软雅黑" w:eastAsia="微软雅黑" w:cs="微软雅黑"/>
          <w:b/>
          <w:color w:val="000000"/>
          <w:sz w:val="24"/>
        </w:rPr>
      </w:pPr>
      <w:r>
        <w:rPr>
          <w:rFonts w:ascii="微软雅黑" w:hAnsi="微软雅黑" w:eastAsia="微软雅黑"/>
          <w:szCs w:val="22"/>
        </w:rPr>
        <mc:AlternateContent>
          <mc:Choice Requires="wps">
            <w:drawing>
              <wp:anchor distT="0" distB="0" distL="114300" distR="114300" simplePos="0" relativeHeight="251663360" behindDoc="0" locked="0" layoutInCell="1" allowOverlap="1">
                <wp:simplePos x="0" y="0"/>
                <wp:positionH relativeFrom="rightMargin">
                  <wp:posOffset>85725</wp:posOffset>
                </wp:positionH>
                <wp:positionV relativeFrom="paragraph">
                  <wp:posOffset>17780</wp:posOffset>
                </wp:positionV>
                <wp:extent cx="419100" cy="2073275"/>
                <wp:effectExtent l="0" t="0" r="0" b="3175"/>
                <wp:wrapNone/>
                <wp:docPr id="9"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419100" cy="2073275"/>
                        </a:xfrm>
                        <a:prstGeom prst="rect">
                          <a:avLst/>
                        </a:prstGeom>
                        <a:solidFill>
                          <a:schemeClr val="accent3"/>
                        </a:solidFill>
                        <a:ln>
                          <a:noFill/>
                        </a:ln>
                      </wps:spPr>
                      <wps:txbx>
                        <w:txbxContent>
                          <w:p w14:paraId="2FCCFEA0">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wps:txbx>
                      <wps:bodyPr rot="0" vert="vert270" wrap="square" lIns="91440" tIns="45720" rIns="91440" bIns="45720" anchor="ctr" anchorCtr="0" upright="1">
                        <a:noAutofit/>
                      </wps:bodyPr>
                    </wps:wsp>
                  </a:graphicData>
                </a:graphic>
              </wp:anchor>
            </w:drawing>
          </mc:Choice>
          <mc:Fallback>
            <w:pict>
              <v:shape id="文本框 18" o:spid="_x0000_s1026" o:spt="202" type="#_x0000_t202" style="position:absolute;left:0pt;margin-left:548.15pt;margin-top:58.1pt;height:163.25pt;width:33pt;mso-position-horizontal-relative:page;mso-position-vertical-relative:page;z-index:251663360;v-text-anchor:middle;mso-width-relative:page;mso-height-relative:page;" fillcolor="#A5A5A5 [3206]" filled="t" stroked="f" coordsize="21600,21600" o:gfxdata="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XlGxtcAAAAHAQAADwAAAAAAAAABACAAAAAiAAAAZHJzL2Rvd25yZXYueG1sUEsB&#10;AhQAFAAAAAgAh07iQIg8r+0vAgAARAQAAA4AAAAAAAAAAQAgAAAAJgEAAGRycy9lMm9Eb2MueG1s&#10;UEsFBgAAAAAGAAYAWQEAAMcFAAAAAA==&#10;">
                <v:fill on="t" focussize="0,0"/>
                <v:stroke on="f"/>
                <v:imagedata o:title=""/>
                <o:lock v:ext="edit" aspectratio="f"/>
                <v:textbox style="layout-flow:vertical;mso-layout-flow-alt:bottom-to-top;">
                  <w:txbxContent>
                    <w:p w14:paraId="2FCCFEA0">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v:textbox>
              </v:shape>
            </w:pict>
          </mc:Fallback>
        </mc:AlternateContent>
      </w: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 xml:space="preserve">-4  </w:t>
      </w:r>
      <w:r>
        <w:rPr>
          <w:b/>
          <w:sz w:val="24"/>
        </w:rPr>
        <w:t>Power Rental Service</w:t>
      </w:r>
    </w:p>
    <w:p w14:paraId="4A1E64E7">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4DBEF8A2">
      <w:pPr>
        <w:rPr>
          <w:rFonts w:ascii="Calibri" w:hAnsi="Calibri" w:eastAsia="黑体" w:cs="Calibri"/>
          <w:b/>
          <w:i/>
          <w:color w:val="FF0000"/>
          <w:sz w:val="22"/>
          <w:szCs w:val="22"/>
        </w:rPr>
      </w:pPr>
      <w:r>
        <w:rPr>
          <w:rFonts w:ascii="Calibri" w:hAnsi="Calibri" w:eastAsia="黑体" w:cs="Calibri"/>
          <w:b/>
          <w:i/>
          <w:color w:val="FF0000"/>
          <w:sz w:val="22"/>
          <w:u w:val="single"/>
        </w:rPr>
        <w:t>Please log into Official Venue  Constructor Website to submit（</w:t>
      </w:r>
      <w:r>
        <w:fldChar w:fldCharType="begin"/>
      </w:r>
      <w:r>
        <w:instrText xml:space="preserve"> HYPERLINK "http://zhan.zzxes.com.cn" </w:instrText>
      </w:r>
      <w:r>
        <w:fldChar w:fldCharType="separate"/>
      </w:r>
      <w:r>
        <w:rPr>
          <w:rStyle w:val="45"/>
          <w:rFonts w:ascii="Calibri" w:hAnsi="Calibri" w:eastAsia="黑体" w:cs="Calibri"/>
          <w:b/>
          <w:i/>
          <w:sz w:val="22"/>
        </w:rPr>
        <w:t>http://zhan.zzxes.com.cn</w:t>
      </w:r>
      <w:r>
        <w:rPr>
          <w:rStyle w:val="45"/>
          <w:rFonts w:ascii="Calibri" w:hAnsi="Calibri" w:eastAsia="黑体" w:cs="Calibri"/>
          <w:b/>
          <w:i/>
          <w:sz w:val="22"/>
        </w:rPr>
        <w:fldChar w:fldCharType="end"/>
      </w:r>
      <w:r>
        <w:rPr>
          <w:rFonts w:ascii="Calibri" w:hAnsi="Calibri" w:eastAsia="黑体" w:cs="Calibri"/>
          <w:b/>
          <w:i/>
          <w:color w:val="FF0000"/>
          <w:sz w:val="22"/>
          <w:u w:val="single"/>
        </w:rPr>
        <w:t xml:space="preserve"> ）before deadline</w:t>
      </w:r>
      <w:r>
        <w:rPr>
          <w:rFonts w:ascii="Calibri" w:hAnsi="Calibri" w:eastAsia="黑体" w:cs="Calibri"/>
          <w:b/>
          <w:i/>
          <w:color w:val="FF0000"/>
          <w:sz w:val="22"/>
        </w:rPr>
        <w:t>（New user need to sign on first）</w:t>
      </w:r>
    </w:p>
    <w:tbl>
      <w:tblPr>
        <w:tblStyle w:val="39"/>
        <w:tblW w:w="4989" w:type="pct"/>
        <w:jc w:val="center"/>
        <w:tblLayout w:type="autofit"/>
        <w:tblCellMar>
          <w:top w:w="0" w:type="dxa"/>
          <w:left w:w="0" w:type="dxa"/>
          <w:bottom w:w="0" w:type="dxa"/>
          <w:right w:w="0" w:type="dxa"/>
        </w:tblCellMar>
      </w:tblPr>
      <w:tblGrid>
        <w:gridCol w:w="603"/>
        <w:gridCol w:w="2044"/>
        <w:gridCol w:w="2428"/>
        <w:gridCol w:w="2323"/>
        <w:gridCol w:w="2355"/>
      </w:tblGrid>
      <w:tr w14:paraId="243AF4F9">
        <w:tblPrEx>
          <w:tblCellMar>
            <w:top w:w="0" w:type="dxa"/>
            <w:left w:w="0" w:type="dxa"/>
            <w:bottom w:w="0" w:type="dxa"/>
            <w:right w:w="0" w:type="dxa"/>
          </w:tblCellMar>
        </w:tblPrEx>
        <w:trPr>
          <w:trHeight w:val="372" w:hRule="atLeast"/>
          <w:jc w:val="center"/>
        </w:trPr>
        <w:tc>
          <w:tcPr>
            <w:tcW w:w="309"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791620E9">
            <w:pPr>
              <w:spacing w:line="240" w:lineRule="exact"/>
              <w:jc w:val="center"/>
              <w:rPr>
                <w:rFonts w:ascii="Calibri" w:hAnsi="Calibri" w:cs="Calibri"/>
                <w:b/>
                <w:sz w:val="22"/>
              </w:rPr>
            </w:pPr>
            <w:bookmarkStart w:id="62" w:name="_Toc502673319"/>
            <w:bookmarkStart w:id="63" w:name="_Toc505083859"/>
            <w:bookmarkStart w:id="64" w:name="电力申请表格二"/>
            <w:r>
              <w:rPr>
                <w:rFonts w:ascii="Calibri" w:hAnsi="Calibri" w:cs="Calibri"/>
                <w:b/>
                <w:sz w:val="22"/>
              </w:rPr>
              <w:t>NO.</w:t>
            </w:r>
          </w:p>
        </w:tc>
        <w:tc>
          <w:tcPr>
            <w:tcW w:w="1048"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00494F71">
            <w:pPr>
              <w:spacing w:line="240" w:lineRule="exact"/>
              <w:jc w:val="center"/>
              <w:rPr>
                <w:rFonts w:ascii="Calibri" w:hAnsi="Calibri" w:eastAsia="黑体" w:cs="Calibri"/>
                <w:b/>
                <w:color w:val="000000"/>
              </w:rPr>
            </w:pPr>
            <w:r>
              <w:rPr>
                <w:rFonts w:ascii="Calibri" w:hAnsi="Calibri" w:cs="Calibri"/>
                <w:b/>
                <w:sz w:val="22"/>
              </w:rPr>
              <w:t>Specifications</w:t>
            </w:r>
          </w:p>
        </w:tc>
        <w:tc>
          <w:tcPr>
            <w:tcW w:w="1245"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5A884864">
            <w:pPr>
              <w:spacing w:line="240" w:lineRule="atLeast"/>
              <w:jc w:val="center"/>
              <w:rPr>
                <w:rFonts w:ascii="Calibri" w:hAnsi="Calibri" w:eastAsia="微软雅黑" w:cs="Calibri"/>
                <w:b/>
                <w:sz w:val="18"/>
                <w:szCs w:val="18"/>
              </w:rPr>
            </w:pPr>
            <w:r>
              <w:rPr>
                <w:rFonts w:ascii="Calibri" w:hAnsi="Calibri" w:eastAsia="微软雅黑" w:cs="Calibri"/>
                <w:b/>
                <w:sz w:val="18"/>
                <w:szCs w:val="18"/>
              </w:rPr>
              <w:t xml:space="preserve">Apply before pre-lease on </w:t>
            </w:r>
            <w:r>
              <w:rPr>
                <w:rFonts w:hint="eastAsia" w:ascii="Calibri" w:hAnsi="Calibri" w:eastAsia="微软雅黑" w:cs="Calibri"/>
                <w:b/>
                <w:sz w:val="18"/>
                <w:szCs w:val="18"/>
                <w:lang w:val="en-US" w:eastAsia="zh-CN"/>
              </w:rPr>
              <w:t>February</w:t>
            </w:r>
            <w:r>
              <w:rPr>
                <w:rFonts w:ascii="Calibri" w:hAnsi="Calibri" w:eastAsia="微软雅黑" w:cs="Calibri"/>
                <w:b/>
                <w:sz w:val="18"/>
                <w:szCs w:val="18"/>
              </w:rPr>
              <w:t xml:space="preserve"> 28, 202</w:t>
            </w:r>
            <w:r>
              <w:rPr>
                <w:rFonts w:hint="eastAsia" w:ascii="Calibri" w:hAnsi="Calibri" w:eastAsia="微软雅黑" w:cs="Calibri"/>
                <w:b/>
                <w:sz w:val="18"/>
                <w:szCs w:val="18"/>
                <w:lang w:val="en-US" w:eastAsia="zh-CN"/>
              </w:rPr>
              <w:t>5</w:t>
            </w:r>
            <w:r>
              <w:rPr>
                <w:rFonts w:ascii="Calibri" w:hAnsi="Calibri" w:eastAsia="微软雅黑" w:cs="Calibri"/>
                <w:b/>
                <w:sz w:val="18"/>
                <w:szCs w:val="18"/>
              </w:rPr>
              <w:t xml:space="preserve"> and enjoy discounted prices</w:t>
            </w:r>
          </w:p>
        </w:tc>
        <w:tc>
          <w:tcPr>
            <w:tcW w:w="2324"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3005D1D">
            <w:pPr>
              <w:spacing w:line="240" w:lineRule="atLeast"/>
              <w:jc w:val="center"/>
              <w:rPr>
                <w:rFonts w:ascii="Calibri" w:hAnsi="Calibri" w:eastAsia="黑体" w:cs="Calibri"/>
                <w:b/>
                <w:bCs/>
              </w:rPr>
            </w:pPr>
            <w:r>
              <w:rPr>
                <w:rFonts w:ascii="Calibri" w:hAnsi="Calibri" w:eastAsia="微软雅黑" w:cs="Calibri"/>
                <w:b/>
                <w:sz w:val="18"/>
                <w:szCs w:val="18"/>
              </w:rPr>
              <w:t xml:space="preserve">Apply after the deadline of </w:t>
            </w:r>
            <w:r>
              <w:rPr>
                <w:rFonts w:hint="eastAsia" w:ascii="Calibri" w:hAnsi="Calibri" w:eastAsia="微软雅黑" w:cs="Calibri"/>
                <w:b/>
                <w:sz w:val="18"/>
                <w:szCs w:val="18"/>
                <w:lang w:val="en-US" w:eastAsia="zh-CN"/>
              </w:rPr>
              <w:t>February</w:t>
            </w:r>
            <w:r>
              <w:rPr>
                <w:rFonts w:ascii="Calibri" w:hAnsi="Calibri" w:eastAsia="微软雅黑" w:cs="Calibri"/>
                <w:b/>
                <w:sz w:val="18"/>
                <w:szCs w:val="18"/>
              </w:rPr>
              <w:t xml:space="preserve"> 28, 202</w:t>
            </w:r>
            <w:r>
              <w:rPr>
                <w:rFonts w:hint="eastAsia" w:ascii="Calibri" w:hAnsi="Calibri" w:eastAsia="微软雅黑" w:cs="Calibri"/>
                <w:b/>
                <w:sz w:val="18"/>
                <w:szCs w:val="18"/>
                <w:lang w:val="en-US" w:eastAsia="zh-CN"/>
              </w:rPr>
              <w:t>5</w:t>
            </w:r>
            <w:r>
              <w:rPr>
                <w:rFonts w:ascii="Calibri" w:hAnsi="Calibri" w:eastAsia="微软雅黑" w:cs="Calibri"/>
                <w:b/>
                <w:sz w:val="18"/>
                <w:szCs w:val="18"/>
              </w:rPr>
              <w:t xml:space="preserve"> and charge the original price</w:t>
            </w:r>
          </w:p>
        </w:tc>
        <w:tc>
          <w:tcPr>
            <w:tcW w:w="1206" w:type="pct"/>
            <w:vMerge w:val="restart"/>
            <w:tcBorders>
              <w:top w:val="single" w:color="000000" w:sz="4" w:space="0"/>
              <w:left w:val="single" w:color="auto" w:sz="4" w:space="0"/>
              <w:right w:val="single" w:color="000000" w:sz="4" w:space="0"/>
            </w:tcBorders>
            <w:tcMar>
              <w:top w:w="15" w:type="dxa"/>
              <w:left w:w="15" w:type="dxa"/>
              <w:right w:w="15" w:type="dxa"/>
            </w:tcMar>
            <w:vAlign w:val="center"/>
          </w:tcPr>
          <w:p w14:paraId="22949704">
            <w:pPr>
              <w:snapToGrid w:val="0"/>
              <w:spacing w:line="240" w:lineRule="exact"/>
              <w:jc w:val="center"/>
              <w:textAlignment w:val="center"/>
              <w:rPr>
                <w:rFonts w:ascii="Calibri" w:hAnsi="Calibri" w:eastAsia="黑体" w:cs="Calibri"/>
                <w:b/>
                <w:color w:val="000000"/>
              </w:rPr>
            </w:pPr>
            <w:r>
              <w:rPr>
                <w:rFonts w:ascii="Calibri" w:hAnsi="Calibri" w:eastAsia="黑体" w:cs="Calibri"/>
                <w:b/>
                <w:bCs/>
                <w:sz w:val="21"/>
                <w:szCs w:val="21"/>
              </w:rPr>
              <w:t>Remarks</w:t>
            </w:r>
          </w:p>
        </w:tc>
      </w:tr>
      <w:tr w14:paraId="66FB5ED7">
        <w:tblPrEx>
          <w:tblCellMar>
            <w:top w:w="0" w:type="dxa"/>
            <w:left w:w="0" w:type="dxa"/>
            <w:bottom w:w="0" w:type="dxa"/>
            <w:right w:w="0" w:type="dxa"/>
          </w:tblCellMar>
        </w:tblPrEx>
        <w:trPr>
          <w:trHeight w:val="431" w:hRule="atLeast"/>
          <w:jc w:val="center"/>
        </w:trPr>
        <w:tc>
          <w:tcPr>
            <w:tcW w:w="309"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36AD9458">
            <w:pPr>
              <w:snapToGrid w:val="0"/>
              <w:spacing w:line="240" w:lineRule="exact"/>
              <w:jc w:val="center"/>
              <w:textAlignment w:val="center"/>
              <w:rPr>
                <w:rFonts w:ascii="Calibri" w:hAnsi="Calibri" w:eastAsia="黑体" w:cs="Calibri"/>
              </w:rPr>
            </w:pPr>
          </w:p>
        </w:tc>
        <w:tc>
          <w:tcPr>
            <w:tcW w:w="1048"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0A71AD4C">
            <w:pPr>
              <w:snapToGrid w:val="0"/>
              <w:spacing w:line="240" w:lineRule="exact"/>
              <w:jc w:val="center"/>
              <w:textAlignment w:val="center"/>
              <w:rPr>
                <w:rFonts w:ascii="Calibri" w:hAnsi="Calibri" w:eastAsia="黑体" w:cs="Calibri"/>
              </w:rPr>
            </w:pPr>
          </w:p>
        </w:tc>
        <w:tc>
          <w:tcPr>
            <w:tcW w:w="1245" w:type="pct"/>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01BEB46A">
            <w:pPr>
              <w:spacing w:line="240" w:lineRule="atLeast"/>
              <w:jc w:val="center"/>
              <w:rPr>
                <w:rFonts w:ascii="Calibri" w:hAnsi="Calibri" w:eastAsia="黑体" w:cs="Calibri"/>
                <w:b/>
                <w:bCs/>
              </w:rPr>
            </w:pPr>
            <w:r>
              <w:rPr>
                <w:rFonts w:ascii="Calibri" w:hAnsi="Calibri" w:cs="Calibri"/>
                <w:b/>
                <w:sz w:val="22"/>
              </w:rPr>
              <w:t>Price</w:t>
            </w:r>
          </w:p>
        </w:tc>
        <w:tc>
          <w:tcPr>
            <w:tcW w:w="119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1E199BD">
            <w:pPr>
              <w:spacing w:line="240" w:lineRule="atLeast"/>
              <w:jc w:val="center"/>
              <w:rPr>
                <w:rFonts w:ascii="Calibri" w:hAnsi="Calibri" w:eastAsia="黑体" w:cs="Calibri"/>
                <w:b/>
                <w:bCs/>
              </w:rPr>
            </w:pPr>
            <w:r>
              <w:rPr>
                <w:rFonts w:ascii="Calibri" w:hAnsi="Calibri" w:cs="Calibri"/>
                <w:b/>
                <w:sz w:val="22"/>
              </w:rPr>
              <w:t>Price</w:t>
            </w:r>
          </w:p>
        </w:tc>
        <w:tc>
          <w:tcPr>
            <w:tcW w:w="1206" w:type="pct"/>
            <w:vMerge w:val="continue"/>
            <w:tcBorders>
              <w:left w:val="single" w:color="auto" w:sz="4" w:space="0"/>
              <w:bottom w:val="single" w:color="000000" w:sz="4" w:space="0"/>
              <w:right w:val="single" w:color="000000" w:sz="4" w:space="0"/>
            </w:tcBorders>
            <w:tcMar>
              <w:top w:w="15" w:type="dxa"/>
              <w:left w:w="15" w:type="dxa"/>
              <w:right w:w="15" w:type="dxa"/>
            </w:tcMar>
            <w:vAlign w:val="center"/>
          </w:tcPr>
          <w:p w14:paraId="6D4E04FD">
            <w:pPr>
              <w:snapToGrid w:val="0"/>
              <w:spacing w:line="240" w:lineRule="exact"/>
              <w:jc w:val="center"/>
              <w:textAlignment w:val="center"/>
              <w:rPr>
                <w:rFonts w:ascii="Calibri" w:hAnsi="Calibri" w:eastAsia="黑体" w:cs="Calibri"/>
                <w:b/>
                <w:color w:val="000000"/>
              </w:rPr>
            </w:pPr>
          </w:p>
        </w:tc>
      </w:tr>
      <w:tr w14:paraId="68107BF9">
        <w:tblPrEx>
          <w:tblCellMar>
            <w:top w:w="0" w:type="dxa"/>
            <w:left w:w="0" w:type="dxa"/>
            <w:bottom w:w="0" w:type="dxa"/>
            <w:right w:w="0" w:type="dxa"/>
          </w:tblCellMar>
        </w:tblPrEx>
        <w:trPr>
          <w:trHeight w:val="397" w:hRule="atLeast"/>
          <w:jc w:val="center"/>
        </w:trPr>
        <w:tc>
          <w:tcPr>
            <w:tcW w:w="2602" w:type="pct"/>
            <w:gridSpan w:val="3"/>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700E74DA">
            <w:pPr>
              <w:spacing w:line="240" w:lineRule="exact"/>
              <w:jc w:val="center"/>
              <w:rPr>
                <w:rFonts w:ascii="Calibri" w:hAnsi="Calibri" w:eastAsia="黑体" w:cs="Calibri"/>
                <w:b/>
                <w:color w:val="000000"/>
              </w:rPr>
            </w:pPr>
            <w:r>
              <w:rPr>
                <w:rFonts w:ascii="Calibri" w:hAnsi="Calibri" w:eastAsia="微软雅黑" w:cs="Calibri"/>
                <w:b/>
                <w:sz w:val="18"/>
                <w:szCs w:val="18"/>
              </w:rPr>
              <w:t xml:space="preserve">Single-phase electricity (lighting electricity is used separately from mechanical electricity) </w:t>
            </w:r>
          </w:p>
        </w:tc>
        <w:tc>
          <w:tcPr>
            <w:tcW w:w="1191" w:type="pct"/>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7FB8A8B">
            <w:pPr>
              <w:snapToGrid w:val="0"/>
              <w:spacing w:line="240" w:lineRule="exact"/>
              <w:textAlignment w:val="center"/>
              <w:rPr>
                <w:rFonts w:ascii="Calibri" w:hAnsi="Calibri" w:eastAsia="黑体" w:cs="Calibri"/>
              </w:rPr>
            </w:pPr>
          </w:p>
        </w:tc>
        <w:tc>
          <w:tcPr>
            <w:tcW w:w="1206" w:type="pct"/>
            <w:vMerge w:val="restart"/>
            <w:tcBorders>
              <w:top w:val="single" w:color="000000" w:sz="4" w:space="0"/>
              <w:left w:val="single" w:color="auto" w:sz="4" w:space="0"/>
              <w:right w:val="single" w:color="000000" w:sz="4" w:space="0"/>
            </w:tcBorders>
            <w:tcMar>
              <w:top w:w="15" w:type="dxa"/>
              <w:left w:w="15" w:type="dxa"/>
              <w:right w:w="15" w:type="dxa"/>
            </w:tcMar>
            <w:vAlign w:val="center"/>
          </w:tcPr>
          <w:p w14:paraId="3E869CD2">
            <w:pPr>
              <w:spacing w:line="240" w:lineRule="exact"/>
              <w:jc w:val="center"/>
              <w:rPr>
                <w:rFonts w:ascii="Calibri" w:hAnsi="Calibri" w:eastAsia="微软雅黑" w:cs="Calibri"/>
                <w:bCs/>
                <w:sz w:val="16"/>
                <w:szCs w:val="18"/>
              </w:rPr>
            </w:pPr>
            <w:r>
              <w:rPr>
                <w:rFonts w:ascii="Calibri" w:hAnsi="Calibri" w:eastAsia="微软雅黑" w:cs="Calibri"/>
                <w:bCs/>
                <w:sz w:val="16"/>
                <w:szCs w:val="18"/>
              </w:rPr>
              <w:t>1. Refer to and implement the relevant management regulations for power connection in the exhibition hall;</w:t>
            </w:r>
          </w:p>
          <w:p w14:paraId="331EC9E1">
            <w:pPr>
              <w:spacing w:line="240" w:lineRule="exact"/>
              <w:jc w:val="center"/>
              <w:rPr>
                <w:rFonts w:ascii="Calibri" w:hAnsi="Calibri" w:eastAsia="微软雅黑" w:cs="Calibri"/>
                <w:bCs/>
                <w:sz w:val="16"/>
                <w:szCs w:val="18"/>
              </w:rPr>
            </w:pPr>
            <w:r>
              <w:rPr>
                <w:rFonts w:ascii="Calibri" w:hAnsi="Calibri" w:eastAsia="微软雅黑" w:cs="Calibri"/>
                <w:bCs/>
                <w:sz w:val="16"/>
                <w:szCs w:val="18"/>
              </w:rPr>
              <w:t>2. The price includes material fees, construction fees, management fees, and electricity fees;</w:t>
            </w:r>
          </w:p>
          <w:p w14:paraId="69AA8154">
            <w:pPr>
              <w:spacing w:line="240" w:lineRule="exact"/>
              <w:jc w:val="center"/>
              <w:rPr>
                <w:rFonts w:ascii="Calibri" w:hAnsi="Calibri" w:eastAsia="微软雅黑" w:cs="Calibri"/>
                <w:bCs/>
                <w:sz w:val="16"/>
                <w:szCs w:val="18"/>
              </w:rPr>
            </w:pPr>
            <w:r>
              <w:rPr>
                <w:rFonts w:ascii="Calibri" w:hAnsi="Calibri" w:eastAsia="微软雅黑" w:cs="Calibri"/>
                <w:bCs/>
                <w:sz w:val="16"/>
                <w:szCs w:val="18"/>
              </w:rPr>
              <w:t>3. Outdoor electricity will be charged 100 RMB per m² for management and installation fees;</w:t>
            </w:r>
          </w:p>
          <w:p w14:paraId="0403562F">
            <w:pPr>
              <w:spacing w:line="240" w:lineRule="exact"/>
              <w:jc w:val="center"/>
              <w:rPr>
                <w:rFonts w:ascii="Calibri" w:hAnsi="Calibri" w:eastAsia="微软雅黑" w:cs="Calibri"/>
                <w:bCs/>
                <w:sz w:val="16"/>
                <w:szCs w:val="18"/>
              </w:rPr>
            </w:pPr>
            <w:r>
              <w:rPr>
                <w:rFonts w:ascii="Calibri" w:hAnsi="Calibri" w:eastAsia="微软雅黑" w:cs="Calibri"/>
                <w:bCs/>
                <w:sz w:val="16"/>
                <w:szCs w:val="18"/>
              </w:rPr>
              <w:t>4. This is the price for the exhibition period, which will be charged at 20% of the rental price for every day exceeding (including electricity and manual duty);</w:t>
            </w:r>
          </w:p>
          <w:p w14:paraId="67C8BE43">
            <w:pPr>
              <w:snapToGrid w:val="0"/>
              <w:spacing w:line="240" w:lineRule="exact"/>
              <w:jc w:val="center"/>
              <w:textAlignment w:val="center"/>
              <w:rPr>
                <w:rFonts w:ascii="Calibri" w:hAnsi="Calibri" w:eastAsia="黑体" w:cs="Calibri"/>
                <w:color w:val="FF0000"/>
                <w:sz w:val="18"/>
                <w:szCs w:val="18"/>
              </w:rPr>
            </w:pPr>
            <w:r>
              <w:rPr>
                <w:rFonts w:ascii="Calibri" w:hAnsi="Calibri" w:eastAsia="黑体" w:cs="Calibri"/>
                <w:color w:val="FF0000"/>
              </w:rPr>
              <w:t>5.</w:t>
            </w:r>
            <w:r>
              <w:rPr>
                <w:rFonts w:ascii="Calibri" w:hAnsi="Calibri" w:eastAsia="微软雅黑" w:cs="Calibri"/>
                <w:bCs/>
                <w:color w:val="FF0000"/>
                <w:sz w:val="16"/>
                <w:szCs w:val="18"/>
              </w:rPr>
              <w:t>The electricity for booth lighting and machinery should be used separately, and LED electricity needs to be independent of the electrical box</w:t>
            </w:r>
          </w:p>
          <w:p w14:paraId="65965E02">
            <w:pPr>
              <w:snapToGrid w:val="0"/>
              <w:spacing w:line="240" w:lineRule="exact"/>
              <w:textAlignment w:val="center"/>
              <w:rPr>
                <w:rFonts w:ascii="Calibri" w:hAnsi="Calibri" w:eastAsia="黑体" w:cs="Calibri"/>
              </w:rPr>
            </w:pPr>
          </w:p>
        </w:tc>
      </w:tr>
      <w:tr w14:paraId="2BC12E91">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F6D69">
            <w:pPr>
              <w:snapToGrid w:val="0"/>
              <w:spacing w:line="240" w:lineRule="exact"/>
              <w:jc w:val="center"/>
              <w:textAlignment w:val="center"/>
              <w:rPr>
                <w:rFonts w:ascii="黑体" w:hAnsi="黑体" w:eastAsia="黑体" w:cs="黑体"/>
                <w:bCs/>
                <w:color w:val="000000"/>
              </w:rPr>
            </w:pPr>
            <w:r>
              <w:rPr>
                <w:rFonts w:hint="eastAsia" w:ascii="黑体" w:hAnsi="黑体" w:eastAsia="黑体" w:cs="黑体"/>
                <w:bCs/>
                <w:color w:val="000000"/>
              </w:rPr>
              <w:t>1</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DDA6E">
            <w:pPr>
              <w:snapToGrid w:val="0"/>
              <w:spacing w:line="240" w:lineRule="exact"/>
              <w:textAlignment w:val="center"/>
              <w:rPr>
                <w:rFonts w:ascii="Calibri" w:hAnsi="Calibri" w:eastAsia="黑体" w:cs="Calibri"/>
                <w:bCs/>
                <w:color w:val="000000"/>
              </w:rPr>
            </w:pPr>
            <w:r>
              <w:rPr>
                <w:rFonts w:ascii="Calibri" w:hAnsi="Calibri" w:eastAsia="黑体" w:cs="Calibri"/>
                <w:bCs/>
                <w:color w:val="000000"/>
              </w:rPr>
              <w:t>220V/10A(&lt;2KW)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775F7E0">
            <w:pPr>
              <w:snapToGrid w:val="0"/>
              <w:spacing w:line="240" w:lineRule="exact"/>
              <w:jc w:val="center"/>
              <w:textAlignment w:val="center"/>
              <w:rPr>
                <w:rFonts w:ascii="Calibri" w:hAnsi="Calibri" w:eastAsia="黑体" w:cs="Calibri"/>
                <w:bCs/>
                <w:color w:val="000000"/>
              </w:rPr>
            </w:pPr>
            <w:r>
              <w:rPr>
                <w:rFonts w:ascii="Calibri" w:hAnsi="Calibri" w:eastAsia="黑体" w:cs="Calibri"/>
                <w:bCs/>
                <w:color w:val="000000"/>
              </w:rPr>
              <w:t>750RMB/</w:t>
            </w:r>
            <w:r>
              <w:rPr>
                <w:rFonts w:ascii="Calibri" w:hAnsi="Calibri" w:eastAsia="微软雅黑" w:cs="Calibri"/>
                <w:bCs/>
                <w:sz w:val="18"/>
                <w:szCs w:val="18"/>
              </w:rPr>
              <w:t xml:space="preserve">exhibition period </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7E72DA">
            <w:pPr>
              <w:snapToGrid w:val="0"/>
              <w:spacing w:line="240" w:lineRule="exact"/>
              <w:jc w:val="center"/>
              <w:textAlignment w:val="center"/>
              <w:rPr>
                <w:rFonts w:ascii="Calibri" w:hAnsi="Calibri" w:eastAsia="黑体" w:cs="Calibri"/>
                <w:bCs/>
                <w:color w:val="000000"/>
              </w:rPr>
            </w:pPr>
            <w:r>
              <w:rPr>
                <w:rFonts w:ascii="Calibri" w:hAnsi="Calibri" w:eastAsia="黑体" w:cs="Calibri"/>
                <w:bCs/>
                <w:color w:val="000000"/>
              </w:rPr>
              <w:t>975RMB/</w:t>
            </w:r>
            <w:r>
              <w:rPr>
                <w:rFonts w:ascii="Calibri" w:hAnsi="Calibri" w:eastAsia="微软雅黑" w:cs="Calibri"/>
                <w:bCs/>
                <w:sz w:val="18"/>
                <w:szCs w:val="18"/>
              </w:rPr>
              <w:t xml:space="preserve">exhibition period </w:t>
            </w:r>
          </w:p>
        </w:tc>
        <w:tc>
          <w:tcPr>
            <w:tcW w:w="1206" w:type="pct"/>
            <w:vMerge w:val="continue"/>
            <w:tcBorders>
              <w:left w:val="single" w:color="auto" w:sz="4" w:space="0"/>
              <w:right w:val="single" w:color="000000" w:sz="4" w:space="0"/>
            </w:tcBorders>
            <w:tcMar>
              <w:top w:w="15" w:type="dxa"/>
              <w:left w:w="15" w:type="dxa"/>
              <w:right w:w="15" w:type="dxa"/>
            </w:tcMar>
            <w:vAlign w:val="center"/>
          </w:tcPr>
          <w:p w14:paraId="19F2BB84">
            <w:pPr>
              <w:snapToGrid w:val="0"/>
              <w:spacing w:line="240" w:lineRule="exact"/>
              <w:textAlignment w:val="center"/>
              <w:rPr>
                <w:rFonts w:ascii="Calibri" w:hAnsi="Calibri" w:eastAsia="黑体" w:cs="Calibri"/>
                <w:b/>
                <w:color w:val="000000"/>
              </w:rPr>
            </w:pPr>
          </w:p>
        </w:tc>
      </w:tr>
      <w:tr w14:paraId="1EDDDA5C">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076C61">
            <w:pPr>
              <w:snapToGrid w:val="0"/>
              <w:spacing w:line="240" w:lineRule="exact"/>
              <w:jc w:val="center"/>
              <w:textAlignment w:val="center"/>
              <w:rPr>
                <w:rFonts w:ascii="黑体" w:hAnsi="黑体" w:eastAsia="黑体" w:cs="黑体"/>
                <w:bCs/>
                <w:color w:val="000000"/>
              </w:rPr>
            </w:pPr>
            <w:r>
              <w:rPr>
                <w:rFonts w:hint="eastAsia" w:ascii="黑体" w:hAnsi="黑体" w:eastAsia="黑体" w:cs="黑体"/>
                <w:bCs/>
                <w:color w:val="000000"/>
              </w:rPr>
              <w:t>2</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7F2D0">
            <w:pPr>
              <w:spacing w:line="240" w:lineRule="exact"/>
              <w:rPr>
                <w:rFonts w:ascii="Calibri" w:hAnsi="Calibri" w:eastAsia="黑体" w:cs="Calibri"/>
              </w:rPr>
            </w:pPr>
            <w:r>
              <w:rPr>
                <w:rFonts w:ascii="Calibri" w:hAnsi="Calibri" w:eastAsia="黑体" w:cs="Calibri"/>
              </w:rPr>
              <w:t>220V/16A(&lt;3KW)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7446FAA">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1100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 xml:space="preserve">exhibition period </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6AD1A59">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1430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 xml:space="preserve">exhibition period </w:t>
            </w:r>
          </w:p>
        </w:tc>
        <w:tc>
          <w:tcPr>
            <w:tcW w:w="1206" w:type="pct"/>
            <w:vMerge w:val="continue"/>
            <w:tcBorders>
              <w:left w:val="single" w:color="auto" w:sz="4" w:space="0"/>
              <w:right w:val="single" w:color="000000" w:sz="4" w:space="0"/>
            </w:tcBorders>
            <w:tcMar>
              <w:top w:w="15" w:type="dxa"/>
              <w:left w:w="15" w:type="dxa"/>
              <w:right w:w="15" w:type="dxa"/>
            </w:tcMar>
            <w:vAlign w:val="center"/>
          </w:tcPr>
          <w:p w14:paraId="58C1038D">
            <w:pPr>
              <w:snapToGrid w:val="0"/>
              <w:spacing w:line="240" w:lineRule="exact"/>
              <w:textAlignment w:val="center"/>
              <w:rPr>
                <w:rFonts w:ascii="Calibri" w:hAnsi="Calibri" w:eastAsia="黑体" w:cs="Calibri"/>
                <w:b/>
                <w:color w:val="000000"/>
              </w:rPr>
            </w:pPr>
          </w:p>
        </w:tc>
      </w:tr>
      <w:tr w14:paraId="212BDD4D">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0B5C05">
            <w:pPr>
              <w:snapToGrid w:val="0"/>
              <w:spacing w:line="240" w:lineRule="exact"/>
              <w:jc w:val="center"/>
              <w:textAlignment w:val="center"/>
              <w:rPr>
                <w:rFonts w:ascii="黑体" w:hAnsi="黑体" w:eastAsia="黑体" w:cs="黑体"/>
                <w:bCs/>
                <w:color w:val="000000"/>
              </w:rPr>
            </w:pPr>
            <w:r>
              <w:rPr>
                <w:rFonts w:ascii="黑体" w:hAnsi="黑体" w:eastAsia="黑体" w:cs="黑体"/>
                <w:bCs/>
                <w:color w:val="000000"/>
              </w:rPr>
              <w:t>3</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B7D154">
            <w:pPr>
              <w:spacing w:line="240" w:lineRule="exact"/>
              <w:rPr>
                <w:rFonts w:ascii="Calibri" w:hAnsi="Calibri" w:eastAsia="黑体" w:cs="Calibri"/>
              </w:rPr>
            </w:pPr>
            <w:r>
              <w:rPr>
                <w:rFonts w:ascii="Calibri" w:hAnsi="Calibri" w:eastAsia="黑体" w:cs="Calibri"/>
              </w:rPr>
              <w:t>220V/32A(&lt;6KW)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DB1B168">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2250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 xml:space="preserve">exhibition period </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F6E1DEB">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2925</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 xml:space="preserve">exhibition period </w:t>
            </w:r>
          </w:p>
        </w:tc>
        <w:tc>
          <w:tcPr>
            <w:tcW w:w="1206" w:type="pct"/>
            <w:vMerge w:val="continue"/>
            <w:tcBorders>
              <w:left w:val="single" w:color="auto" w:sz="4" w:space="0"/>
              <w:right w:val="single" w:color="000000" w:sz="4" w:space="0"/>
            </w:tcBorders>
            <w:tcMar>
              <w:top w:w="15" w:type="dxa"/>
              <w:left w:w="15" w:type="dxa"/>
              <w:right w:w="15" w:type="dxa"/>
            </w:tcMar>
            <w:vAlign w:val="center"/>
          </w:tcPr>
          <w:p w14:paraId="380C7230">
            <w:pPr>
              <w:snapToGrid w:val="0"/>
              <w:spacing w:line="240" w:lineRule="exact"/>
              <w:textAlignment w:val="center"/>
              <w:rPr>
                <w:rFonts w:ascii="Calibri" w:hAnsi="Calibri" w:eastAsia="黑体" w:cs="Calibri"/>
                <w:b/>
                <w:color w:val="000000"/>
              </w:rPr>
            </w:pPr>
          </w:p>
        </w:tc>
      </w:tr>
      <w:tr w14:paraId="389506A1">
        <w:tblPrEx>
          <w:tblCellMar>
            <w:top w:w="0" w:type="dxa"/>
            <w:left w:w="0" w:type="dxa"/>
            <w:bottom w:w="0" w:type="dxa"/>
            <w:right w:w="0" w:type="dxa"/>
          </w:tblCellMar>
        </w:tblPrEx>
        <w:trPr>
          <w:trHeight w:val="397" w:hRule="atLeast"/>
          <w:jc w:val="center"/>
        </w:trPr>
        <w:tc>
          <w:tcPr>
            <w:tcW w:w="2602" w:type="pct"/>
            <w:gridSpan w:val="3"/>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4A3DCC8">
            <w:pPr>
              <w:spacing w:line="240" w:lineRule="exact"/>
              <w:jc w:val="center"/>
              <w:rPr>
                <w:rFonts w:ascii="Calibri" w:hAnsi="Calibri" w:eastAsia="黑体" w:cs="Calibri"/>
                <w:b/>
              </w:rPr>
            </w:pPr>
            <w:r>
              <w:rPr>
                <w:rFonts w:ascii="Calibri" w:hAnsi="Calibri" w:eastAsia="微软雅黑" w:cs="Calibri"/>
                <w:b/>
                <w:sz w:val="18"/>
                <w:szCs w:val="18"/>
              </w:rPr>
              <w:t xml:space="preserve">Three-phase electricity (lighting electricity is used separately from mechanical electricity) </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FDE94BF">
            <w:pPr>
              <w:snapToGrid w:val="0"/>
              <w:spacing w:line="240" w:lineRule="exact"/>
              <w:textAlignment w:val="center"/>
              <w:rPr>
                <w:rFonts w:ascii="Calibri" w:hAnsi="Calibri" w:eastAsia="黑体" w:cs="Calibri"/>
                <w:b/>
              </w:rPr>
            </w:pPr>
          </w:p>
        </w:tc>
        <w:tc>
          <w:tcPr>
            <w:tcW w:w="1206" w:type="pct"/>
            <w:vMerge w:val="continue"/>
            <w:tcBorders>
              <w:left w:val="single" w:color="auto" w:sz="4" w:space="0"/>
              <w:right w:val="single" w:color="000000" w:sz="4" w:space="0"/>
            </w:tcBorders>
            <w:tcMar>
              <w:top w:w="15" w:type="dxa"/>
              <w:left w:w="15" w:type="dxa"/>
              <w:right w:w="15" w:type="dxa"/>
            </w:tcMar>
            <w:vAlign w:val="center"/>
          </w:tcPr>
          <w:p w14:paraId="535734F1">
            <w:pPr>
              <w:snapToGrid w:val="0"/>
              <w:spacing w:line="240" w:lineRule="exact"/>
              <w:textAlignment w:val="center"/>
              <w:rPr>
                <w:rFonts w:ascii="Calibri" w:hAnsi="Calibri" w:eastAsia="黑体" w:cs="Calibri"/>
                <w:b/>
              </w:rPr>
            </w:pPr>
          </w:p>
        </w:tc>
      </w:tr>
      <w:tr w14:paraId="49F1EEF9">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4FDF4E">
            <w:pPr>
              <w:snapToGrid w:val="0"/>
              <w:spacing w:line="240" w:lineRule="exact"/>
              <w:jc w:val="center"/>
              <w:textAlignment w:val="center"/>
              <w:rPr>
                <w:rFonts w:ascii="黑体" w:hAnsi="黑体" w:eastAsia="黑体" w:cs="黑体"/>
                <w:bCs/>
                <w:color w:val="000000"/>
              </w:rPr>
            </w:pPr>
            <w:r>
              <w:rPr>
                <w:rFonts w:hint="eastAsia" w:ascii="黑体" w:hAnsi="黑体" w:eastAsia="黑体" w:cs="黑体"/>
                <w:bCs/>
                <w:color w:val="000000"/>
              </w:rPr>
              <w:t>1</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D0998">
            <w:pPr>
              <w:spacing w:line="240" w:lineRule="exact"/>
              <w:rPr>
                <w:rFonts w:ascii="Calibri" w:hAnsi="Calibri" w:eastAsia="黑体" w:cs="Calibri"/>
              </w:rPr>
            </w:pPr>
            <w:r>
              <w:rPr>
                <w:rFonts w:ascii="Calibri" w:hAnsi="Calibri" w:eastAsia="黑体" w:cs="Calibri"/>
              </w:rPr>
              <w:t>380V/16A(&lt;8W)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6E0C9D0">
            <w:pPr>
              <w:spacing w:line="240" w:lineRule="exact"/>
              <w:jc w:val="center"/>
              <w:rPr>
                <w:rFonts w:ascii="Calibri" w:hAnsi="Calibri" w:eastAsia="黑体" w:cs="Calibri"/>
              </w:rPr>
            </w:pPr>
            <w:r>
              <w:rPr>
                <w:rFonts w:ascii="Calibri" w:hAnsi="Calibri" w:eastAsia="黑体" w:cs="Calibri"/>
              </w:rPr>
              <w:t>1800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FEC43D6">
            <w:pPr>
              <w:snapToGrid w:val="0"/>
              <w:spacing w:line="240" w:lineRule="exact"/>
              <w:jc w:val="center"/>
              <w:textAlignment w:val="center"/>
              <w:rPr>
                <w:rFonts w:ascii="Calibri" w:hAnsi="Calibri" w:eastAsia="黑体" w:cs="Calibri"/>
                <w:bCs/>
                <w:color w:val="000000"/>
              </w:rPr>
            </w:pPr>
            <w:r>
              <w:rPr>
                <w:rFonts w:ascii="Calibri" w:hAnsi="Calibri" w:eastAsia="黑体" w:cs="Calibri"/>
                <w:bCs/>
                <w:color w:val="000000"/>
              </w:rPr>
              <w:t>2340RMB/</w:t>
            </w:r>
            <w:r>
              <w:rPr>
                <w:rFonts w:ascii="Calibri" w:hAnsi="Calibri" w:eastAsia="微软雅黑" w:cs="Calibri"/>
                <w:bCs/>
                <w:sz w:val="18"/>
                <w:szCs w:val="18"/>
              </w:rPr>
              <w:t>exhibition period</w:t>
            </w:r>
          </w:p>
        </w:tc>
        <w:tc>
          <w:tcPr>
            <w:tcW w:w="1206" w:type="pct"/>
            <w:vMerge w:val="continue"/>
            <w:tcBorders>
              <w:left w:val="single" w:color="auto" w:sz="4" w:space="0"/>
              <w:right w:val="single" w:color="000000" w:sz="4" w:space="0"/>
            </w:tcBorders>
            <w:tcMar>
              <w:top w:w="15" w:type="dxa"/>
              <w:left w:w="15" w:type="dxa"/>
              <w:right w:w="15" w:type="dxa"/>
            </w:tcMar>
            <w:vAlign w:val="center"/>
          </w:tcPr>
          <w:p w14:paraId="0496A84B">
            <w:pPr>
              <w:snapToGrid w:val="0"/>
              <w:spacing w:line="240" w:lineRule="exact"/>
              <w:textAlignment w:val="center"/>
              <w:rPr>
                <w:rFonts w:ascii="Calibri" w:hAnsi="Calibri" w:eastAsia="黑体" w:cs="Calibri"/>
                <w:b/>
                <w:color w:val="000000"/>
              </w:rPr>
            </w:pPr>
          </w:p>
        </w:tc>
      </w:tr>
      <w:tr w14:paraId="78B199F8">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A08A3A">
            <w:pPr>
              <w:snapToGrid w:val="0"/>
              <w:spacing w:line="240" w:lineRule="exact"/>
              <w:jc w:val="center"/>
              <w:textAlignment w:val="center"/>
              <w:rPr>
                <w:rFonts w:ascii="黑体" w:hAnsi="黑体" w:eastAsia="黑体" w:cs="黑体"/>
                <w:bCs/>
                <w:color w:val="000000"/>
              </w:rPr>
            </w:pPr>
            <w:r>
              <w:rPr>
                <w:rFonts w:hint="eastAsia" w:ascii="黑体" w:hAnsi="黑体" w:eastAsia="黑体" w:cs="黑体"/>
                <w:bCs/>
                <w:color w:val="000000"/>
              </w:rPr>
              <w:t>2</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5FCCC3">
            <w:pPr>
              <w:spacing w:line="240" w:lineRule="exact"/>
              <w:rPr>
                <w:rFonts w:ascii="Calibri" w:hAnsi="Calibri" w:eastAsia="黑体" w:cs="Calibri"/>
              </w:rPr>
            </w:pPr>
            <w:r>
              <w:rPr>
                <w:rFonts w:ascii="Calibri" w:hAnsi="Calibri" w:eastAsia="黑体" w:cs="Calibri"/>
              </w:rPr>
              <w:t>380V/32A(&lt;16KW)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4F056BCC">
            <w:pPr>
              <w:spacing w:line="240" w:lineRule="exact"/>
              <w:jc w:val="center"/>
              <w:rPr>
                <w:rFonts w:ascii="Calibri" w:hAnsi="Calibri" w:eastAsia="黑体" w:cs="Calibri"/>
              </w:rPr>
            </w:pPr>
            <w:r>
              <w:rPr>
                <w:rFonts w:ascii="Calibri" w:hAnsi="Calibri" w:eastAsia="黑体" w:cs="Calibri"/>
              </w:rPr>
              <w:t>3120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D3DA010">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4050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206" w:type="pct"/>
            <w:vMerge w:val="continue"/>
            <w:tcBorders>
              <w:left w:val="single" w:color="auto" w:sz="4" w:space="0"/>
              <w:right w:val="single" w:color="000000" w:sz="4" w:space="0"/>
            </w:tcBorders>
            <w:tcMar>
              <w:top w:w="15" w:type="dxa"/>
              <w:left w:w="15" w:type="dxa"/>
              <w:right w:w="15" w:type="dxa"/>
            </w:tcMar>
            <w:vAlign w:val="center"/>
          </w:tcPr>
          <w:p w14:paraId="248A7235">
            <w:pPr>
              <w:snapToGrid w:val="0"/>
              <w:spacing w:line="240" w:lineRule="exact"/>
              <w:textAlignment w:val="center"/>
              <w:rPr>
                <w:rFonts w:ascii="Calibri" w:hAnsi="Calibri" w:eastAsia="黑体" w:cs="Calibri"/>
                <w:b/>
                <w:color w:val="000000"/>
              </w:rPr>
            </w:pPr>
          </w:p>
        </w:tc>
      </w:tr>
      <w:tr w14:paraId="4A31CFC2">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2B86E">
            <w:pPr>
              <w:snapToGrid w:val="0"/>
              <w:spacing w:line="240" w:lineRule="exact"/>
              <w:jc w:val="center"/>
              <w:textAlignment w:val="center"/>
              <w:rPr>
                <w:rFonts w:ascii="黑体" w:hAnsi="黑体" w:eastAsia="黑体" w:cs="黑体"/>
                <w:bCs/>
                <w:color w:val="000000"/>
              </w:rPr>
            </w:pPr>
            <w:r>
              <w:rPr>
                <w:rFonts w:hint="eastAsia" w:ascii="黑体" w:hAnsi="黑体" w:eastAsia="黑体" w:cs="黑体"/>
                <w:bCs/>
                <w:color w:val="000000"/>
              </w:rPr>
              <w:t>3</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AB1D23">
            <w:pPr>
              <w:spacing w:line="240" w:lineRule="exact"/>
              <w:rPr>
                <w:rFonts w:ascii="Calibri" w:hAnsi="Calibri" w:eastAsia="黑体" w:cs="Calibri"/>
              </w:rPr>
            </w:pPr>
            <w:r>
              <w:rPr>
                <w:rFonts w:ascii="Calibri" w:hAnsi="Calibri" w:eastAsia="黑体" w:cs="Calibri"/>
              </w:rPr>
              <w:t>380V/63A(&lt;32KW)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7D138AC">
            <w:pPr>
              <w:spacing w:line="240" w:lineRule="exact"/>
              <w:jc w:val="center"/>
              <w:rPr>
                <w:rFonts w:ascii="Calibri" w:hAnsi="Calibri" w:eastAsia="黑体" w:cs="Calibri"/>
              </w:rPr>
            </w:pPr>
            <w:r>
              <w:rPr>
                <w:rFonts w:ascii="Calibri" w:hAnsi="Calibri" w:eastAsia="黑体" w:cs="Calibri"/>
              </w:rPr>
              <w:t>5150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A2AA20C">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6695</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206" w:type="pct"/>
            <w:vMerge w:val="continue"/>
            <w:tcBorders>
              <w:left w:val="single" w:color="auto" w:sz="4" w:space="0"/>
              <w:right w:val="single" w:color="000000" w:sz="4" w:space="0"/>
            </w:tcBorders>
            <w:tcMar>
              <w:top w:w="15" w:type="dxa"/>
              <w:left w:w="15" w:type="dxa"/>
              <w:right w:w="15" w:type="dxa"/>
            </w:tcMar>
            <w:vAlign w:val="center"/>
          </w:tcPr>
          <w:p w14:paraId="5C140C4E">
            <w:pPr>
              <w:snapToGrid w:val="0"/>
              <w:spacing w:line="240" w:lineRule="exact"/>
              <w:textAlignment w:val="center"/>
              <w:rPr>
                <w:rFonts w:ascii="Calibri" w:hAnsi="Calibri" w:eastAsia="黑体" w:cs="Calibri"/>
                <w:b/>
                <w:color w:val="000000"/>
              </w:rPr>
            </w:pPr>
          </w:p>
        </w:tc>
      </w:tr>
      <w:tr w14:paraId="0BD41B68">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7D487">
            <w:pPr>
              <w:snapToGrid w:val="0"/>
              <w:spacing w:line="240" w:lineRule="exact"/>
              <w:jc w:val="center"/>
              <w:textAlignment w:val="center"/>
              <w:rPr>
                <w:rFonts w:ascii="黑体" w:hAnsi="黑体" w:eastAsia="黑体" w:cs="黑体"/>
                <w:bCs/>
                <w:color w:val="000000"/>
              </w:rPr>
            </w:pPr>
            <w:r>
              <w:rPr>
                <w:rFonts w:hint="eastAsia" w:ascii="黑体" w:hAnsi="黑体" w:eastAsia="黑体" w:cs="黑体"/>
                <w:bCs/>
                <w:color w:val="000000"/>
              </w:rPr>
              <w:t>4</w:t>
            </w:r>
          </w:p>
        </w:tc>
        <w:tc>
          <w:tcPr>
            <w:tcW w:w="10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998073">
            <w:pPr>
              <w:spacing w:line="240" w:lineRule="exact"/>
              <w:rPr>
                <w:rFonts w:ascii="Calibri" w:hAnsi="Calibri" w:eastAsia="黑体" w:cs="Calibri"/>
              </w:rPr>
            </w:pPr>
            <w:r>
              <w:rPr>
                <w:rFonts w:ascii="Calibri" w:hAnsi="Calibri" w:eastAsia="黑体" w:cs="Calibri"/>
              </w:rPr>
              <w:t>380V/100A(&lt;50KW)</w:t>
            </w:r>
          </w:p>
        </w:tc>
        <w:tc>
          <w:tcPr>
            <w:tcW w:w="1245"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72AB9F3B">
            <w:pPr>
              <w:spacing w:line="240" w:lineRule="exact"/>
              <w:jc w:val="center"/>
              <w:rPr>
                <w:rFonts w:ascii="Calibri" w:hAnsi="Calibri" w:eastAsia="黑体" w:cs="Calibri"/>
              </w:rPr>
            </w:pPr>
            <w:r>
              <w:rPr>
                <w:rFonts w:ascii="Calibri" w:hAnsi="Calibri" w:eastAsia="黑体" w:cs="Calibri"/>
              </w:rPr>
              <w:t>9650</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191"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99C13B5">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12545</w:t>
            </w:r>
            <w:r>
              <w:rPr>
                <w:rFonts w:ascii="Calibri" w:hAnsi="Calibri" w:eastAsia="黑体" w:cs="Calibri"/>
                <w:bCs/>
                <w:color w:val="000000"/>
              </w:rPr>
              <w:t>RMB</w:t>
            </w:r>
            <w:r>
              <w:rPr>
                <w:rFonts w:ascii="Calibri" w:hAnsi="Calibri" w:eastAsia="黑体" w:cs="Calibri"/>
                <w:color w:val="000000"/>
              </w:rPr>
              <w:t>/</w:t>
            </w:r>
            <w:r>
              <w:rPr>
                <w:rFonts w:ascii="Calibri" w:hAnsi="Calibri" w:eastAsia="微软雅黑" w:cs="Calibri"/>
                <w:bCs/>
                <w:sz w:val="18"/>
                <w:szCs w:val="18"/>
              </w:rPr>
              <w:t>exhibition period</w:t>
            </w:r>
          </w:p>
        </w:tc>
        <w:tc>
          <w:tcPr>
            <w:tcW w:w="1206" w:type="pct"/>
            <w:vMerge w:val="continue"/>
            <w:tcBorders>
              <w:left w:val="single" w:color="auto" w:sz="4" w:space="0"/>
              <w:bottom w:val="single" w:color="auto" w:sz="4" w:space="0"/>
              <w:right w:val="single" w:color="000000" w:sz="4" w:space="0"/>
            </w:tcBorders>
            <w:tcMar>
              <w:top w:w="15" w:type="dxa"/>
              <w:left w:w="15" w:type="dxa"/>
              <w:right w:w="15" w:type="dxa"/>
            </w:tcMar>
            <w:vAlign w:val="center"/>
          </w:tcPr>
          <w:p w14:paraId="396CFCAF">
            <w:pPr>
              <w:snapToGrid w:val="0"/>
              <w:spacing w:line="240" w:lineRule="exact"/>
              <w:textAlignment w:val="center"/>
              <w:rPr>
                <w:rFonts w:ascii="Calibri" w:hAnsi="Calibri" w:eastAsia="黑体" w:cs="Calibri"/>
                <w:b/>
                <w:color w:val="000000"/>
              </w:rPr>
            </w:pPr>
          </w:p>
        </w:tc>
      </w:tr>
      <w:tr w14:paraId="4501C319">
        <w:tblPrEx>
          <w:tblCellMar>
            <w:top w:w="0" w:type="dxa"/>
            <w:left w:w="0" w:type="dxa"/>
            <w:bottom w:w="0" w:type="dxa"/>
            <w:right w:w="0" w:type="dxa"/>
          </w:tblCellMar>
        </w:tblPrEx>
        <w:trPr>
          <w:trHeight w:val="397"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3D303D">
            <w:pPr>
              <w:spacing w:line="240" w:lineRule="exact"/>
              <w:rPr>
                <w:rFonts w:ascii="Calibri" w:hAnsi="Calibri" w:eastAsia="黑体" w:cs="Calibri"/>
                <w:color w:val="000000"/>
              </w:rPr>
            </w:pPr>
            <w:r>
              <w:rPr>
                <w:rFonts w:ascii="Calibri" w:hAnsi="Calibri" w:eastAsia="微软雅黑" w:cs="Calibri"/>
                <w:b/>
                <w:sz w:val="18"/>
                <w:szCs w:val="18"/>
              </w:rPr>
              <w:t xml:space="preserve">Temporary electricity for construction during the exhibition period </w:t>
            </w:r>
          </w:p>
        </w:tc>
      </w:tr>
      <w:tr w14:paraId="5570AEEC">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656F8">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1</w:t>
            </w:r>
          </w:p>
        </w:tc>
        <w:tc>
          <w:tcPr>
            <w:tcW w:w="104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8CED1AF">
            <w:pPr>
              <w:spacing w:line="240" w:lineRule="exact"/>
              <w:rPr>
                <w:rFonts w:ascii="Calibri" w:hAnsi="Calibri" w:eastAsia="黑体" w:cs="Calibri"/>
              </w:rPr>
            </w:pPr>
            <w:r>
              <w:rPr>
                <w:rFonts w:ascii="Calibri" w:hAnsi="Calibri" w:eastAsia="黑体" w:cs="Calibri"/>
              </w:rPr>
              <w:t>220V/15A</w:t>
            </w:r>
          </w:p>
        </w:tc>
        <w:tc>
          <w:tcPr>
            <w:tcW w:w="12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DFFC9E">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500</w:t>
            </w:r>
            <w:r>
              <w:rPr>
                <w:rFonts w:ascii="Calibri" w:hAnsi="Calibri" w:eastAsia="黑体" w:cs="Calibri"/>
                <w:bCs/>
                <w:color w:val="000000"/>
              </w:rPr>
              <w:t>RMB</w:t>
            </w:r>
            <w:r>
              <w:rPr>
                <w:rFonts w:ascii="Calibri" w:hAnsi="Calibri" w:eastAsia="黑体" w:cs="Calibri"/>
                <w:color w:val="000000"/>
              </w:rPr>
              <w:t>/Preparation period</w:t>
            </w:r>
          </w:p>
        </w:tc>
        <w:tc>
          <w:tcPr>
            <w:tcW w:w="11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28D2DF">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650</w:t>
            </w:r>
            <w:r>
              <w:rPr>
                <w:rFonts w:ascii="Calibri" w:hAnsi="Calibri" w:eastAsia="黑体" w:cs="Calibri"/>
                <w:bCs/>
                <w:color w:val="000000"/>
              </w:rPr>
              <w:t>RMB</w:t>
            </w:r>
            <w:r>
              <w:rPr>
                <w:rFonts w:ascii="Calibri" w:hAnsi="Calibri" w:eastAsia="黑体" w:cs="Calibri"/>
                <w:color w:val="000000"/>
              </w:rPr>
              <w:t>/Preparation period</w:t>
            </w:r>
          </w:p>
        </w:tc>
        <w:tc>
          <w:tcPr>
            <w:tcW w:w="12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8F430">
            <w:pPr>
              <w:snapToGrid w:val="0"/>
              <w:spacing w:line="240" w:lineRule="exact"/>
              <w:textAlignment w:val="center"/>
              <w:rPr>
                <w:rFonts w:ascii="Calibri" w:hAnsi="Calibri" w:eastAsia="黑体" w:cs="Calibri"/>
                <w:color w:val="000000"/>
              </w:rPr>
            </w:pPr>
          </w:p>
        </w:tc>
      </w:tr>
      <w:tr w14:paraId="6BFB6740">
        <w:tblPrEx>
          <w:tblCellMar>
            <w:top w:w="0" w:type="dxa"/>
            <w:left w:w="0" w:type="dxa"/>
            <w:bottom w:w="0" w:type="dxa"/>
            <w:right w:w="0" w:type="dxa"/>
          </w:tblCellMar>
        </w:tblPrEx>
        <w:trPr>
          <w:trHeight w:val="397" w:hRule="atLeast"/>
          <w:jc w:val="center"/>
        </w:trPr>
        <w:tc>
          <w:tcPr>
            <w:tcW w:w="30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5F3739">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2</w:t>
            </w:r>
          </w:p>
        </w:tc>
        <w:tc>
          <w:tcPr>
            <w:tcW w:w="1048"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3EF19C26">
            <w:pPr>
              <w:spacing w:line="240" w:lineRule="exact"/>
              <w:rPr>
                <w:rFonts w:ascii="Calibri" w:hAnsi="Calibri" w:eastAsia="黑体" w:cs="Calibri"/>
              </w:rPr>
            </w:pPr>
            <w:r>
              <w:rPr>
                <w:rFonts w:ascii="Calibri" w:hAnsi="Calibri" w:eastAsia="黑体" w:cs="Calibri"/>
              </w:rPr>
              <w:t>380V/15A</w:t>
            </w:r>
          </w:p>
        </w:tc>
        <w:tc>
          <w:tcPr>
            <w:tcW w:w="12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BCBF01">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650</w:t>
            </w:r>
            <w:r>
              <w:rPr>
                <w:rFonts w:ascii="Calibri" w:hAnsi="Calibri" w:eastAsia="黑体" w:cs="Calibri"/>
                <w:bCs/>
                <w:color w:val="000000"/>
              </w:rPr>
              <w:t>RMB</w:t>
            </w:r>
            <w:r>
              <w:rPr>
                <w:rFonts w:ascii="Calibri" w:hAnsi="Calibri" w:eastAsia="黑体" w:cs="Calibri"/>
                <w:color w:val="000000"/>
              </w:rPr>
              <w:t>/Preparation period</w:t>
            </w:r>
          </w:p>
        </w:tc>
        <w:tc>
          <w:tcPr>
            <w:tcW w:w="11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9343BD">
            <w:pPr>
              <w:snapToGrid w:val="0"/>
              <w:spacing w:line="240" w:lineRule="exact"/>
              <w:jc w:val="center"/>
              <w:textAlignment w:val="center"/>
              <w:rPr>
                <w:rFonts w:ascii="Calibri" w:hAnsi="Calibri" w:eastAsia="黑体" w:cs="Calibri"/>
                <w:color w:val="000000"/>
              </w:rPr>
            </w:pPr>
            <w:r>
              <w:rPr>
                <w:rFonts w:ascii="Calibri" w:hAnsi="Calibri" w:eastAsia="黑体" w:cs="Calibri"/>
                <w:color w:val="000000"/>
              </w:rPr>
              <w:t>845</w:t>
            </w:r>
            <w:r>
              <w:rPr>
                <w:rFonts w:ascii="Calibri" w:hAnsi="Calibri" w:eastAsia="黑体" w:cs="Calibri"/>
                <w:bCs/>
                <w:color w:val="000000"/>
              </w:rPr>
              <w:t>RMB</w:t>
            </w:r>
            <w:r>
              <w:rPr>
                <w:rFonts w:ascii="Calibri" w:hAnsi="Calibri" w:eastAsia="黑体" w:cs="Calibri"/>
                <w:color w:val="000000"/>
              </w:rPr>
              <w:t>/Preparation period</w:t>
            </w:r>
          </w:p>
        </w:tc>
        <w:tc>
          <w:tcPr>
            <w:tcW w:w="120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24C642">
            <w:pPr>
              <w:snapToGrid w:val="0"/>
              <w:spacing w:line="240" w:lineRule="exact"/>
              <w:textAlignment w:val="center"/>
              <w:rPr>
                <w:rFonts w:ascii="Calibri" w:hAnsi="Calibri" w:eastAsia="黑体" w:cs="Calibri"/>
                <w:color w:val="000000"/>
              </w:rPr>
            </w:pPr>
          </w:p>
        </w:tc>
      </w:tr>
      <w:tr w14:paraId="5E0E3A80">
        <w:tblPrEx>
          <w:tblCellMar>
            <w:top w:w="0" w:type="dxa"/>
            <w:left w:w="0" w:type="dxa"/>
            <w:bottom w:w="0" w:type="dxa"/>
            <w:right w:w="0" w:type="dxa"/>
          </w:tblCellMar>
        </w:tblPrEx>
        <w:trPr>
          <w:trHeight w:val="23" w:hRule="atLeast"/>
          <w:jc w:val="center"/>
        </w:trPr>
        <w:tc>
          <w:tcPr>
            <w:tcW w:w="5000" w:type="pct"/>
            <w:gridSpan w:val="5"/>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9ED4D6">
            <w:pPr>
              <w:snapToGrid w:val="0"/>
              <w:textAlignment w:val="center"/>
              <w:rPr>
                <w:rStyle w:val="96"/>
                <w:rFonts w:hint="default" w:ascii="Calibri" w:hAnsi="Calibri" w:eastAsia="黑体" w:cs="Calibri"/>
              </w:rPr>
            </w:pPr>
            <w:r>
              <w:rPr>
                <w:rStyle w:val="96"/>
                <w:rFonts w:hint="default" w:ascii="Calibri" w:hAnsi="Calibri" w:eastAsia="黑体" w:cs="Calibri"/>
              </w:rPr>
              <w:t>Note：</w:t>
            </w:r>
          </w:p>
          <w:p w14:paraId="78C0514E">
            <w:pPr>
              <w:widowControl w:val="0"/>
              <w:numPr>
                <w:ilvl w:val="0"/>
                <w:numId w:val="18"/>
              </w:numPr>
              <w:snapToGrid w:val="0"/>
              <w:jc w:val="both"/>
              <w:textAlignment w:val="center"/>
              <w:rPr>
                <w:rStyle w:val="96"/>
                <w:rFonts w:hint="default" w:ascii="Calibri" w:hAnsi="Calibri" w:cs="Calibri"/>
                <w:sz w:val="15"/>
                <w:szCs w:val="18"/>
              </w:rPr>
            </w:pPr>
            <w:r>
              <w:rPr>
                <w:rStyle w:val="96"/>
                <w:rFonts w:hint="default" w:ascii="Calibri" w:hAnsi="Calibri" w:cs="Calibri"/>
                <w:sz w:val="15"/>
                <w:szCs w:val="18"/>
              </w:rPr>
              <w:t xml:space="preserve">If the electricity consumption of the standard booth exceeds 500W, please apply for separate electricity usage. This project does not provide leasing on site, please apply for pre leasing in advance. </w:t>
            </w:r>
          </w:p>
          <w:p w14:paraId="66FCCB38">
            <w:pPr>
              <w:widowControl w:val="0"/>
              <w:numPr>
                <w:ilvl w:val="0"/>
                <w:numId w:val="18"/>
              </w:numPr>
              <w:snapToGrid w:val="0"/>
              <w:jc w:val="both"/>
              <w:textAlignment w:val="center"/>
              <w:rPr>
                <w:rStyle w:val="96"/>
                <w:rFonts w:hint="default" w:ascii="Calibri" w:hAnsi="Calibri" w:cs="Calibri"/>
                <w:b/>
                <w:bCs/>
                <w:color w:val="FF0000"/>
                <w:sz w:val="15"/>
                <w:szCs w:val="18"/>
              </w:rPr>
            </w:pPr>
            <w:r>
              <w:rPr>
                <w:rStyle w:val="96"/>
                <w:rFonts w:hint="default" w:ascii="Calibri" w:hAnsi="Calibri" w:cs="Calibri"/>
                <w:sz w:val="15"/>
                <w:szCs w:val="18"/>
              </w:rPr>
              <w:t>The power connection service must</w:t>
            </w:r>
            <w:r>
              <w:rPr>
                <w:rFonts w:ascii="Calibri" w:hAnsi="Calibri" w:cs="Calibri"/>
              </w:rPr>
              <w:t xml:space="preserve"> </w:t>
            </w:r>
            <w:r>
              <w:rPr>
                <w:rStyle w:val="96"/>
                <w:rFonts w:hint="default" w:ascii="Calibri" w:hAnsi="Calibri" w:cs="Calibri"/>
                <w:b/>
                <w:bCs/>
                <w:color w:val="FF0000"/>
                <w:sz w:val="15"/>
                <w:szCs w:val="18"/>
              </w:rPr>
              <w:t xml:space="preserve">submit an application and make payment before </w:t>
            </w:r>
            <w:r>
              <w:rPr>
                <w:rFonts w:hint="eastAsia" w:ascii="Calibri" w:hAnsi="Calibri" w:eastAsia="微软雅黑" w:cs="Calibri"/>
                <w:b/>
                <w:color w:val="FF0000"/>
                <w:sz w:val="18"/>
                <w:szCs w:val="18"/>
              </w:rPr>
              <w:t>February 28</w:t>
            </w:r>
            <w:r>
              <w:rPr>
                <w:rFonts w:ascii="Calibri" w:hAnsi="Calibri" w:eastAsia="微软雅黑" w:cs="Calibri"/>
                <w:b/>
                <w:color w:val="FF0000"/>
                <w:sz w:val="18"/>
                <w:szCs w:val="18"/>
              </w:rPr>
              <w:t>, 202</w:t>
            </w:r>
            <w:r>
              <w:rPr>
                <w:rFonts w:hint="eastAsia" w:ascii="Calibri" w:hAnsi="Calibri" w:eastAsia="微软雅黑" w:cs="Calibri"/>
                <w:b/>
                <w:color w:val="FF0000"/>
                <w:sz w:val="18"/>
                <w:szCs w:val="18"/>
                <w:lang w:val="en-US" w:eastAsia="zh-CN"/>
              </w:rPr>
              <w:t>5</w:t>
            </w:r>
            <w:r>
              <w:rPr>
                <w:rStyle w:val="96"/>
                <w:rFonts w:hint="default" w:ascii="Calibri" w:hAnsi="Calibri" w:cs="Calibri"/>
                <w:b/>
                <w:bCs/>
                <w:color w:val="FF0000"/>
                <w:sz w:val="15"/>
                <w:szCs w:val="18"/>
              </w:rPr>
              <w:t xml:space="preserve"> </w:t>
            </w:r>
            <w:r>
              <w:rPr>
                <w:rStyle w:val="96"/>
                <w:rFonts w:hint="default" w:ascii="Calibri" w:hAnsi="Calibri" w:cs="Calibri"/>
                <w:b/>
                <w:bCs/>
                <w:sz w:val="15"/>
                <w:szCs w:val="18"/>
              </w:rPr>
              <w:t>during</w:t>
            </w:r>
            <w:r>
              <w:rPr>
                <w:rStyle w:val="96"/>
                <w:rFonts w:hint="default" w:ascii="Calibri" w:hAnsi="Calibri" w:cs="Calibri"/>
                <w:b/>
                <w:bCs/>
                <w:color w:val="FF0000"/>
                <w:sz w:val="15"/>
                <w:szCs w:val="18"/>
              </w:rPr>
              <w:t xml:space="preserve"> the pre lease period. Late applications will incur a 30% order delay fee, and on-site supply is not guaranteed;</w:t>
            </w:r>
            <w:r>
              <w:rPr>
                <w:rFonts w:ascii="Calibri" w:hAnsi="Calibri" w:cs="Calibri"/>
              </w:rPr>
              <w:t xml:space="preserve"> </w:t>
            </w:r>
            <w:r>
              <w:rPr>
                <w:rFonts w:ascii="Calibri" w:hAnsi="Calibri" w:eastAsia="微软雅黑" w:cs="Calibri"/>
                <w:b/>
                <w:sz w:val="15"/>
                <w:szCs w:val="18"/>
              </w:rPr>
              <w:t>(</w:t>
            </w:r>
            <w:r>
              <w:rPr>
                <w:rFonts w:ascii="Calibri" w:hAnsi="Calibri" w:eastAsia="微软雅黑" w:cs="Calibri"/>
                <w:b/>
                <w:color w:val="FF0000"/>
                <w:sz w:val="15"/>
                <w:szCs w:val="18"/>
              </w:rPr>
              <w:t>Based on the time of payment receipt</w:t>
            </w:r>
            <w:r>
              <w:rPr>
                <w:rFonts w:ascii="Calibri" w:hAnsi="Calibri" w:eastAsia="微软雅黑" w:cs="Calibri"/>
                <w:b/>
                <w:sz w:val="15"/>
                <w:szCs w:val="18"/>
              </w:rPr>
              <w:t>)</w:t>
            </w:r>
          </w:p>
          <w:p w14:paraId="6BC76E78">
            <w:pPr>
              <w:widowControl w:val="0"/>
              <w:numPr>
                <w:ilvl w:val="0"/>
                <w:numId w:val="18"/>
              </w:numPr>
              <w:snapToGrid w:val="0"/>
              <w:jc w:val="both"/>
              <w:textAlignment w:val="center"/>
              <w:rPr>
                <w:rStyle w:val="96"/>
                <w:rFonts w:hint="default" w:ascii="Calibri" w:hAnsi="Calibri" w:cs="Calibri"/>
                <w:sz w:val="15"/>
                <w:szCs w:val="18"/>
              </w:rPr>
            </w:pPr>
            <w:r>
              <w:rPr>
                <w:rStyle w:val="96"/>
                <w:rFonts w:hint="default" w:ascii="Calibri" w:hAnsi="Calibri" w:cs="Calibri"/>
                <w:b/>
                <w:bCs/>
                <w:sz w:val="15"/>
                <w:szCs w:val="18"/>
              </w:rPr>
              <w:t>If a reserved or installed power connection needs to be returned or replaced, a 30% handling fee of the original price must be charged; If the location needs to be moved, it is only allowed to move within the original booth, and a transfer fee must be charged (50% of the on-site price of the transfer facility);</w:t>
            </w:r>
            <w:r>
              <w:rPr>
                <w:rFonts w:ascii="Calibri" w:hAnsi="Calibri" w:cs="Calibri"/>
              </w:rPr>
              <w:t xml:space="preserve"> </w:t>
            </w:r>
          </w:p>
          <w:p w14:paraId="3A586622">
            <w:pPr>
              <w:widowControl w:val="0"/>
              <w:numPr>
                <w:ilvl w:val="0"/>
                <w:numId w:val="18"/>
              </w:numPr>
              <w:snapToGrid w:val="0"/>
              <w:jc w:val="both"/>
              <w:textAlignment w:val="center"/>
              <w:rPr>
                <w:rStyle w:val="96"/>
                <w:rFonts w:hint="default" w:ascii="Calibri" w:hAnsi="Calibri" w:cs="Calibri"/>
                <w:sz w:val="15"/>
                <w:szCs w:val="18"/>
              </w:rPr>
            </w:pPr>
            <w:r>
              <w:rPr>
                <w:rStyle w:val="96"/>
                <w:rFonts w:hint="default" w:ascii="Calibri" w:hAnsi="Calibri" w:cs="Calibri"/>
                <w:sz w:val="15"/>
                <w:szCs w:val="18"/>
              </w:rPr>
              <w:t xml:space="preserve">Booths that require early opening of electricity during the exhibition period during the move-in/move-out period must apply for and complete the procedures for early/delayed electricity use at the service counter (second floor service counter of Shenzhen Convention and Exhibition Center). The application cycle is 4 hours, and those less than 4 hours are calculated as one cycle. </w:t>
            </w:r>
          </w:p>
          <w:p w14:paraId="51C016D0">
            <w:pPr>
              <w:widowControl w:val="0"/>
              <w:numPr>
                <w:ilvl w:val="0"/>
                <w:numId w:val="18"/>
              </w:numPr>
              <w:snapToGrid w:val="0"/>
              <w:jc w:val="both"/>
              <w:textAlignment w:val="center"/>
              <w:rPr>
                <w:rStyle w:val="96"/>
                <w:rFonts w:hint="default" w:ascii="Calibri" w:hAnsi="Calibri" w:cs="Calibri"/>
                <w:sz w:val="15"/>
                <w:szCs w:val="18"/>
              </w:rPr>
            </w:pPr>
            <w:r>
              <w:rPr>
                <w:rStyle w:val="96"/>
                <w:rFonts w:hint="default" w:ascii="Calibri" w:hAnsi="Calibri" w:cs="Calibri"/>
                <w:color w:val="FF0000"/>
                <w:sz w:val="15"/>
                <w:szCs w:val="18"/>
              </w:rPr>
              <w:t xml:space="preserve">Please apply for 380V/100A and 380V/150A power supplies to the venues contractor before </w:t>
            </w:r>
            <w:r>
              <w:rPr>
                <w:rStyle w:val="96"/>
                <w:rFonts w:hint="eastAsia" w:ascii="Calibri" w:hAnsi="Calibri" w:eastAsia="微软雅黑" w:cs="Calibri"/>
                <w:color w:val="FF0000"/>
                <w:sz w:val="15"/>
                <w:szCs w:val="18"/>
                <w:lang w:val="en-US" w:eastAsia="zh-CN"/>
              </w:rPr>
              <w:t>March</w:t>
            </w:r>
            <w:r>
              <w:rPr>
                <w:rStyle w:val="96"/>
                <w:rFonts w:hint="default" w:ascii="Calibri" w:hAnsi="Calibri" w:cs="Calibri"/>
                <w:color w:val="FF0000"/>
                <w:sz w:val="15"/>
                <w:szCs w:val="18"/>
              </w:rPr>
              <w:t xml:space="preserve"> 1</w:t>
            </w:r>
            <w:r>
              <w:rPr>
                <w:rStyle w:val="96"/>
                <w:rFonts w:hint="eastAsia" w:ascii="Calibri" w:hAnsi="Calibri" w:eastAsia="微软雅黑" w:cs="Calibri"/>
                <w:color w:val="FF0000"/>
                <w:sz w:val="15"/>
                <w:szCs w:val="18"/>
                <w:lang w:val="en-US" w:eastAsia="zh-CN"/>
              </w:rPr>
              <w:t>8</w:t>
            </w:r>
            <w:r>
              <w:rPr>
                <w:rStyle w:val="96"/>
                <w:rFonts w:hint="default" w:ascii="Calibri" w:hAnsi="Calibri" w:cs="Calibri"/>
                <w:color w:val="FF0000"/>
                <w:sz w:val="15"/>
                <w:szCs w:val="18"/>
                <w:vertAlign w:val="superscript"/>
              </w:rPr>
              <w:t>st</w:t>
            </w:r>
            <w:r>
              <w:rPr>
                <w:rStyle w:val="96"/>
                <w:rFonts w:hint="default" w:ascii="Calibri" w:hAnsi="Calibri" w:cs="Calibri"/>
                <w:color w:val="FF0000"/>
                <w:sz w:val="15"/>
                <w:szCs w:val="18"/>
              </w:rPr>
              <w:t>. Applications will not be accepted after the deadline.</w:t>
            </w:r>
          </w:p>
          <w:p w14:paraId="5FB3B615">
            <w:pPr>
              <w:widowControl w:val="0"/>
              <w:numPr>
                <w:ilvl w:val="0"/>
                <w:numId w:val="18"/>
              </w:numPr>
              <w:snapToGrid w:val="0"/>
              <w:jc w:val="both"/>
              <w:textAlignment w:val="center"/>
              <w:rPr>
                <w:rFonts w:ascii="Calibri" w:hAnsi="Calibri" w:eastAsia="微软雅黑" w:cs="Calibri"/>
                <w:sz w:val="16"/>
              </w:rPr>
            </w:pPr>
            <w:r>
              <w:rPr>
                <w:rStyle w:val="96"/>
                <w:rFonts w:hint="default" w:ascii="Calibri" w:hAnsi="Calibri" w:cs="Calibri"/>
                <w:sz w:val="15"/>
                <w:szCs w:val="18"/>
              </w:rPr>
              <w:t xml:space="preserve">Please refer to the "Management Regulations" for the relevant regulations on power connection; The main switch protection setting value of the main control box for booth electricity should be less than or equal to 80% of the fixed power box switch protection setting value connected to the exhibition hall, to ensure the safe operation of the exhibition hall power supply system. </w:t>
            </w:r>
          </w:p>
          <w:p w14:paraId="1E204B0B">
            <w:pPr>
              <w:widowControl w:val="0"/>
              <w:numPr>
                <w:ilvl w:val="0"/>
                <w:numId w:val="18"/>
              </w:numPr>
              <w:snapToGrid w:val="0"/>
              <w:jc w:val="both"/>
              <w:textAlignment w:val="center"/>
              <w:rPr>
                <w:rStyle w:val="96"/>
                <w:rFonts w:hint="default" w:ascii="Calibri" w:hAnsi="Calibri" w:cs="Calibri"/>
                <w:sz w:val="15"/>
                <w:szCs w:val="18"/>
              </w:rPr>
            </w:pPr>
            <w:r>
              <w:rPr>
                <w:rStyle w:val="96"/>
                <w:rFonts w:hint="default" w:ascii="Calibri" w:hAnsi="Calibri" w:cs="Calibri"/>
                <w:sz w:val="15"/>
                <w:szCs w:val="18"/>
              </w:rPr>
              <w:t xml:space="preserve">During the exhibition set-up and opening, as well as during the closing and withdrawal periods, the exhibition hall will strictly follow the prescribed time for unified power transmission and power outage. Exhibitors must ensure that all electrical equipment and </w:t>
            </w:r>
          </w:p>
          <w:p w14:paraId="70337CE4">
            <w:pPr>
              <w:snapToGrid w:val="0"/>
              <w:ind w:left="340" w:leftChars="170"/>
              <w:textAlignment w:val="center"/>
              <w:rPr>
                <w:rFonts w:ascii="Calibri" w:hAnsi="Calibri" w:eastAsia="微软雅黑" w:cs="Calibri"/>
                <w:sz w:val="15"/>
                <w:szCs w:val="18"/>
              </w:rPr>
            </w:pPr>
            <w:r>
              <w:rPr>
                <w:rStyle w:val="96"/>
                <w:rFonts w:hint="default" w:ascii="Calibri" w:hAnsi="Calibri" w:cs="Calibri"/>
                <w:sz w:val="15"/>
                <w:szCs w:val="18"/>
              </w:rPr>
              <w:t>The facility will automatically power off in advance. If the exhibition equipment fails to power off in advance and causes damage to the electrical equipment and facilities, all losses and consequences shall be borne by the equipment owner or user themselves. If any damage or accidents to the exhibition hall's electrical facilities are caused as a result, the equipment owner or user shall also bear the responsibility;</w:t>
            </w:r>
          </w:p>
          <w:p w14:paraId="782B8D92">
            <w:pPr>
              <w:widowControl w:val="0"/>
              <w:numPr>
                <w:ilvl w:val="0"/>
                <w:numId w:val="18"/>
              </w:numPr>
              <w:spacing w:line="360" w:lineRule="auto"/>
              <w:rPr>
                <w:rStyle w:val="96"/>
                <w:rFonts w:hint="default" w:ascii="Calibri" w:hAnsi="Calibri" w:eastAsia="黑体" w:cs="Calibri"/>
              </w:rPr>
            </w:pPr>
            <w:r>
              <w:rPr>
                <w:rStyle w:val="96"/>
                <w:rFonts w:hint="default" w:ascii="Calibri" w:hAnsi="Calibri" w:cs="Calibri"/>
                <w:b/>
                <w:bCs/>
                <w:color w:val="FF0000"/>
                <w:sz w:val="15"/>
                <w:szCs w:val="18"/>
              </w:rPr>
              <w:t>Special reminder:</w:t>
            </w:r>
            <w:r>
              <w:rPr>
                <w:rFonts w:ascii="Calibri" w:hAnsi="Calibri" w:cs="Calibri"/>
              </w:rPr>
              <w:t xml:space="preserve"> </w:t>
            </w:r>
            <w:r>
              <w:rPr>
                <w:rStyle w:val="96"/>
                <w:rFonts w:hint="default" w:ascii="Calibri" w:hAnsi="Calibri" w:cs="Calibri"/>
                <w:sz w:val="15"/>
                <w:szCs w:val="18"/>
              </w:rPr>
              <w:t>For intentional concealment, underreporting, or underreporting of electricity consumption, a penalty of 2-5 times the severity of the situation will be imposed. If personal injury or property loss accidents occur as a result, the parties involved will also be held legally responsible.</w:t>
            </w:r>
            <w:r>
              <w:rPr>
                <w:rFonts w:ascii="Calibri" w:hAnsi="Calibri" w:cs="Calibri"/>
              </w:rPr>
              <w:t xml:space="preserve"> </w:t>
            </w:r>
          </w:p>
          <w:p w14:paraId="563882B5">
            <w:pPr>
              <w:widowControl w:val="0"/>
              <w:numPr>
                <w:ilvl w:val="0"/>
                <w:numId w:val="18"/>
              </w:numPr>
              <w:spacing w:line="360" w:lineRule="auto"/>
              <w:rPr>
                <w:rStyle w:val="96"/>
                <w:rFonts w:hint="default" w:ascii="Calibri" w:hAnsi="Calibri" w:eastAsia="黑体" w:cs="Calibri"/>
              </w:rPr>
            </w:pPr>
            <w:r>
              <w:rPr>
                <w:rFonts w:ascii="Calibri" w:hAnsi="Calibri" w:eastAsia="黑体" w:cs="Calibri"/>
                <w:szCs w:val="21"/>
              </w:rPr>
              <w:t>Consultation ：Mr. He 0755-81488483-650 /18128860258</w:t>
            </w:r>
          </w:p>
        </w:tc>
      </w:tr>
      <w:bookmarkEnd w:id="62"/>
      <w:bookmarkEnd w:id="63"/>
      <w:bookmarkEnd w:id="64"/>
    </w:tbl>
    <w:p w14:paraId="05A8BEA1">
      <w:pPr>
        <w:tabs>
          <w:tab w:val="left" w:pos="720"/>
        </w:tabs>
        <w:rPr>
          <w:rFonts w:ascii="Calibri" w:hAnsi="Calibri" w:cs="Calibri"/>
          <w:sz w:val="22"/>
          <w:szCs w:val="22"/>
        </w:rPr>
      </w:pPr>
    </w:p>
    <w:p w14:paraId="72A96406">
      <w:pPr>
        <w:rPr>
          <w:rFonts w:ascii="Calibri" w:hAnsi="Calibri" w:cs="Calibri"/>
          <w:sz w:val="22"/>
          <w:szCs w:val="22"/>
        </w:rPr>
      </w:pPr>
      <w:r>
        <w:rPr>
          <w:rFonts w:ascii="Calibri" w:hAnsi="Calibri" w:cs="Calibri"/>
          <w:sz w:val="22"/>
          <w:szCs w:val="22"/>
        </w:rPr>
        <w:br w:type="page"/>
      </w:r>
    </w:p>
    <w:p w14:paraId="673B7366">
      <w:pPr>
        <w:autoSpaceDE w:val="0"/>
        <w:autoSpaceDN w:val="0"/>
        <w:adjustRightInd w:val="0"/>
        <w:snapToGrid w:val="0"/>
        <w:rPr>
          <w:rFonts w:ascii="微软雅黑" w:hAnsi="微软雅黑" w:cs="微软雅黑"/>
          <w:b/>
          <w:color w:val="000000"/>
          <w:sz w:val="24"/>
        </w:rPr>
      </w:pP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 xml:space="preserve">-5  </w:t>
      </w:r>
      <w:r>
        <w:rPr>
          <w:b/>
          <w:sz w:val="24"/>
        </w:rPr>
        <w:t>Water &amp; Compressed Air</w:t>
      </w:r>
      <w:r>
        <w:rPr>
          <w:rFonts w:hint="eastAsia"/>
        </w:rPr>
        <w:t xml:space="preserve"> </w:t>
      </w:r>
      <w:r>
        <w:rPr>
          <w:rFonts w:hint="eastAsia"/>
          <w:b/>
          <w:bCs/>
          <w:sz w:val="24"/>
          <w:szCs w:val="32"/>
        </w:rPr>
        <w:t>Application</w:t>
      </w:r>
    </w:p>
    <w:p w14:paraId="1117C1AA">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611187F5">
      <w:pPr>
        <w:rPr>
          <w:rFonts w:ascii="Calibri" w:hAnsi="Calibri" w:eastAsia="黑体" w:cs="Calibri"/>
          <w:b/>
          <w:i/>
          <w:color w:val="FF0000"/>
          <w:sz w:val="22"/>
          <w:szCs w:val="22"/>
        </w:rPr>
      </w:pPr>
      <w:r>
        <w:rPr>
          <w:rFonts w:ascii="Calibri" w:hAnsi="Calibri" w:eastAsia="黑体" w:cs="Calibri"/>
          <w:b/>
          <w:i/>
          <w:color w:val="FF0000"/>
          <w:sz w:val="22"/>
          <w:u w:val="single"/>
        </w:rPr>
        <w:t>Please log into Official Venue  Constructor Website to submit（</w:t>
      </w:r>
      <w:r>
        <w:fldChar w:fldCharType="begin"/>
      </w:r>
      <w:r>
        <w:instrText xml:space="preserve"> HYPERLINK "http://zhan.zzxes.com.cn" </w:instrText>
      </w:r>
      <w:r>
        <w:fldChar w:fldCharType="separate"/>
      </w:r>
      <w:r>
        <w:rPr>
          <w:rStyle w:val="45"/>
          <w:rFonts w:ascii="Calibri" w:hAnsi="Calibri" w:eastAsia="黑体" w:cs="Calibri"/>
          <w:b/>
          <w:i/>
          <w:sz w:val="22"/>
        </w:rPr>
        <w:t>http://zhan.zzxes.com.cn</w:t>
      </w:r>
      <w:r>
        <w:rPr>
          <w:rStyle w:val="45"/>
          <w:rFonts w:ascii="Calibri" w:hAnsi="Calibri" w:eastAsia="黑体" w:cs="Calibri"/>
          <w:b/>
          <w:i/>
          <w:sz w:val="22"/>
        </w:rPr>
        <w:fldChar w:fldCharType="end"/>
      </w:r>
      <w:r>
        <w:rPr>
          <w:rFonts w:ascii="Calibri" w:hAnsi="Calibri" w:eastAsia="黑体" w:cs="Calibri"/>
          <w:b/>
          <w:i/>
          <w:color w:val="FF0000"/>
          <w:sz w:val="22"/>
          <w:u w:val="single"/>
        </w:rPr>
        <w:t xml:space="preserve"> ）before deadline</w:t>
      </w:r>
      <w:r>
        <w:rPr>
          <w:rFonts w:ascii="Calibri" w:hAnsi="Calibri" w:eastAsia="黑体" w:cs="Calibri"/>
          <w:b/>
          <w:i/>
          <w:color w:val="FF0000"/>
          <w:sz w:val="22"/>
        </w:rPr>
        <w:t>（New user need to sign on first）</w:t>
      </w:r>
    </w:p>
    <w:p w14:paraId="43BB1EDA">
      <w:pPr>
        <w:rPr>
          <w:rFonts w:ascii="黑体" w:hAnsi="黑体" w:eastAsia="黑体" w:cs="黑体"/>
          <w:b/>
          <w:i/>
          <w:color w:val="FF0000"/>
          <w:sz w:val="22"/>
          <w:szCs w:val="22"/>
        </w:rPr>
      </w:pPr>
    </w:p>
    <w:tbl>
      <w:tblPr>
        <w:tblStyle w:val="39"/>
        <w:tblW w:w="4979" w:type="pct"/>
        <w:tblInd w:w="0" w:type="dxa"/>
        <w:tblLayout w:type="autofit"/>
        <w:tblCellMar>
          <w:top w:w="0" w:type="dxa"/>
          <w:left w:w="108" w:type="dxa"/>
          <w:bottom w:w="0" w:type="dxa"/>
          <w:right w:w="108" w:type="dxa"/>
        </w:tblCellMar>
      </w:tblPr>
      <w:tblGrid>
        <w:gridCol w:w="821"/>
        <w:gridCol w:w="1516"/>
        <w:gridCol w:w="1573"/>
        <w:gridCol w:w="2436"/>
        <w:gridCol w:w="1829"/>
        <w:gridCol w:w="1744"/>
      </w:tblGrid>
      <w:tr w14:paraId="686031CB">
        <w:tblPrEx>
          <w:tblCellMar>
            <w:top w:w="0" w:type="dxa"/>
            <w:left w:w="108" w:type="dxa"/>
            <w:bottom w:w="0" w:type="dxa"/>
            <w:right w:w="108" w:type="dxa"/>
          </w:tblCellMar>
        </w:tblPrEx>
        <w:trPr>
          <w:trHeight w:val="340" w:hRule="atLeast"/>
        </w:trPr>
        <w:tc>
          <w:tcPr>
            <w:tcW w:w="414" w:type="pct"/>
            <w:vMerge w:val="restart"/>
            <w:tcBorders>
              <w:top w:val="single" w:color="000000" w:sz="4" w:space="0"/>
              <w:left w:val="single" w:color="000000" w:sz="4" w:space="0"/>
              <w:bottom w:val="single" w:color="000000" w:sz="4" w:space="0"/>
              <w:right w:val="single" w:color="000000" w:sz="4" w:space="0"/>
            </w:tcBorders>
            <w:vAlign w:val="center"/>
          </w:tcPr>
          <w:p w14:paraId="5402BF03">
            <w:pPr>
              <w:jc w:val="center"/>
              <w:textAlignment w:val="center"/>
              <w:rPr>
                <w:rFonts w:ascii="Calibri" w:hAnsi="Calibri" w:eastAsia="黑体" w:cs="Calibri"/>
                <w:b/>
                <w:bCs/>
                <w:color w:val="000000"/>
              </w:rPr>
            </w:pPr>
            <w:r>
              <w:rPr>
                <w:rFonts w:ascii="Calibri" w:hAnsi="Calibri" w:eastAsia="微软雅黑" w:cs="Calibri"/>
                <w:b/>
                <w:bCs/>
                <w:sz w:val="18"/>
                <w:szCs w:val="18"/>
              </w:rPr>
              <w:t>No</w:t>
            </w:r>
          </w:p>
        </w:tc>
        <w:tc>
          <w:tcPr>
            <w:tcW w:w="764" w:type="pct"/>
            <w:vMerge w:val="restart"/>
            <w:tcBorders>
              <w:top w:val="single" w:color="000000" w:sz="4" w:space="0"/>
              <w:left w:val="single" w:color="000000" w:sz="4" w:space="0"/>
              <w:bottom w:val="single" w:color="000000" w:sz="4" w:space="0"/>
              <w:right w:val="single" w:color="000000" w:sz="4" w:space="0"/>
            </w:tcBorders>
            <w:vAlign w:val="center"/>
          </w:tcPr>
          <w:p w14:paraId="39B2B518">
            <w:pPr>
              <w:jc w:val="center"/>
              <w:rPr>
                <w:rFonts w:ascii="Calibri" w:hAnsi="Calibri" w:eastAsia="黑体" w:cs="Calibri"/>
                <w:b/>
                <w:bCs/>
                <w:color w:val="000000"/>
              </w:rPr>
            </w:pPr>
            <w:r>
              <w:rPr>
                <w:rFonts w:ascii="Calibri" w:hAnsi="Calibri" w:eastAsia="微软雅黑" w:cs="Calibri"/>
                <w:b/>
                <w:bCs/>
                <w:color w:val="000000"/>
                <w:sz w:val="18"/>
                <w:szCs w:val="18"/>
              </w:rPr>
              <w:t xml:space="preserve">Power KW/HP </w:t>
            </w:r>
          </w:p>
        </w:tc>
        <w:tc>
          <w:tcPr>
            <w:tcW w:w="793" w:type="pct"/>
            <w:vMerge w:val="restart"/>
            <w:tcBorders>
              <w:top w:val="single" w:color="000000" w:sz="4" w:space="0"/>
              <w:left w:val="single" w:color="000000" w:sz="4" w:space="0"/>
              <w:right w:val="single" w:color="000000" w:sz="4" w:space="0"/>
            </w:tcBorders>
            <w:vAlign w:val="center"/>
          </w:tcPr>
          <w:p w14:paraId="5C91FB5B">
            <w:pPr>
              <w:jc w:val="center"/>
              <w:rPr>
                <w:rFonts w:ascii="Calibri" w:hAnsi="Calibri" w:eastAsia="微软雅黑" w:cs="Calibri"/>
                <w:b/>
                <w:bCs/>
                <w:color w:val="000000"/>
                <w:sz w:val="18"/>
                <w:szCs w:val="18"/>
              </w:rPr>
            </w:pPr>
            <w:r>
              <w:rPr>
                <w:rFonts w:ascii="Calibri" w:hAnsi="Calibri" w:eastAsia="微软雅黑" w:cs="Calibri"/>
                <w:b/>
                <w:bCs/>
                <w:color w:val="000000"/>
                <w:sz w:val="18"/>
                <w:szCs w:val="18"/>
              </w:rPr>
              <w:t xml:space="preserve">Pressure </w:t>
            </w:r>
          </w:p>
          <w:p w14:paraId="21D59A85">
            <w:pPr>
              <w:jc w:val="center"/>
              <w:textAlignment w:val="center"/>
              <w:rPr>
                <w:rFonts w:ascii="Calibri" w:hAnsi="Calibri" w:eastAsia="黑体" w:cs="Calibri"/>
                <w:b/>
                <w:bCs/>
                <w:color w:val="000000"/>
              </w:rPr>
            </w:pPr>
            <w:r>
              <w:rPr>
                <w:rFonts w:ascii="Calibri" w:hAnsi="Calibri" w:eastAsia="微软雅黑" w:cs="Calibri"/>
                <w:b/>
                <w:bCs/>
                <w:color w:val="000000"/>
                <w:sz w:val="18"/>
                <w:szCs w:val="18"/>
              </w:rPr>
              <w:t>(kg)</w:t>
            </w:r>
          </w:p>
        </w:tc>
        <w:tc>
          <w:tcPr>
            <w:tcW w:w="1228" w:type="pct"/>
            <w:vMerge w:val="restart"/>
            <w:tcBorders>
              <w:top w:val="single" w:color="000000" w:sz="4" w:space="0"/>
              <w:left w:val="single" w:color="000000" w:sz="4" w:space="0"/>
              <w:right w:val="single" w:color="000000" w:sz="4" w:space="0"/>
            </w:tcBorders>
            <w:vAlign w:val="center"/>
          </w:tcPr>
          <w:p w14:paraId="38EE4FFA">
            <w:pPr>
              <w:jc w:val="center"/>
              <w:rPr>
                <w:rFonts w:ascii="Calibri" w:hAnsi="Calibri" w:eastAsia="微软雅黑" w:cs="Calibri"/>
                <w:b/>
                <w:bCs/>
                <w:color w:val="000000"/>
                <w:sz w:val="18"/>
                <w:szCs w:val="18"/>
              </w:rPr>
            </w:pPr>
            <w:r>
              <w:rPr>
                <w:rFonts w:ascii="Calibri" w:hAnsi="Calibri" w:eastAsia="微软雅黑" w:cs="Calibri"/>
                <w:b/>
                <w:bCs/>
                <w:color w:val="000000"/>
                <w:sz w:val="18"/>
                <w:szCs w:val="18"/>
              </w:rPr>
              <w:t xml:space="preserve">Air volume (liters/min) </w:t>
            </w:r>
          </w:p>
        </w:tc>
        <w:tc>
          <w:tcPr>
            <w:tcW w:w="1831" w:type="dxa"/>
            <w:tcBorders>
              <w:top w:val="single" w:color="000000" w:sz="4" w:space="0"/>
              <w:left w:val="single" w:color="000000" w:sz="4" w:space="0"/>
              <w:bottom w:val="single" w:color="000000" w:sz="4" w:space="0"/>
              <w:right w:val="single" w:color="000000" w:sz="4" w:space="0"/>
            </w:tcBorders>
            <w:vAlign w:val="center"/>
          </w:tcPr>
          <w:p w14:paraId="77E4F067">
            <w:pPr>
              <w:spacing w:line="240" w:lineRule="atLeast"/>
              <w:jc w:val="center"/>
              <w:rPr>
                <w:rFonts w:ascii="Calibri" w:hAnsi="Calibri" w:eastAsia="黑体" w:cs="Calibri"/>
                <w:b/>
                <w:bCs/>
                <w:color w:val="000000"/>
              </w:rPr>
            </w:pPr>
            <w:r>
              <w:rPr>
                <w:rFonts w:ascii="Calibri" w:hAnsi="Calibri" w:eastAsia="微软雅黑" w:cs="Calibri"/>
                <w:b/>
                <w:sz w:val="18"/>
                <w:szCs w:val="18"/>
              </w:rPr>
              <w:t xml:space="preserve">Apply before pre-lease on </w:t>
            </w:r>
            <w:r>
              <w:rPr>
                <w:rFonts w:hint="eastAsia" w:ascii="Calibri" w:hAnsi="Calibri" w:eastAsia="微软雅黑" w:cs="Calibri"/>
                <w:b/>
                <w:sz w:val="18"/>
                <w:szCs w:val="18"/>
              </w:rPr>
              <w:t>February 28, 2025</w:t>
            </w:r>
            <w:r>
              <w:rPr>
                <w:rFonts w:ascii="Calibri" w:hAnsi="Calibri" w:eastAsia="微软雅黑" w:cs="Calibri"/>
                <w:b/>
                <w:sz w:val="18"/>
                <w:szCs w:val="18"/>
              </w:rPr>
              <w:t xml:space="preserve"> and enjoy discounted prices</w:t>
            </w:r>
          </w:p>
        </w:tc>
        <w:tc>
          <w:tcPr>
            <w:tcW w:w="1739" w:type="dxa"/>
            <w:tcBorders>
              <w:top w:val="single" w:color="000000" w:sz="4" w:space="0"/>
              <w:left w:val="single" w:color="000000" w:sz="4" w:space="0"/>
              <w:bottom w:val="single" w:color="000000" w:sz="4" w:space="0"/>
              <w:right w:val="single" w:color="000000" w:sz="4" w:space="0"/>
            </w:tcBorders>
            <w:vAlign w:val="center"/>
          </w:tcPr>
          <w:p w14:paraId="4809A890">
            <w:pPr>
              <w:spacing w:line="240" w:lineRule="atLeast"/>
              <w:jc w:val="center"/>
              <w:rPr>
                <w:rFonts w:ascii="Calibri" w:hAnsi="Calibri" w:eastAsia="黑体" w:cs="Calibri"/>
                <w:b/>
                <w:bCs/>
                <w:color w:val="000000"/>
              </w:rPr>
            </w:pPr>
            <w:r>
              <w:rPr>
                <w:rFonts w:ascii="Calibri" w:hAnsi="Calibri" w:eastAsia="微软雅黑" w:cs="Calibri"/>
                <w:b/>
                <w:sz w:val="18"/>
                <w:szCs w:val="18"/>
              </w:rPr>
              <w:t xml:space="preserve">Apply after the deadline of </w:t>
            </w:r>
            <w:r>
              <w:rPr>
                <w:rFonts w:hint="eastAsia" w:ascii="Calibri" w:hAnsi="Calibri" w:eastAsia="微软雅黑" w:cs="Calibri"/>
                <w:b/>
                <w:sz w:val="18"/>
                <w:szCs w:val="18"/>
              </w:rPr>
              <w:t>February 28, 2025</w:t>
            </w:r>
            <w:r>
              <w:rPr>
                <w:rFonts w:ascii="Calibri" w:hAnsi="Calibri" w:eastAsia="微软雅黑" w:cs="Calibri"/>
                <w:b/>
                <w:sz w:val="18"/>
                <w:szCs w:val="18"/>
              </w:rPr>
              <w:t xml:space="preserve"> and charge the original price</w:t>
            </w:r>
          </w:p>
        </w:tc>
      </w:tr>
      <w:tr w14:paraId="163F0FE7">
        <w:tblPrEx>
          <w:tblCellMar>
            <w:top w:w="0" w:type="dxa"/>
            <w:left w:w="108" w:type="dxa"/>
            <w:bottom w:w="0" w:type="dxa"/>
            <w:right w:w="108" w:type="dxa"/>
          </w:tblCellMar>
        </w:tblPrEx>
        <w:trPr>
          <w:trHeight w:val="340" w:hRule="atLeast"/>
        </w:trPr>
        <w:tc>
          <w:tcPr>
            <w:tcW w:w="414" w:type="pct"/>
            <w:vMerge w:val="continue"/>
            <w:tcBorders>
              <w:top w:val="single" w:color="000000" w:sz="4" w:space="0"/>
              <w:left w:val="single" w:color="000000" w:sz="4" w:space="0"/>
              <w:bottom w:val="single" w:color="000000" w:sz="4" w:space="0"/>
              <w:right w:val="single" w:color="000000" w:sz="4" w:space="0"/>
            </w:tcBorders>
            <w:vAlign w:val="center"/>
          </w:tcPr>
          <w:p w14:paraId="6450730B">
            <w:pPr>
              <w:jc w:val="center"/>
              <w:rPr>
                <w:rFonts w:ascii="Calibri" w:hAnsi="Calibri" w:eastAsia="黑体" w:cs="Calibri"/>
                <w:b/>
                <w:bCs/>
                <w:color w:val="000000"/>
              </w:rPr>
            </w:pPr>
          </w:p>
        </w:tc>
        <w:tc>
          <w:tcPr>
            <w:tcW w:w="764" w:type="pct"/>
            <w:vMerge w:val="continue"/>
            <w:tcBorders>
              <w:top w:val="single" w:color="000000" w:sz="4" w:space="0"/>
              <w:left w:val="single" w:color="000000" w:sz="4" w:space="0"/>
              <w:bottom w:val="single" w:color="000000" w:sz="4" w:space="0"/>
              <w:right w:val="single" w:color="000000" w:sz="4" w:space="0"/>
            </w:tcBorders>
            <w:vAlign w:val="center"/>
          </w:tcPr>
          <w:p w14:paraId="5F37B169">
            <w:pPr>
              <w:jc w:val="center"/>
              <w:rPr>
                <w:rFonts w:ascii="Calibri" w:hAnsi="Calibri" w:eastAsia="黑体" w:cs="Calibri"/>
                <w:b/>
                <w:bCs/>
                <w:color w:val="000000"/>
              </w:rPr>
            </w:pPr>
          </w:p>
        </w:tc>
        <w:tc>
          <w:tcPr>
            <w:tcW w:w="793" w:type="pct"/>
            <w:vMerge w:val="continue"/>
            <w:tcBorders>
              <w:left w:val="single" w:color="000000" w:sz="4" w:space="0"/>
              <w:bottom w:val="single" w:color="000000" w:sz="4" w:space="0"/>
              <w:right w:val="single" w:color="000000" w:sz="4" w:space="0"/>
            </w:tcBorders>
            <w:vAlign w:val="center"/>
          </w:tcPr>
          <w:p w14:paraId="79D772F3">
            <w:pPr>
              <w:jc w:val="center"/>
              <w:textAlignment w:val="center"/>
              <w:rPr>
                <w:rFonts w:ascii="Calibri" w:hAnsi="Calibri" w:eastAsia="黑体" w:cs="Calibri"/>
                <w:b/>
                <w:bCs/>
                <w:color w:val="000000"/>
              </w:rPr>
            </w:pPr>
          </w:p>
        </w:tc>
        <w:tc>
          <w:tcPr>
            <w:tcW w:w="1228" w:type="pct"/>
            <w:vMerge w:val="continue"/>
            <w:tcBorders>
              <w:left w:val="single" w:color="000000" w:sz="4" w:space="0"/>
              <w:bottom w:val="single" w:color="000000" w:sz="4" w:space="0"/>
              <w:right w:val="single" w:color="000000" w:sz="4" w:space="0"/>
            </w:tcBorders>
            <w:vAlign w:val="center"/>
          </w:tcPr>
          <w:p w14:paraId="39976753">
            <w:pPr>
              <w:jc w:val="center"/>
              <w:textAlignment w:val="center"/>
              <w:rPr>
                <w:rFonts w:ascii="Calibri" w:hAnsi="Calibri" w:eastAsia="黑体" w:cs="Calibri"/>
                <w:b/>
                <w:bCs/>
                <w:color w:val="000000"/>
                <w:lang w:bidi="ar"/>
              </w:rPr>
            </w:pPr>
          </w:p>
        </w:tc>
        <w:tc>
          <w:tcPr>
            <w:tcW w:w="1799" w:type="pct"/>
            <w:gridSpan w:val="2"/>
            <w:tcBorders>
              <w:top w:val="single" w:color="000000" w:sz="4" w:space="0"/>
              <w:left w:val="single" w:color="000000" w:sz="4" w:space="0"/>
              <w:bottom w:val="single" w:color="000000" w:sz="4" w:space="0"/>
              <w:right w:val="single" w:color="000000" w:sz="4" w:space="0"/>
            </w:tcBorders>
            <w:vAlign w:val="center"/>
          </w:tcPr>
          <w:p w14:paraId="1A95C408">
            <w:pPr>
              <w:jc w:val="center"/>
              <w:rPr>
                <w:rFonts w:ascii="Calibri" w:hAnsi="Calibri" w:eastAsia="黑体" w:cs="Calibri"/>
                <w:b/>
                <w:bCs/>
                <w:color w:val="000000"/>
              </w:rPr>
            </w:pPr>
            <w:r>
              <w:rPr>
                <w:rFonts w:ascii="Calibri" w:hAnsi="Calibri" w:eastAsia="黑体" w:cs="Calibri"/>
                <w:b/>
                <w:bCs/>
                <w:color w:val="000000"/>
                <w:lang w:bidi="ar"/>
              </w:rPr>
              <w:t>（Power and Machine included）</w:t>
            </w:r>
          </w:p>
        </w:tc>
      </w:tr>
      <w:tr w14:paraId="6E565C82">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129DDDF9">
            <w:pPr>
              <w:jc w:val="center"/>
              <w:textAlignment w:val="center"/>
              <w:rPr>
                <w:rFonts w:ascii="Calibri" w:hAnsi="Calibri" w:eastAsia="黑体" w:cs="Calibri"/>
                <w:color w:val="000000"/>
              </w:rPr>
            </w:pPr>
            <w:r>
              <w:rPr>
                <w:rFonts w:ascii="Calibri" w:hAnsi="Calibri" w:eastAsia="黑体" w:cs="Calibri"/>
                <w:color w:val="000000"/>
                <w:lang w:bidi="ar"/>
              </w:rPr>
              <w:t>1</w:t>
            </w:r>
          </w:p>
        </w:tc>
        <w:tc>
          <w:tcPr>
            <w:tcW w:w="764" w:type="pct"/>
            <w:tcBorders>
              <w:top w:val="single" w:color="000000" w:sz="4" w:space="0"/>
              <w:left w:val="single" w:color="000000" w:sz="4" w:space="0"/>
              <w:bottom w:val="single" w:color="000000" w:sz="4" w:space="0"/>
              <w:right w:val="single" w:color="000000" w:sz="4" w:space="0"/>
            </w:tcBorders>
            <w:vAlign w:val="center"/>
          </w:tcPr>
          <w:p w14:paraId="7F6A7434">
            <w:pPr>
              <w:jc w:val="center"/>
              <w:textAlignment w:val="top"/>
              <w:rPr>
                <w:rFonts w:ascii="Calibri" w:hAnsi="Calibri" w:eastAsia="黑体" w:cs="Calibri"/>
                <w:color w:val="000000"/>
                <w:lang w:bidi="ar"/>
              </w:rPr>
            </w:pPr>
            <w:r>
              <w:rPr>
                <w:rFonts w:ascii="Calibri" w:hAnsi="Calibri" w:eastAsia="黑体" w:cs="Calibri"/>
                <w:color w:val="000000"/>
                <w:lang w:bidi="ar"/>
              </w:rPr>
              <w:t>2HP</w:t>
            </w:r>
          </w:p>
        </w:tc>
        <w:tc>
          <w:tcPr>
            <w:tcW w:w="793" w:type="pct"/>
            <w:tcBorders>
              <w:top w:val="single" w:color="000000" w:sz="4" w:space="0"/>
              <w:left w:val="single" w:color="000000" w:sz="4" w:space="0"/>
              <w:bottom w:val="single" w:color="000000" w:sz="4" w:space="0"/>
              <w:right w:val="single" w:color="000000" w:sz="4" w:space="0"/>
            </w:tcBorders>
            <w:vAlign w:val="center"/>
          </w:tcPr>
          <w:p w14:paraId="49CFB291">
            <w:pPr>
              <w:jc w:val="center"/>
              <w:textAlignment w:val="top"/>
              <w:rPr>
                <w:rFonts w:ascii="Calibri" w:hAnsi="Calibri" w:eastAsia="黑体" w:cs="Calibri"/>
                <w:color w:val="000000"/>
                <w:lang w:bidi="ar"/>
              </w:rPr>
            </w:pPr>
            <w:r>
              <w:rPr>
                <w:rFonts w:ascii="Calibri" w:hAnsi="Calibri" w:eastAsia="黑体" w:cs="Calibri"/>
                <w:color w:val="000000"/>
                <w:lang w:bidi="ar"/>
              </w:rPr>
              <w:t>8</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0D182C52">
            <w:pPr>
              <w:textAlignment w:val="top"/>
              <w:rPr>
                <w:rFonts w:ascii="Calibri" w:hAnsi="Calibri" w:eastAsia="黑体" w:cs="Calibri"/>
                <w:color w:val="000000"/>
                <w:lang w:bidi="ar"/>
              </w:rPr>
            </w:pPr>
            <w:r>
              <w:rPr>
                <w:rFonts w:ascii="Calibri" w:hAnsi="Calibri" w:eastAsia="黑体" w:cs="Calibri"/>
                <w:color w:val="000000"/>
                <w:lang w:bidi="ar"/>
              </w:rPr>
              <w:t>≤0.16</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01A67">
            <w:pPr>
              <w:jc w:val="center"/>
              <w:textAlignment w:val="center"/>
              <w:rPr>
                <w:rFonts w:ascii="Calibri" w:hAnsi="Calibri" w:eastAsia="黑体" w:cs="Calibri"/>
                <w:color w:val="000000"/>
              </w:rPr>
            </w:pPr>
            <w:r>
              <w:rPr>
                <w:rFonts w:ascii="Calibri" w:hAnsi="Calibri" w:eastAsia="黑体" w:cs="Calibri"/>
                <w:color w:val="000000"/>
                <w:lang w:bidi="ar"/>
              </w:rPr>
              <w:t>1820RMB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0D652">
            <w:pPr>
              <w:jc w:val="center"/>
              <w:textAlignment w:val="center"/>
              <w:rPr>
                <w:rFonts w:ascii="Calibri" w:hAnsi="Calibri" w:eastAsia="黑体" w:cs="Calibri"/>
                <w:color w:val="000000"/>
                <w:lang w:bidi="ar"/>
              </w:rPr>
            </w:pPr>
            <w:r>
              <w:rPr>
                <w:rFonts w:ascii="Calibri" w:hAnsi="Calibri" w:eastAsia="黑体" w:cs="Calibri"/>
                <w:color w:val="000000"/>
                <w:lang w:bidi="ar"/>
              </w:rPr>
              <w:t>2350RMB</w:t>
            </w:r>
          </w:p>
        </w:tc>
      </w:tr>
      <w:tr w14:paraId="661E4454">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113A8D71">
            <w:pPr>
              <w:jc w:val="center"/>
              <w:textAlignment w:val="center"/>
              <w:rPr>
                <w:rFonts w:ascii="Calibri" w:hAnsi="Calibri" w:eastAsia="黑体" w:cs="Calibri"/>
                <w:color w:val="000000"/>
              </w:rPr>
            </w:pPr>
            <w:r>
              <w:rPr>
                <w:rFonts w:ascii="Calibri" w:hAnsi="Calibri" w:eastAsia="黑体" w:cs="Calibri"/>
                <w:color w:val="000000"/>
                <w:lang w:bidi="ar"/>
              </w:rPr>
              <w:t>2</w:t>
            </w:r>
          </w:p>
        </w:tc>
        <w:tc>
          <w:tcPr>
            <w:tcW w:w="764" w:type="pct"/>
            <w:tcBorders>
              <w:top w:val="single" w:color="000000" w:sz="4" w:space="0"/>
              <w:left w:val="single" w:color="000000" w:sz="4" w:space="0"/>
              <w:bottom w:val="single" w:color="000000" w:sz="4" w:space="0"/>
              <w:right w:val="single" w:color="000000" w:sz="4" w:space="0"/>
            </w:tcBorders>
            <w:vAlign w:val="center"/>
          </w:tcPr>
          <w:p w14:paraId="3CF7694F">
            <w:pPr>
              <w:jc w:val="center"/>
              <w:textAlignment w:val="top"/>
              <w:rPr>
                <w:rFonts w:ascii="Calibri" w:hAnsi="Calibri" w:eastAsia="黑体" w:cs="Calibri"/>
                <w:color w:val="000000"/>
                <w:lang w:bidi="ar"/>
              </w:rPr>
            </w:pPr>
            <w:r>
              <w:rPr>
                <w:rFonts w:ascii="Calibri" w:hAnsi="Calibri" w:eastAsia="黑体" w:cs="Calibri"/>
                <w:color w:val="000000"/>
                <w:lang w:bidi="ar"/>
              </w:rPr>
              <w:t>3HP</w:t>
            </w:r>
          </w:p>
        </w:tc>
        <w:tc>
          <w:tcPr>
            <w:tcW w:w="793" w:type="pct"/>
            <w:tcBorders>
              <w:top w:val="single" w:color="000000" w:sz="4" w:space="0"/>
              <w:left w:val="single" w:color="000000" w:sz="4" w:space="0"/>
              <w:bottom w:val="single" w:color="000000" w:sz="4" w:space="0"/>
              <w:right w:val="single" w:color="000000" w:sz="4" w:space="0"/>
            </w:tcBorders>
            <w:vAlign w:val="center"/>
          </w:tcPr>
          <w:p w14:paraId="5B6E9D8F">
            <w:pPr>
              <w:jc w:val="center"/>
              <w:textAlignment w:val="top"/>
              <w:rPr>
                <w:rFonts w:ascii="Calibri" w:hAnsi="Calibri" w:eastAsia="黑体" w:cs="Calibri"/>
                <w:color w:val="000000"/>
                <w:lang w:bidi="ar"/>
              </w:rPr>
            </w:pPr>
            <w:r>
              <w:rPr>
                <w:rFonts w:ascii="Calibri" w:hAnsi="Calibri" w:eastAsia="黑体" w:cs="Calibri"/>
                <w:color w:val="000000"/>
                <w:lang w:bidi="ar"/>
              </w:rPr>
              <w:t>8</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49B4E60A">
            <w:pPr>
              <w:textAlignment w:val="top"/>
              <w:rPr>
                <w:rFonts w:ascii="Calibri" w:hAnsi="Calibri" w:eastAsia="黑体" w:cs="Calibri"/>
                <w:color w:val="000000"/>
                <w:lang w:bidi="ar"/>
              </w:rPr>
            </w:pPr>
            <w:r>
              <w:rPr>
                <w:rFonts w:ascii="Calibri" w:hAnsi="Calibri" w:eastAsia="黑体" w:cs="Calibri"/>
                <w:color w:val="000000"/>
                <w:lang w:bidi="ar"/>
              </w:rPr>
              <w:t>≤0.25</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3D08B">
            <w:pPr>
              <w:jc w:val="center"/>
              <w:textAlignment w:val="center"/>
              <w:rPr>
                <w:rFonts w:ascii="Calibri" w:hAnsi="Calibri" w:eastAsia="黑体" w:cs="Calibri"/>
                <w:color w:val="000000"/>
              </w:rPr>
            </w:pPr>
            <w:r>
              <w:rPr>
                <w:rFonts w:ascii="Calibri" w:hAnsi="Calibri" w:eastAsia="黑体" w:cs="Calibri"/>
                <w:color w:val="000000"/>
                <w:lang w:bidi="ar"/>
              </w:rPr>
              <w:t>2340RMB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6E91C">
            <w:pPr>
              <w:jc w:val="center"/>
              <w:textAlignment w:val="center"/>
              <w:rPr>
                <w:rFonts w:ascii="Calibri" w:hAnsi="Calibri" w:eastAsia="黑体" w:cs="Calibri"/>
                <w:color w:val="000000"/>
                <w:lang w:bidi="ar"/>
              </w:rPr>
            </w:pPr>
            <w:r>
              <w:rPr>
                <w:rFonts w:ascii="Calibri" w:hAnsi="Calibri" w:eastAsia="黑体" w:cs="Calibri"/>
                <w:color w:val="000000"/>
                <w:lang w:bidi="ar"/>
              </w:rPr>
              <w:t>3050RMB</w:t>
            </w:r>
          </w:p>
        </w:tc>
      </w:tr>
      <w:tr w14:paraId="36174847">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77E2701B">
            <w:pPr>
              <w:jc w:val="center"/>
              <w:textAlignment w:val="center"/>
              <w:rPr>
                <w:rFonts w:ascii="Calibri" w:hAnsi="Calibri" w:eastAsia="黑体" w:cs="Calibri"/>
                <w:color w:val="000000"/>
              </w:rPr>
            </w:pPr>
            <w:r>
              <w:rPr>
                <w:rFonts w:ascii="Calibri" w:hAnsi="Calibri" w:eastAsia="黑体" w:cs="Calibri"/>
                <w:color w:val="000000"/>
                <w:lang w:bidi="ar"/>
              </w:rPr>
              <w:t>3</w:t>
            </w:r>
          </w:p>
        </w:tc>
        <w:tc>
          <w:tcPr>
            <w:tcW w:w="764" w:type="pct"/>
            <w:tcBorders>
              <w:top w:val="single" w:color="000000" w:sz="4" w:space="0"/>
              <w:left w:val="single" w:color="000000" w:sz="4" w:space="0"/>
              <w:bottom w:val="single" w:color="000000" w:sz="4" w:space="0"/>
              <w:right w:val="single" w:color="000000" w:sz="4" w:space="0"/>
            </w:tcBorders>
            <w:vAlign w:val="center"/>
          </w:tcPr>
          <w:p w14:paraId="248E8EC7">
            <w:pPr>
              <w:jc w:val="center"/>
              <w:textAlignment w:val="top"/>
              <w:rPr>
                <w:rFonts w:ascii="Calibri" w:hAnsi="Calibri" w:eastAsia="黑体" w:cs="Calibri"/>
                <w:color w:val="000000"/>
                <w:lang w:bidi="ar"/>
              </w:rPr>
            </w:pPr>
            <w:r>
              <w:rPr>
                <w:rFonts w:ascii="Calibri" w:hAnsi="Calibri" w:eastAsia="黑体" w:cs="Calibri"/>
                <w:color w:val="000000"/>
                <w:lang w:bidi="ar"/>
              </w:rPr>
              <w:t>5HP</w:t>
            </w:r>
          </w:p>
        </w:tc>
        <w:tc>
          <w:tcPr>
            <w:tcW w:w="793" w:type="pct"/>
            <w:tcBorders>
              <w:top w:val="single" w:color="000000" w:sz="4" w:space="0"/>
              <w:left w:val="single" w:color="000000" w:sz="4" w:space="0"/>
              <w:bottom w:val="single" w:color="000000" w:sz="4" w:space="0"/>
              <w:right w:val="single" w:color="000000" w:sz="4" w:space="0"/>
            </w:tcBorders>
            <w:vAlign w:val="center"/>
          </w:tcPr>
          <w:p w14:paraId="4104E3BE">
            <w:pPr>
              <w:jc w:val="center"/>
              <w:textAlignment w:val="top"/>
              <w:rPr>
                <w:rFonts w:ascii="Calibri" w:hAnsi="Calibri" w:eastAsia="黑体" w:cs="Calibri"/>
                <w:color w:val="000000"/>
                <w:lang w:bidi="ar"/>
              </w:rPr>
            </w:pPr>
            <w:r>
              <w:rPr>
                <w:rFonts w:ascii="Calibri" w:hAnsi="Calibri" w:eastAsia="黑体" w:cs="Calibri"/>
                <w:color w:val="000000"/>
                <w:lang w:bidi="ar"/>
              </w:rPr>
              <w:t>12</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34F91CCB">
            <w:pPr>
              <w:textAlignment w:val="top"/>
              <w:rPr>
                <w:rFonts w:ascii="Calibri" w:hAnsi="Calibri" w:eastAsia="黑体" w:cs="Calibri"/>
                <w:color w:val="000000"/>
                <w:lang w:bidi="ar"/>
              </w:rPr>
            </w:pPr>
            <w:r>
              <w:rPr>
                <w:rFonts w:ascii="Calibri" w:hAnsi="Calibri" w:eastAsia="黑体" w:cs="Calibri"/>
                <w:color w:val="000000"/>
                <w:lang w:bidi="ar"/>
              </w:rPr>
              <w:t>≤0.40</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5889">
            <w:pPr>
              <w:jc w:val="center"/>
              <w:textAlignment w:val="center"/>
              <w:rPr>
                <w:rFonts w:ascii="Calibri" w:hAnsi="Calibri" w:eastAsia="黑体" w:cs="Calibri"/>
                <w:color w:val="000000"/>
              </w:rPr>
            </w:pPr>
            <w:r>
              <w:rPr>
                <w:rFonts w:ascii="Calibri" w:hAnsi="Calibri" w:eastAsia="黑体" w:cs="Calibri"/>
                <w:color w:val="000000"/>
                <w:lang w:bidi="ar"/>
              </w:rPr>
              <w:t>3250RMB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7CC5C">
            <w:pPr>
              <w:jc w:val="center"/>
              <w:textAlignment w:val="center"/>
              <w:rPr>
                <w:rFonts w:ascii="Calibri" w:hAnsi="Calibri" w:eastAsia="黑体" w:cs="Calibri"/>
                <w:color w:val="000000"/>
                <w:lang w:bidi="ar"/>
              </w:rPr>
            </w:pPr>
            <w:r>
              <w:rPr>
                <w:rFonts w:ascii="Calibri" w:hAnsi="Calibri" w:eastAsia="黑体" w:cs="Calibri"/>
                <w:color w:val="000000"/>
                <w:lang w:bidi="ar"/>
              </w:rPr>
              <w:t>4200RMB</w:t>
            </w:r>
          </w:p>
        </w:tc>
      </w:tr>
      <w:tr w14:paraId="61CAF8CF">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3ED80683">
            <w:pPr>
              <w:jc w:val="center"/>
              <w:textAlignment w:val="center"/>
              <w:rPr>
                <w:rFonts w:ascii="Calibri" w:hAnsi="Calibri" w:eastAsia="黑体" w:cs="Calibri"/>
                <w:color w:val="000000"/>
              </w:rPr>
            </w:pPr>
            <w:r>
              <w:rPr>
                <w:rFonts w:ascii="Calibri" w:hAnsi="Calibri" w:eastAsia="黑体" w:cs="Calibri"/>
                <w:color w:val="000000"/>
                <w:lang w:bidi="ar"/>
              </w:rPr>
              <w:t>4</w:t>
            </w:r>
          </w:p>
        </w:tc>
        <w:tc>
          <w:tcPr>
            <w:tcW w:w="764" w:type="pct"/>
            <w:tcBorders>
              <w:top w:val="single" w:color="000000" w:sz="4" w:space="0"/>
              <w:left w:val="single" w:color="000000" w:sz="4" w:space="0"/>
              <w:bottom w:val="single" w:color="000000" w:sz="4" w:space="0"/>
              <w:right w:val="single" w:color="000000" w:sz="4" w:space="0"/>
            </w:tcBorders>
            <w:vAlign w:val="center"/>
          </w:tcPr>
          <w:p w14:paraId="246CB42F">
            <w:pPr>
              <w:jc w:val="center"/>
              <w:textAlignment w:val="top"/>
              <w:rPr>
                <w:rFonts w:ascii="Calibri" w:hAnsi="Calibri" w:eastAsia="黑体" w:cs="Calibri"/>
                <w:color w:val="000000"/>
                <w:lang w:bidi="ar"/>
              </w:rPr>
            </w:pPr>
            <w:r>
              <w:rPr>
                <w:rFonts w:ascii="Calibri" w:hAnsi="Calibri" w:eastAsia="黑体" w:cs="Calibri"/>
                <w:color w:val="000000"/>
                <w:lang w:bidi="ar"/>
              </w:rPr>
              <w:t>7HP</w:t>
            </w:r>
          </w:p>
        </w:tc>
        <w:tc>
          <w:tcPr>
            <w:tcW w:w="793" w:type="pct"/>
            <w:tcBorders>
              <w:top w:val="single" w:color="000000" w:sz="4" w:space="0"/>
              <w:left w:val="single" w:color="000000" w:sz="4" w:space="0"/>
              <w:bottom w:val="single" w:color="000000" w:sz="4" w:space="0"/>
              <w:right w:val="single" w:color="000000" w:sz="4" w:space="0"/>
            </w:tcBorders>
            <w:vAlign w:val="center"/>
          </w:tcPr>
          <w:p w14:paraId="7E5E1D55">
            <w:pPr>
              <w:jc w:val="center"/>
              <w:textAlignment w:val="top"/>
              <w:rPr>
                <w:rFonts w:ascii="Calibri" w:hAnsi="Calibri" w:eastAsia="黑体" w:cs="Calibri"/>
                <w:color w:val="000000"/>
                <w:lang w:bidi="ar"/>
              </w:rPr>
            </w:pPr>
            <w:r>
              <w:rPr>
                <w:rFonts w:ascii="Calibri" w:hAnsi="Calibri" w:eastAsia="黑体" w:cs="Calibri"/>
                <w:color w:val="000000"/>
                <w:lang w:bidi="ar"/>
              </w:rPr>
              <w:t>12</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378579F0">
            <w:pPr>
              <w:textAlignment w:val="top"/>
              <w:rPr>
                <w:rFonts w:ascii="Calibri" w:hAnsi="Calibri" w:eastAsia="黑体" w:cs="Calibri"/>
                <w:color w:val="000000"/>
                <w:lang w:bidi="ar"/>
              </w:rPr>
            </w:pPr>
            <w:r>
              <w:rPr>
                <w:rFonts w:ascii="Calibri" w:hAnsi="Calibri" w:eastAsia="黑体" w:cs="Calibri"/>
                <w:color w:val="000000"/>
                <w:lang w:bidi="ar"/>
              </w:rPr>
              <w:t>≤0.60</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055F3">
            <w:pPr>
              <w:jc w:val="center"/>
              <w:textAlignment w:val="center"/>
              <w:rPr>
                <w:rFonts w:ascii="Calibri" w:hAnsi="Calibri" w:eastAsia="黑体" w:cs="Calibri"/>
                <w:color w:val="000000"/>
              </w:rPr>
            </w:pPr>
            <w:r>
              <w:rPr>
                <w:rFonts w:ascii="Calibri" w:hAnsi="Calibri" w:eastAsia="黑体" w:cs="Calibri"/>
                <w:color w:val="000000"/>
                <w:lang w:bidi="ar"/>
              </w:rPr>
              <w:t>3900RMB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47D89">
            <w:pPr>
              <w:jc w:val="center"/>
              <w:textAlignment w:val="center"/>
              <w:rPr>
                <w:rFonts w:ascii="Calibri" w:hAnsi="Calibri" w:eastAsia="黑体" w:cs="Calibri"/>
                <w:color w:val="000000"/>
                <w:lang w:bidi="ar"/>
              </w:rPr>
            </w:pPr>
            <w:r>
              <w:rPr>
                <w:rFonts w:ascii="Calibri" w:hAnsi="Calibri" w:eastAsia="黑体" w:cs="Calibri"/>
                <w:color w:val="000000"/>
                <w:lang w:bidi="ar"/>
              </w:rPr>
              <w:t>5050RMB</w:t>
            </w:r>
          </w:p>
        </w:tc>
      </w:tr>
      <w:tr w14:paraId="5B4CE6BE">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1C178BDF">
            <w:pPr>
              <w:jc w:val="center"/>
              <w:textAlignment w:val="center"/>
              <w:rPr>
                <w:rFonts w:ascii="Calibri" w:hAnsi="Calibri" w:eastAsia="黑体" w:cs="Calibri"/>
                <w:color w:val="000000"/>
              </w:rPr>
            </w:pPr>
            <w:r>
              <w:rPr>
                <w:rFonts w:ascii="Calibri" w:hAnsi="Calibri" w:eastAsia="黑体" w:cs="Calibri"/>
                <w:color w:val="000000"/>
                <w:lang w:bidi="ar"/>
              </w:rPr>
              <w:t>5</w:t>
            </w:r>
          </w:p>
        </w:tc>
        <w:tc>
          <w:tcPr>
            <w:tcW w:w="764" w:type="pct"/>
            <w:tcBorders>
              <w:top w:val="single" w:color="000000" w:sz="4" w:space="0"/>
              <w:left w:val="single" w:color="000000" w:sz="4" w:space="0"/>
              <w:bottom w:val="single" w:color="000000" w:sz="4" w:space="0"/>
              <w:right w:val="single" w:color="000000" w:sz="4" w:space="0"/>
            </w:tcBorders>
            <w:vAlign w:val="center"/>
          </w:tcPr>
          <w:p w14:paraId="7790A707">
            <w:pPr>
              <w:jc w:val="center"/>
              <w:textAlignment w:val="top"/>
              <w:rPr>
                <w:rFonts w:ascii="Calibri" w:hAnsi="Calibri" w:eastAsia="黑体" w:cs="Calibri"/>
                <w:color w:val="000000"/>
                <w:lang w:bidi="ar"/>
              </w:rPr>
            </w:pPr>
            <w:r>
              <w:rPr>
                <w:rFonts w:ascii="Calibri" w:hAnsi="Calibri" w:eastAsia="黑体" w:cs="Calibri"/>
                <w:color w:val="000000"/>
                <w:lang w:bidi="ar"/>
              </w:rPr>
              <w:t>10HP</w:t>
            </w:r>
          </w:p>
        </w:tc>
        <w:tc>
          <w:tcPr>
            <w:tcW w:w="793" w:type="pct"/>
            <w:tcBorders>
              <w:top w:val="single" w:color="000000" w:sz="4" w:space="0"/>
              <w:left w:val="single" w:color="000000" w:sz="4" w:space="0"/>
              <w:bottom w:val="single" w:color="000000" w:sz="4" w:space="0"/>
              <w:right w:val="single" w:color="000000" w:sz="4" w:space="0"/>
            </w:tcBorders>
            <w:vAlign w:val="center"/>
          </w:tcPr>
          <w:p w14:paraId="0D0C6946">
            <w:pPr>
              <w:jc w:val="center"/>
              <w:textAlignment w:val="top"/>
              <w:rPr>
                <w:rFonts w:ascii="Calibri" w:hAnsi="Calibri" w:eastAsia="黑体" w:cs="Calibri"/>
                <w:color w:val="000000"/>
                <w:lang w:bidi="ar"/>
              </w:rPr>
            </w:pPr>
            <w:r>
              <w:rPr>
                <w:rFonts w:ascii="Calibri" w:hAnsi="Calibri" w:eastAsia="黑体" w:cs="Calibri"/>
                <w:color w:val="000000"/>
                <w:lang w:bidi="ar"/>
              </w:rPr>
              <w:t>12</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04AC97D9">
            <w:pPr>
              <w:textAlignment w:val="top"/>
              <w:rPr>
                <w:rFonts w:ascii="Calibri" w:hAnsi="Calibri" w:eastAsia="黑体" w:cs="Calibri"/>
                <w:color w:val="000000"/>
                <w:lang w:bidi="ar"/>
              </w:rPr>
            </w:pPr>
            <w:r>
              <w:rPr>
                <w:rFonts w:ascii="Calibri" w:hAnsi="Calibri" w:eastAsia="黑体" w:cs="Calibri"/>
                <w:color w:val="000000"/>
                <w:lang w:bidi="ar"/>
              </w:rPr>
              <w:t>≤0.80</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50921">
            <w:pPr>
              <w:jc w:val="center"/>
              <w:textAlignment w:val="center"/>
              <w:rPr>
                <w:rFonts w:ascii="Calibri" w:hAnsi="Calibri" w:eastAsia="黑体" w:cs="Calibri"/>
                <w:color w:val="000000"/>
              </w:rPr>
            </w:pPr>
            <w:r>
              <w:rPr>
                <w:rFonts w:ascii="Calibri" w:hAnsi="Calibri" w:eastAsia="黑体" w:cs="Calibri"/>
                <w:color w:val="000000"/>
                <w:lang w:bidi="ar"/>
              </w:rPr>
              <w:t>4300RMB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20359">
            <w:pPr>
              <w:jc w:val="center"/>
              <w:textAlignment w:val="center"/>
              <w:rPr>
                <w:rFonts w:ascii="Calibri" w:hAnsi="Calibri" w:eastAsia="黑体" w:cs="Calibri"/>
                <w:color w:val="000000"/>
                <w:lang w:bidi="ar"/>
              </w:rPr>
            </w:pPr>
            <w:r>
              <w:rPr>
                <w:rFonts w:ascii="Calibri" w:hAnsi="Calibri" w:eastAsia="黑体" w:cs="Calibri"/>
                <w:color w:val="000000"/>
                <w:lang w:bidi="ar"/>
              </w:rPr>
              <w:t>5550RMB</w:t>
            </w:r>
          </w:p>
        </w:tc>
      </w:tr>
      <w:tr w14:paraId="5FDB8059">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49588317">
            <w:pPr>
              <w:jc w:val="center"/>
              <w:textAlignment w:val="center"/>
              <w:rPr>
                <w:rFonts w:ascii="Calibri" w:hAnsi="Calibri" w:eastAsia="黑体" w:cs="Calibri"/>
                <w:color w:val="000000"/>
              </w:rPr>
            </w:pPr>
            <w:r>
              <w:rPr>
                <w:rFonts w:ascii="Calibri" w:hAnsi="Calibri" w:eastAsia="黑体" w:cs="Calibri"/>
                <w:color w:val="000000"/>
                <w:lang w:bidi="ar"/>
              </w:rPr>
              <w:t>6</w:t>
            </w:r>
          </w:p>
        </w:tc>
        <w:tc>
          <w:tcPr>
            <w:tcW w:w="764" w:type="pct"/>
            <w:tcBorders>
              <w:top w:val="single" w:color="000000" w:sz="4" w:space="0"/>
              <w:left w:val="single" w:color="000000" w:sz="4" w:space="0"/>
              <w:bottom w:val="single" w:color="000000" w:sz="4" w:space="0"/>
              <w:right w:val="single" w:color="000000" w:sz="4" w:space="0"/>
            </w:tcBorders>
            <w:vAlign w:val="center"/>
          </w:tcPr>
          <w:p w14:paraId="071518ED">
            <w:pPr>
              <w:jc w:val="center"/>
              <w:textAlignment w:val="top"/>
              <w:rPr>
                <w:rFonts w:ascii="Calibri" w:hAnsi="Calibri" w:eastAsia="黑体" w:cs="Calibri"/>
                <w:color w:val="000000"/>
                <w:lang w:bidi="ar"/>
              </w:rPr>
            </w:pPr>
            <w:r>
              <w:rPr>
                <w:rFonts w:ascii="Calibri" w:hAnsi="Calibri" w:eastAsia="黑体" w:cs="Calibri"/>
                <w:color w:val="000000"/>
                <w:lang w:bidi="ar"/>
              </w:rPr>
              <w:t>15HP</w:t>
            </w:r>
          </w:p>
        </w:tc>
        <w:tc>
          <w:tcPr>
            <w:tcW w:w="793" w:type="pct"/>
            <w:tcBorders>
              <w:top w:val="single" w:color="000000" w:sz="4" w:space="0"/>
              <w:left w:val="single" w:color="000000" w:sz="4" w:space="0"/>
              <w:bottom w:val="single" w:color="000000" w:sz="4" w:space="0"/>
              <w:right w:val="single" w:color="000000" w:sz="4" w:space="0"/>
            </w:tcBorders>
            <w:vAlign w:val="center"/>
          </w:tcPr>
          <w:p w14:paraId="71E7BCF3">
            <w:pPr>
              <w:jc w:val="center"/>
              <w:textAlignment w:val="top"/>
              <w:rPr>
                <w:rFonts w:ascii="Calibri" w:hAnsi="Calibri" w:eastAsia="黑体" w:cs="Calibri"/>
                <w:color w:val="000000"/>
                <w:lang w:bidi="ar"/>
              </w:rPr>
            </w:pPr>
            <w:r>
              <w:rPr>
                <w:rFonts w:ascii="Calibri" w:hAnsi="Calibri" w:eastAsia="黑体" w:cs="Calibri"/>
                <w:color w:val="000000"/>
                <w:lang w:bidi="ar"/>
              </w:rPr>
              <w:t>12</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31CF23A4">
            <w:pPr>
              <w:textAlignment w:val="top"/>
              <w:rPr>
                <w:rFonts w:ascii="Calibri" w:hAnsi="Calibri" w:eastAsia="黑体" w:cs="Calibri"/>
                <w:color w:val="000000"/>
                <w:lang w:bidi="ar"/>
              </w:rPr>
            </w:pPr>
            <w:r>
              <w:rPr>
                <w:rFonts w:ascii="Calibri" w:hAnsi="Calibri" w:eastAsia="黑体" w:cs="Calibri"/>
                <w:color w:val="000000"/>
                <w:lang w:bidi="ar"/>
              </w:rPr>
              <w:t>≤1.00</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43379">
            <w:pPr>
              <w:jc w:val="center"/>
              <w:textAlignment w:val="center"/>
              <w:rPr>
                <w:rFonts w:ascii="Calibri" w:hAnsi="Calibri" w:eastAsia="黑体" w:cs="Calibri"/>
                <w:color w:val="000000"/>
              </w:rPr>
            </w:pPr>
            <w:r>
              <w:rPr>
                <w:rFonts w:ascii="Calibri" w:hAnsi="Calibri" w:eastAsia="黑体" w:cs="Calibri"/>
                <w:color w:val="000000"/>
                <w:lang w:bidi="ar"/>
              </w:rPr>
              <w:t>4900RMB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D05EF">
            <w:pPr>
              <w:jc w:val="center"/>
              <w:textAlignment w:val="center"/>
              <w:rPr>
                <w:rFonts w:ascii="Calibri" w:hAnsi="Calibri" w:eastAsia="黑体" w:cs="Calibri"/>
                <w:color w:val="000000"/>
                <w:lang w:bidi="ar"/>
              </w:rPr>
            </w:pPr>
            <w:r>
              <w:rPr>
                <w:rFonts w:ascii="Calibri" w:hAnsi="Calibri" w:eastAsia="黑体" w:cs="Calibri"/>
                <w:color w:val="000000"/>
                <w:lang w:bidi="ar"/>
              </w:rPr>
              <w:t>6400RMB</w:t>
            </w:r>
          </w:p>
        </w:tc>
      </w:tr>
      <w:tr w14:paraId="5CBCF3CA">
        <w:tblPrEx>
          <w:tblCellMar>
            <w:top w:w="0" w:type="dxa"/>
            <w:left w:w="108" w:type="dxa"/>
            <w:bottom w:w="0" w:type="dxa"/>
            <w:right w:w="108" w:type="dxa"/>
          </w:tblCellMar>
        </w:tblPrEx>
        <w:trPr>
          <w:trHeight w:val="283" w:hRule="atLeast"/>
        </w:trPr>
        <w:tc>
          <w:tcPr>
            <w:tcW w:w="414" w:type="pct"/>
            <w:tcBorders>
              <w:top w:val="single" w:color="000000" w:sz="4" w:space="0"/>
              <w:left w:val="single" w:color="000000" w:sz="4" w:space="0"/>
              <w:bottom w:val="single" w:color="000000" w:sz="4" w:space="0"/>
              <w:right w:val="single" w:color="000000" w:sz="4" w:space="0"/>
            </w:tcBorders>
            <w:vAlign w:val="center"/>
          </w:tcPr>
          <w:p w14:paraId="5E1A042E">
            <w:pPr>
              <w:jc w:val="center"/>
              <w:textAlignment w:val="center"/>
              <w:rPr>
                <w:rFonts w:ascii="Calibri" w:hAnsi="Calibri" w:eastAsia="黑体" w:cs="Calibri"/>
                <w:color w:val="000000"/>
              </w:rPr>
            </w:pPr>
            <w:r>
              <w:rPr>
                <w:rFonts w:ascii="Calibri" w:hAnsi="Calibri" w:eastAsia="黑体" w:cs="Calibri"/>
                <w:color w:val="000000"/>
                <w:lang w:bidi="ar"/>
              </w:rPr>
              <w:t>7</w:t>
            </w:r>
          </w:p>
        </w:tc>
        <w:tc>
          <w:tcPr>
            <w:tcW w:w="764" w:type="pct"/>
            <w:tcBorders>
              <w:top w:val="single" w:color="000000" w:sz="4" w:space="0"/>
              <w:left w:val="single" w:color="000000" w:sz="4" w:space="0"/>
              <w:bottom w:val="single" w:color="000000" w:sz="4" w:space="0"/>
              <w:right w:val="single" w:color="000000" w:sz="4" w:space="0"/>
            </w:tcBorders>
            <w:vAlign w:val="center"/>
          </w:tcPr>
          <w:p w14:paraId="3AE66DBC">
            <w:pPr>
              <w:jc w:val="center"/>
              <w:textAlignment w:val="top"/>
              <w:rPr>
                <w:rFonts w:ascii="Calibri" w:hAnsi="Calibri" w:eastAsia="黑体" w:cs="Calibri"/>
                <w:color w:val="000000"/>
                <w:lang w:bidi="ar"/>
              </w:rPr>
            </w:pPr>
            <w:r>
              <w:rPr>
                <w:rFonts w:ascii="Calibri" w:hAnsi="Calibri" w:eastAsia="黑体" w:cs="Calibri"/>
                <w:color w:val="000000"/>
                <w:lang w:bidi="ar"/>
              </w:rPr>
              <w:t>20HP</w:t>
            </w:r>
          </w:p>
        </w:tc>
        <w:tc>
          <w:tcPr>
            <w:tcW w:w="793" w:type="pct"/>
            <w:tcBorders>
              <w:top w:val="single" w:color="000000" w:sz="4" w:space="0"/>
              <w:left w:val="single" w:color="000000" w:sz="4" w:space="0"/>
              <w:bottom w:val="single" w:color="000000" w:sz="4" w:space="0"/>
              <w:right w:val="single" w:color="000000" w:sz="4" w:space="0"/>
            </w:tcBorders>
            <w:vAlign w:val="center"/>
          </w:tcPr>
          <w:p w14:paraId="36D05732">
            <w:pPr>
              <w:jc w:val="center"/>
              <w:textAlignment w:val="top"/>
              <w:rPr>
                <w:rFonts w:ascii="Calibri" w:hAnsi="Calibri" w:eastAsia="黑体" w:cs="Calibri"/>
                <w:color w:val="000000"/>
                <w:lang w:bidi="ar"/>
              </w:rPr>
            </w:pPr>
            <w:r>
              <w:rPr>
                <w:rFonts w:ascii="Calibri" w:hAnsi="Calibri" w:eastAsia="黑体" w:cs="Calibri"/>
                <w:color w:val="000000"/>
                <w:lang w:bidi="ar"/>
              </w:rPr>
              <w:t>12</w:t>
            </w:r>
            <w:r>
              <w:rPr>
                <w:rFonts w:ascii="Calibri" w:hAnsi="Calibri" w:eastAsia="微软雅黑" w:cs="Calibri"/>
                <w:color w:val="000000"/>
                <w:sz w:val="18"/>
                <w:szCs w:val="18"/>
              </w:rPr>
              <w:t>kg</w:t>
            </w:r>
          </w:p>
        </w:tc>
        <w:tc>
          <w:tcPr>
            <w:tcW w:w="1228" w:type="pct"/>
            <w:tcBorders>
              <w:top w:val="single" w:color="000000" w:sz="4" w:space="0"/>
              <w:left w:val="single" w:color="000000" w:sz="4" w:space="0"/>
              <w:bottom w:val="single" w:color="000000" w:sz="4" w:space="0"/>
              <w:right w:val="single" w:color="000000" w:sz="4" w:space="0"/>
            </w:tcBorders>
            <w:vAlign w:val="center"/>
          </w:tcPr>
          <w:p w14:paraId="4A70CA0F">
            <w:pPr>
              <w:textAlignment w:val="top"/>
              <w:rPr>
                <w:rFonts w:ascii="Calibri" w:hAnsi="Calibri" w:eastAsia="黑体" w:cs="Calibri"/>
                <w:color w:val="000000"/>
                <w:lang w:bidi="ar"/>
              </w:rPr>
            </w:pPr>
            <w:r>
              <w:rPr>
                <w:rFonts w:ascii="Calibri" w:hAnsi="Calibri" w:eastAsia="黑体" w:cs="Calibri"/>
                <w:color w:val="000000"/>
                <w:lang w:bidi="ar"/>
              </w:rPr>
              <w:t>≤1.50</w:t>
            </w:r>
            <w:r>
              <w:rPr>
                <w:rFonts w:ascii="Calibri" w:hAnsi="Calibri" w:eastAsia="微软雅黑" w:cs="Calibri"/>
                <w:color w:val="000000"/>
                <w:sz w:val="18"/>
                <w:szCs w:val="18"/>
              </w:rPr>
              <w:t xml:space="preserve">cubic meters per minute </w:t>
            </w:r>
          </w:p>
        </w:tc>
        <w:tc>
          <w:tcPr>
            <w:tcW w:w="9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A866E">
            <w:pPr>
              <w:jc w:val="center"/>
              <w:textAlignment w:val="center"/>
              <w:rPr>
                <w:rFonts w:ascii="Calibri" w:hAnsi="Calibri" w:eastAsia="黑体" w:cs="Calibri"/>
                <w:color w:val="000000"/>
              </w:rPr>
            </w:pPr>
            <w:r>
              <w:rPr>
                <w:rFonts w:ascii="Calibri" w:hAnsi="Calibri" w:eastAsia="黑体" w:cs="Calibri"/>
                <w:color w:val="000000"/>
                <w:lang w:bidi="ar"/>
              </w:rPr>
              <w:t>5600RMB</w:t>
            </w: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763F2">
            <w:pPr>
              <w:jc w:val="center"/>
              <w:textAlignment w:val="center"/>
              <w:rPr>
                <w:rFonts w:ascii="Calibri" w:hAnsi="Calibri" w:eastAsia="黑体" w:cs="Calibri"/>
                <w:color w:val="000000"/>
                <w:lang w:bidi="ar"/>
              </w:rPr>
            </w:pPr>
            <w:r>
              <w:rPr>
                <w:rFonts w:ascii="Calibri" w:hAnsi="Calibri" w:eastAsia="黑体" w:cs="Calibri"/>
                <w:color w:val="000000"/>
                <w:lang w:bidi="ar"/>
              </w:rPr>
              <w:t>7250RMB</w:t>
            </w:r>
          </w:p>
        </w:tc>
      </w:tr>
      <w:tr w14:paraId="0081042B">
        <w:tblPrEx>
          <w:tblCellMar>
            <w:top w:w="0" w:type="dxa"/>
            <w:left w:w="108" w:type="dxa"/>
            <w:bottom w:w="0" w:type="dxa"/>
            <w:right w:w="108" w:type="dxa"/>
          </w:tblCellMar>
        </w:tblPrEx>
        <w:trPr>
          <w:trHeight w:val="340" w:hRule="atLeast"/>
        </w:trPr>
        <w:tc>
          <w:tcPr>
            <w:tcW w:w="2337" w:type="dxa"/>
            <w:gridSpan w:val="2"/>
            <w:tcBorders>
              <w:top w:val="single" w:color="000000" w:sz="4" w:space="0"/>
              <w:left w:val="single" w:color="000000" w:sz="4" w:space="0"/>
              <w:bottom w:val="single" w:color="000000" w:sz="4" w:space="0"/>
              <w:right w:val="single" w:color="000000" w:sz="4" w:space="0"/>
            </w:tcBorders>
          </w:tcPr>
          <w:p w14:paraId="7C934791">
            <w:pPr>
              <w:pStyle w:val="72"/>
              <w:autoSpaceDE w:val="0"/>
              <w:autoSpaceDN w:val="0"/>
              <w:adjustRightInd w:val="0"/>
              <w:spacing w:after="120" w:afterLines="50"/>
              <w:rPr>
                <w:rFonts w:ascii="Calibri" w:hAnsi="Calibri" w:eastAsia="黑体" w:cs="Calibri"/>
                <w:b/>
                <w:bCs/>
                <w:color w:val="000000"/>
              </w:rPr>
            </w:pPr>
            <w:r>
              <w:rPr>
                <w:rFonts w:ascii="Calibri" w:hAnsi="Calibri" w:eastAsia="微软雅黑" w:cs="Calibri"/>
                <w:b/>
                <w:bCs/>
                <w:sz w:val="18"/>
                <w:szCs w:val="18"/>
              </w:rPr>
              <w:t xml:space="preserve">Dryer model </w:t>
            </w:r>
          </w:p>
        </w:tc>
        <w:tc>
          <w:tcPr>
            <w:tcW w:w="1573" w:type="dxa"/>
            <w:tcBorders>
              <w:top w:val="single" w:color="000000" w:sz="4" w:space="0"/>
              <w:left w:val="single" w:color="000000" w:sz="4" w:space="0"/>
              <w:bottom w:val="single" w:color="000000" w:sz="4" w:space="0"/>
              <w:right w:val="single" w:color="000000" w:sz="4" w:space="0"/>
            </w:tcBorders>
            <w:vAlign w:val="center"/>
          </w:tcPr>
          <w:p w14:paraId="4A1765EE">
            <w:pPr>
              <w:jc w:val="center"/>
              <w:rPr>
                <w:rFonts w:ascii="Calibri" w:hAnsi="Calibri" w:eastAsia="黑体" w:cs="Calibri"/>
                <w:b/>
                <w:bCs/>
                <w:color w:val="000000"/>
              </w:rPr>
            </w:pPr>
            <w:r>
              <w:rPr>
                <w:rFonts w:ascii="Calibri" w:hAnsi="Calibri" w:eastAsia="微软雅黑" w:cs="Calibri"/>
                <w:b/>
                <w:bCs/>
                <w:color w:val="000000"/>
              </w:rPr>
              <w:t>Price of dryer</w:t>
            </w:r>
            <w:r>
              <w:rPr>
                <w:rFonts w:ascii="Calibri" w:hAnsi="Calibri" w:cs="Calibri"/>
              </w:rPr>
              <w:t xml:space="preserve"> </w:t>
            </w:r>
            <w:r>
              <w:rPr>
                <w:rFonts w:ascii="Calibri" w:hAnsi="Calibri" w:eastAsia="微软雅黑" w:cs="Calibri"/>
                <w:b/>
                <w:bCs/>
                <w:color w:val="000000"/>
              </w:rPr>
              <w:br w:type="textWrapping"/>
            </w:r>
            <w:r>
              <w:rPr>
                <w:rFonts w:ascii="Calibri" w:hAnsi="Calibri" w:eastAsia="微软雅黑" w:cs="Calibri"/>
                <w:b/>
                <w:bCs/>
                <w:color w:val="000000"/>
              </w:rPr>
              <w:t>(RMB)</w:t>
            </w:r>
            <w:r>
              <w:rPr>
                <w:rFonts w:ascii="Calibri" w:hAnsi="Calibri" w:cs="Calibri"/>
              </w:rPr>
              <w:t xml:space="preserve"> </w:t>
            </w:r>
          </w:p>
        </w:tc>
        <w:tc>
          <w:tcPr>
            <w:tcW w:w="2150" w:type="pct"/>
            <w:gridSpan w:val="2"/>
            <w:tcBorders>
              <w:top w:val="single" w:color="000000" w:sz="4" w:space="0"/>
              <w:left w:val="single" w:color="000000" w:sz="4" w:space="0"/>
              <w:bottom w:val="single" w:color="000000" w:sz="4" w:space="0"/>
              <w:right w:val="single" w:color="000000" w:sz="4" w:space="0"/>
            </w:tcBorders>
            <w:vAlign w:val="center"/>
          </w:tcPr>
          <w:p w14:paraId="43AFA7B8">
            <w:pPr>
              <w:jc w:val="center"/>
              <w:rPr>
                <w:rFonts w:ascii="Calibri" w:hAnsi="Calibri" w:eastAsia="微软雅黑" w:cs="Calibri"/>
                <w:b/>
                <w:bCs/>
                <w:color w:val="000000"/>
              </w:rPr>
            </w:pPr>
            <w:r>
              <w:rPr>
                <w:rFonts w:ascii="Calibri" w:hAnsi="Calibri" w:eastAsia="微软雅黑" w:cs="Calibri"/>
                <w:b/>
                <w:bCs/>
                <w:color w:val="000000"/>
              </w:rPr>
              <w:t xml:space="preserve">Filter flow rate </w:t>
            </w:r>
          </w:p>
          <w:p w14:paraId="56008ED1">
            <w:pPr>
              <w:jc w:val="center"/>
              <w:textAlignment w:val="center"/>
              <w:rPr>
                <w:rFonts w:ascii="Calibri" w:hAnsi="Calibri" w:eastAsia="黑体" w:cs="Calibri"/>
                <w:b/>
                <w:bCs/>
                <w:color w:val="000000"/>
              </w:rPr>
            </w:pPr>
            <w:r>
              <w:rPr>
                <w:rFonts w:ascii="Calibri" w:hAnsi="Calibri" w:eastAsia="微软雅黑" w:cs="Calibri"/>
                <w:b/>
                <w:bCs/>
                <w:color w:val="000000"/>
              </w:rPr>
              <w:t xml:space="preserve">(liters/min) </w:t>
            </w:r>
          </w:p>
        </w:tc>
        <w:tc>
          <w:tcPr>
            <w:tcW w:w="876" w:type="pct"/>
            <w:tcBorders>
              <w:top w:val="single" w:color="000000" w:sz="4" w:space="0"/>
              <w:left w:val="single" w:color="000000" w:sz="4" w:space="0"/>
              <w:bottom w:val="single" w:color="000000" w:sz="4" w:space="0"/>
              <w:right w:val="single" w:color="000000" w:sz="4" w:space="0"/>
            </w:tcBorders>
            <w:vAlign w:val="center"/>
          </w:tcPr>
          <w:p w14:paraId="34821DFD">
            <w:pPr>
              <w:spacing w:line="360" w:lineRule="exact"/>
              <w:jc w:val="center"/>
              <w:textAlignment w:val="center"/>
              <w:rPr>
                <w:rFonts w:ascii="Calibri" w:hAnsi="Calibri" w:eastAsia="黑体" w:cs="Calibri"/>
                <w:b/>
                <w:bCs/>
                <w:color w:val="000000"/>
              </w:rPr>
            </w:pPr>
            <w:r>
              <w:rPr>
                <w:rFonts w:ascii="Calibri" w:hAnsi="Calibri" w:eastAsia="微软雅黑" w:cs="Calibri"/>
                <w:b/>
                <w:bCs/>
                <w:color w:val="000000"/>
              </w:rPr>
              <w:t>Filter price</w:t>
            </w:r>
            <w:r>
              <w:rPr>
                <w:rFonts w:ascii="Calibri" w:hAnsi="Calibri" w:cs="Calibri"/>
              </w:rPr>
              <w:t xml:space="preserve"> </w:t>
            </w:r>
            <w:r>
              <w:rPr>
                <w:rFonts w:ascii="Calibri" w:hAnsi="Calibri" w:eastAsia="微软雅黑" w:cs="Calibri"/>
                <w:b/>
                <w:bCs/>
                <w:color w:val="000000"/>
              </w:rPr>
              <w:br w:type="textWrapping"/>
            </w:r>
            <w:r>
              <w:rPr>
                <w:rFonts w:ascii="Calibri" w:hAnsi="Calibri" w:eastAsia="微软雅黑" w:cs="Calibri"/>
                <w:b/>
                <w:bCs/>
                <w:color w:val="000000"/>
              </w:rPr>
              <w:t>(RMB)</w:t>
            </w:r>
          </w:p>
        </w:tc>
      </w:tr>
      <w:tr w14:paraId="207AC8BD">
        <w:tblPrEx>
          <w:tblCellMar>
            <w:top w:w="0" w:type="dxa"/>
            <w:left w:w="108" w:type="dxa"/>
            <w:bottom w:w="0" w:type="dxa"/>
            <w:right w:w="108" w:type="dxa"/>
          </w:tblCellMar>
        </w:tblPrEx>
        <w:trPr>
          <w:trHeight w:val="340" w:hRule="atLeast"/>
        </w:trPr>
        <w:tc>
          <w:tcPr>
            <w:tcW w:w="414" w:type="pct"/>
            <w:tcBorders>
              <w:top w:val="single" w:color="000000" w:sz="4" w:space="0"/>
              <w:left w:val="single" w:color="000000" w:sz="4" w:space="0"/>
              <w:bottom w:val="single" w:color="000000" w:sz="4" w:space="0"/>
              <w:right w:val="single" w:color="000000" w:sz="4" w:space="0"/>
            </w:tcBorders>
          </w:tcPr>
          <w:p w14:paraId="3D23AC48">
            <w:pPr>
              <w:jc w:val="center"/>
              <w:textAlignment w:val="top"/>
              <w:rPr>
                <w:rFonts w:ascii="Calibri" w:hAnsi="Calibri" w:eastAsia="黑体" w:cs="Calibri"/>
                <w:color w:val="000000"/>
              </w:rPr>
            </w:pPr>
            <w:r>
              <w:rPr>
                <w:rFonts w:ascii="Calibri" w:hAnsi="Calibri" w:eastAsia="黑体" w:cs="Calibri"/>
                <w:color w:val="000000"/>
                <w:lang w:bidi="ar"/>
              </w:rPr>
              <w:t>1</w:t>
            </w:r>
          </w:p>
        </w:tc>
        <w:tc>
          <w:tcPr>
            <w:tcW w:w="764" w:type="pct"/>
            <w:tcBorders>
              <w:top w:val="single" w:color="000000" w:sz="4" w:space="0"/>
              <w:left w:val="single" w:color="000000" w:sz="4" w:space="0"/>
              <w:bottom w:val="single" w:color="000000" w:sz="4" w:space="0"/>
              <w:right w:val="single" w:color="000000" w:sz="4" w:space="0"/>
            </w:tcBorders>
            <w:vAlign w:val="center"/>
          </w:tcPr>
          <w:p w14:paraId="64C20E7B">
            <w:pPr>
              <w:textAlignment w:val="top"/>
              <w:rPr>
                <w:rFonts w:ascii="Calibri" w:hAnsi="Calibri" w:eastAsia="黑体" w:cs="Calibri"/>
                <w:color w:val="000000"/>
              </w:rPr>
            </w:pPr>
            <w:r>
              <w:rPr>
                <w:rFonts w:ascii="Calibri" w:hAnsi="Calibri" w:eastAsia="黑体" w:cs="Calibri"/>
                <w:color w:val="000000"/>
                <w:lang w:bidi="ar"/>
              </w:rPr>
              <w:t>HDR-10A、15A、20A</w:t>
            </w:r>
          </w:p>
        </w:tc>
        <w:tc>
          <w:tcPr>
            <w:tcW w:w="793" w:type="pct"/>
            <w:tcBorders>
              <w:top w:val="single" w:color="000000" w:sz="4" w:space="0"/>
              <w:left w:val="single" w:color="000000" w:sz="4" w:space="0"/>
              <w:bottom w:val="single" w:color="000000" w:sz="4" w:space="0"/>
              <w:right w:val="single" w:color="000000" w:sz="4" w:space="0"/>
            </w:tcBorders>
            <w:vAlign w:val="center"/>
          </w:tcPr>
          <w:p w14:paraId="43B58D2C">
            <w:pPr>
              <w:jc w:val="center"/>
              <w:textAlignment w:val="top"/>
              <w:rPr>
                <w:rFonts w:ascii="Calibri" w:hAnsi="Calibri" w:eastAsia="黑体" w:cs="Calibri"/>
                <w:color w:val="000000"/>
              </w:rPr>
            </w:pPr>
            <w:r>
              <w:rPr>
                <w:rFonts w:ascii="Calibri" w:hAnsi="Calibri" w:eastAsia="黑体" w:cs="Calibri"/>
                <w:color w:val="000000"/>
                <w:lang w:bidi="ar"/>
              </w:rPr>
              <w:t>1050RMB</w:t>
            </w:r>
          </w:p>
        </w:tc>
        <w:tc>
          <w:tcPr>
            <w:tcW w:w="2150" w:type="pct"/>
            <w:gridSpan w:val="2"/>
            <w:tcBorders>
              <w:top w:val="single" w:color="000000" w:sz="4" w:space="0"/>
              <w:left w:val="single" w:color="000000" w:sz="4" w:space="0"/>
              <w:bottom w:val="single" w:color="000000" w:sz="4" w:space="0"/>
              <w:right w:val="single" w:color="000000" w:sz="4" w:space="0"/>
            </w:tcBorders>
            <w:vAlign w:val="center"/>
          </w:tcPr>
          <w:p w14:paraId="10AB41AF">
            <w:pPr>
              <w:jc w:val="center"/>
              <w:textAlignment w:val="top"/>
              <w:rPr>
                <w:rFonts w:ascii="Calibri" w:hAnsi="Calibri" w:eastAsia="黑体" w:cs="Calibri"/>
                <w:color w:val="000000"/>
              </w:rPr>
            </w:pPr>
            <w:r>
              <w:rPr>
                <w:rFonts w:ascii="Calibri" w:hAnsi="Calibri" w:eastAsia="黑体" w:cs="Calibri"/>
                <w:color w:val="000000"/>
                <w:lang w:bidi="ar"/>
              </w:rPr>
              <w:t>3500、6000、2400</w:t>
            </w:r>
          </w:p>
        </w:tc>
        <w:tc>
          <w:tcPr>
            <w:tcW w:w="876" w:type="pct"/>
            <w:tcBorders>
              <w:top w:val="single" w:color="000000" w:sz="4" w:space="0"/>
              <w:left w:val="single" w:color="000000" w:sz="4" w:space="0"/>
              <w:bottom w:val="single" w:color="000000" w:sz="4" w:space="0"/>
              <w:right w:val="single" w:color="000000" w:sz="4" w:space="0"/>
            </w:tcBorders>
            <w:vAlign w:val="center"/>
          </w:tcPr>
          <w:p w14:paraId="43A1E8BA">
            <w:pPr>
              <w:spacing w:line="360" w:lineRule="exact"/>
              <w:jc w:val="center"/>
              <w:textAlignment w:val="top"/>
              <w:rPr>
                <w:rFonts w:ascii="Calibri" w:hAnsi="Calibri" w:eastAsia="黑体" w:cs="Calibri"/>
                <w:color w:val="000000"/>
              </w:rPr>
            </w:pPr>
            <w:r>
              <w:rPr>
                <w:rFonts w:ascii="Calibri" w:hAnsi="Calibri" w:eastAsia="黑体" w:cs="Calibri"/>
                <w:color w:val="000000"/>
                <w:lang w:bidi="ar"/>
              </w:rPr>
              <w:t>520RMB</w:t>
            </w:r>
          </w:p>
        </w:tc>
      </w:tr>
      <w:tr w14:paraId="1974372B">
        <w:tblPrEx>
          <w:tblCellMar>
            <w:top w:w="0" w:type="dxa"/>
            <w:left w:w="108" w:type="dxa"/>
            <w:bottom w:w="0" w:type="dxa"/>
            <w:right w:w="108" w:type="dxa"/>
          </w:tblCellMar>
        </w:tblPrEx>
        <w:trPr>
          <w:trHeight w:val="340" w:hRule="atLeast"/>
        </w:trPr>
        <w:tc>
          <w:tcPr>
            <w:tcW w:w="414" w:type="pct"/>
            <w:tcBorders>
              <w:top w:val="single" w:color="000000" w:sz="4" w:space="0"/>
              <w:left w:val="single" w:color="000000" w:sz="4" w:space="0"/>
              <w:bottom w:val="single" w:color="000000" w:sz="4" w:space="0"/>
              <w:right w:val="single" w:color="000000" w:sz="4" w:space="0"/>
            </w:tcBorders>
          </w:tcPr>
          <w:p w14:paraId="47C19286">
            <w:pPr>
              <w:jc w:val="center"/>
              <w:textAlignment w:val="top"/>
              <w:rPr>
                <w:rFonts w:ascii="Calibri" w:hAnsi="Calibri" w:eastAsia="黑体" w:cs="Calibri"/>
                <w:color w:val="000000"/>
              </w:rPr>
            </w:pPr>
            <w:r>
              <w:rPr>
                <w:rFonts w:ascii="Calibri" w:hAnsi="Calibri" w:eastAsia="黑体" w:cs="Calibri"/>
                <w:color w:val="000000"/>
                <w:lang w:bidi="ar"/>
              </w:rPr>
              <w:t>2</w:t>
            </w:r>
          </w:p>
        </w:tc>
        <w:tc>
          <w:tcPr>
            <w:tcW w:w="764" w:type="pct"/>
            <w:tcBorders>
              <w:top w:val="single" w:color="000000" w:sz="4" w:space="0"/>
              <w:left w:val="single" w:color="000000" w:sz="4" w:space="0"/>
              <w:bottom w:val="single" w:color="000000" w:sz="4" w:space="0"/>
              <w:right w:val="single" w:color="000000" w:sz="4" w:space="0"/>
            </w:tcBorders>
            <w:vAlign w:val="center"/>
          </w:tcPr>
          <w:p w14:paraId="5B48F1BC">
            <w:pPr>
              <w:textAlignment w:val="top"/>
              <w:rPr>
                <w:rFonts w:ascii="Calibri" w:hAnsi="Calibri" w:eastAsia="黑体" w:cs="Calibri"/>
                <w:color w:val="000000"/>
              </w:rPr>
            </w:pPr>
            <w:r>
              <w:rPr>
                <w:rFonts w:ascii="Calibri" w:hAnsi="Calibri" w:eastAsia="黑体" w:cs="Calibri"/>
                <w:color w:val="000000"/>
                <w:lang w:bidi="ar"/>
              </w:rPr>
              <w:t>HDR-7.5A</w:t>
            </w:r>
          </w:p>
        </w:tc>
        <w:tc>
          <w:tcPr>
            <w:tcW w:w="793" w:type="pct"/>
            <w:tcBorders>
              <w:top w:val="single" w:color="000000" w:sz="4" w:space="0"/>
              <w:left w:val="single" w:color="000000" w:sz="4" w:space="0"/>
              <w:bottom w:val="single" w:color="000000" w:sz="4" w:space="0"/>
              <w:right w:val="single" w:color="000000" w:sz="4" w:space="0"/>
            </w:tcBorders>
            <w:vAlign w:val="center"/>
          </w:tcPr>
          <w:p w14:paraId="00E26B03">
            <w:pPr>
              <w:jc w:val="center"/>
              <w:textAlignment w:val="top"/>
              <w:rPr>
                <w:rFonts w:ascii="Calibri" w:hAnsi="Calibri" w:eastAsia="黑体" w:cs="Calibri"/>
                <w:color w:val="000000"/>
              </w:rPr>
            </w:pPr>
            <w:r>
              <w:rPr>
                <w:rFonts w:ascii="Calibri" w:hAnsi="Calibri" w:eastAsia="黑体" w:cs="Calibri"/>
                <w:color w:val="000000"/>
                <w:lang w:bidi="ar"/>
              </w:rPr>
              <w:t>800RMB</w:t>
            </w:r>
          </w:p>
        </w:tc>
        <w:tc>
          <w:tcPr>
            <w:tcW w:w="2150" w:type="pct"/>
            <w:gridSpan w:val="2"/>
            <w:tcBorders>
              <w:top w:val="single" w:color="000000" w:sz="4" w:space="0"/>
              <w:left w:val="single" w:color="000000" w:sz="4" w:space="0"/>
              <w:bottom w:val="single" w:color="000000" w:sz="4" w:space="0"/>
              <w:right w:val="single" w:color="000000" w:sz="4" w:space="0"/>
            </w:tcBorders>
            <w:vAlign w:val="center"/>
          </w:tcPr>
          <w:p w14:paraId="6964D930">
            <w:pPr>
              <w:jc w:val="center"/>
              <w:textAlignment w:val="top"/>
              <w:rPr>
                <w:rFonts w:ascii="Calibri" w:hAnsi="Calibri" w:eastAsia="黑体" w:cs="Calibri"/>
                <w:color w:val="000000"/>
              </w:rPr>
            </w:pPr>
            <w:r>
              <w:rPr>
                <w:rFonts w:ascii="Calibri" w:hAnsi="Calibri" w:eastAsia="黑体" w:cs="Calibri"/>
                <w:color w:val="000000"/>
                <w:lang w:bidi="ar"/>
              </w:rPr>
              <w:t>1500</w:t>
            </w:r>
          </w:p>
        </w:tc>
        <w:tc>
          <w:tcPr>
            <w:tcW w:w="876" w:type="pct"/>
            <w:tcBorders>
              <w:top w:val="single" w:color="000000" w:sz="4" w:space="0"/>
              <w:left w:val="single" w:color="000000" w:sz="4" w:space="0"/>
              <w:bottom w:val="single" w:color="000000" w:sz="4" w:space="0"/>
              <w:right w:val="single" w:color="000000" w:sz="4" w:space="0"/>
            </w:tcBorders>
            <w:vAlign w:val="center"/>
          </w:tcPr>
          <w:p w14:paraId="69E6B718">
            <w:pPr>
              <w:spacing w:line="360" w:lineRule="exact"/>
              <w:jc w:val="center"/>
              <w:textAlignment w:val="top"/>
              <w:rPr>
                <w:rFonts w:ascii="Calibri" w:hAnsi="Calibri" w:eastAsia="黑体" w:cs="Calibri"/>
                <w:color w:val="000000"/>
              </w:rPr>
            </w:pPr>
            <w:r>
              <w:rPr>
                <w:rFonts w:ascii="Calibri" w:hAnsi="Calibri" w:eastAsia="黑体" w:cs="Calibri"/>
                <w:color w:val="000000"/>
                <w:lang w:bidi="ar"/>
              </w:rPr>
              <w:t>400RMB</w:t>
            </w:r>
          </w:p>
        </w:tc>
      </w:tr>
      <w:tr w14:paraId="3F7A1EE0">
        <w:tblPrEx>
          <w:tblCellMar>
            <w:top w:w="0" w:type="dxa"/>
            <w:left w:w="108" w:type="dxa"/>
            <w:bottom w:w="0" w:type="dxa"/>
            <w:right w:w="108" w:type="dxa"/>
          </w:tblCellMar>
        </w:tblPrEx>
        <w:trPr>
          <w:trHeight w:val="340" w:hRule="atLeast"/>
        </w:trPr>
        <w:tc>
          <w:tcPr>
            <w:tcW w:w="5000" w:type="pct"/>
            <w:gridSpan w:val="6"/>
            <w:tcBorders>
              <w:top w:val="single" w:color="000000" w:sz="4" w:space="0"/>
              <w:left w:val="single" w:color="000000" w:sz="4" w:space="0"/>
              <w:bottom w:val="single" w:color="000000" w:sz="4" w:space="0"/>
              <w:right w:val="single" w:color="000000" w:sz="4" w:space="0"/>
            </w:tcBorders>
            <w:vAlign w:val="center"/>
          </w:tcPr>
          <w:p w14:paraId="6159A9D0">
            <w:pPr>
              <w:textAlignment w:val="center"/>
              <w:rPr>
                <w:rFonts w:ascii="Calibri" w:hAnsi="Calibri" w:eastAsia="黑体" w:cs="Calibri"/>
                <w:color w:val="000000"/>
                <w:lang w:bidi="ar"/>
              </w:rPr>
            </w:pPr>
            <w:r>
              <w:rPr>
                <w:rFonts w:ascii="Calibri" w:hAnsi="Calibri" w:eastAsia="黑体" w:cs="Calibri"/>
                <w:color w:val="000000"/>
                <w:lang w:bidi="ar"/>
              </w:rPr>
              <w:t>Note：</w:t>
            </w:r>
          </w:p>
          <w:p w14:paraId="6F03C832">
            <w:pPr>
              <w:widowControl w:val="0"/>
              <w:numPr>
                <w:ilvl w:val="0"/>
                <w:numId w:val="19"/>
              </w:numPr>
              <w:rPr>
                <w:rFonts w:ascii="Calibri" w:hAnsi="Calibri" w:eastAsia="黑体" w:cs="Calibri"/>
                <w:color w:val="000000"/>
                <w:lang w:bidi="ar"/>
              </w:rPr>
            </w:pPr>
            <w:r>
              <w:rPr>
                <w:rFonts w:ascii="Calibri" w:hAnsi="Calibri" w:eastAsia="黑体" w:cs="Calibri"/>
                <w:color w:val="000000"/>
                <w:lang w:bidi="ar"/>
              </w:rPr>
              <w:t>The above rental price is the rental fee for an air compressor during one exhibition period, including the cost of compressor power supply;</w:t>
            </w:r>
          </w:p>
          <w:p w14:paraId="463B2169">
            <w:pPr>
              <w:widowControl w:val="0"/>
              <w:numPr>
                <w:ilvl w:val="0"/>
                <w:numId w:val="19"/>
              </w:numPr>
              <w:rPr>
                <w:rFonts w:ascii="Calibri" w:hAnsi="Calibri" w:eastAsia="黑体" w:cs="Calibri"/>
                <w:color w:val="000000"/>
                <w:lang w:bidi="ar"/>
              </w:rPr>
            </w:pPr>
            <w:r>
              <w:rPr>
                <w:rFonts w:ascii="Calibri" w:hAnsi="Calibri" w:eastAsia="黑体" w:cs="Calibri"/>
                <w:color w:val="000000"/>
                <w:lang w:bidi="ar"/>
              </w:rPr>
              <w:t xml:space="preserve"> The dryer and filter can be rented separately according to needs, and the cost will be calculated separately;</w:t>
            </w:r>
          </w:p>
          <w:p w14:paraId="41FD2FDC">
            <w:pPr>
              <w:widowControl w:val="0"/>
              <w:numPr>
                <w:ilvl w:val="0"/>
                <w:numId w:val="19"/>
              </w:numPr>
              <w:rPr>
                <w:rFonts w:ascii="Calibri" w:hAnsi="Calibri" w:eastAsia="黑体" w:cs="Calibri"/>
                <w:color w:val="000000"/>
                <w:lang w:bidi="ar"/>
              </w:rPr>
            </w:pPr>
            <w:r>
              <w:rPr>
                <w:rFonts w:ascii="Calibri" w:hAnsi="Calibri" w:eastAsia="黑体" w:cs="Calibri"/>
                <w:color w:val="000000"/>
                <w:lang w:bidi="ar"/>
              </w:rPr>
              <w:t xml:space="preserve">The rental project in this form must submit an application and make payment before </w:t>
            </w:r>
            <w:r>
              <w:rPr>
                <w:rFonts w:hint="eastAsia" w:ascii="Calibri" w:hAnsi="Calibri" w:eastAsia="黑体" w:cs="Calibri"/>
                <w:color w:val="000000"/>
                <w:lang w:bidi="ar"/>
              </w:rPr>
              <w:t>February 28</w:t>
            </w:r>
            <w:r>
              <w:rPr>
                <w:rFonts w:ascii="Calibri" w:hAnsi="Calibri" w:eastAsia="黑体" w:cs="Calibri"/>
                <w:color w:val="000000"/>
                <w:lang w:bidi="ar"/>
              </w:rPr>
              <w:t>, 202</w:t>
            </w:r>
            <w:r>
              <w:rPr>
                <w:rFonts w:hint="eastAsia" w:ascii="Calibri" w:hAnsi="Calibri" w:eastAsia="黑体" w:cs="Calibri"/>
                <w:color w:val="000000"/>
                <w:lang w:val="en-US" w:eastAsia="zh-CN" w:bidi="ar"/>
              </w:rPr>
              <w:t>5</w:t>
            </w:r>
            <w:r>
              <w:rPr>
                <w:rFonts w:ascii="Calibri" w:hAnsi="Calibri" w:eastAsia="黑体" w:cs="Calibri"/>
                <w:color w:val="000000"/>
                <w:lang w:bidi="ar"/>
              </w:rPr>
              <w:t xml:space="preserve"> during the pre lease period. Late application or payment may not guarantee supply and will incur a 30% surcharge. (Based on the time of payment receipt)</w:t>
            </w:r>
          </w:p>
          <w:p w14:paraId="4A0AF99C">
            <w:pPr>
              <w:widowControl w:val="0"/>
              <w:numPr>
                <w:ilvl w:val="0"/>
                <w:numId w:val="19"/>
              </w:numPr>
              <w:rPr>
                <w:rFonts w:ascii="Calibri" w:hAnsi="Calibri" w:eastAsia="黑体" w:cs="Calibri"/>
                <w:color w:val="000000"/>
                <w:lang w:bidi="ar"/>
              </w:rPr>
            </w:pPr>
            <w:r>
              <w:rPr>
                <w:rFonts w:ascii="Calibri" w:hAnsi="Calibri" w:eastAsia="黑体" w:cs="Calibri"/>
                <w:color w:val="000000"/>
                <w:lang w:bidi="ar"/>
              </w:rPr>
              <w:t>1 kg pressure=0.98 bar ≈ 1 bar .</w:t>
            </w:r>
          </w:p>
          <w:p w14:paraId="54CA8C9E">
            <w:pPr>
              <w:widowControl w:val="0"/>
              <w:numPr>
                <w:ilvl w:val="0"/>
                <w:numId w:val="19"/>
              </w:numPr>
              <w:rPr>
                <w:rFonts w:ascii="Calibri" w:hAnsi="Calibri" w:eastAsia="黑体" w:cs="Calibri"/>
                <w:color w:val="000000"/>
                <w:lang w:bidi="ar"/>
              </w:rPr>
            </w:pPr>
            <w:r>
              <w:rPr>
                <w:rFonts w:ascii="Calibri" w:hAnsi="Calibri" w:eastAsia="黑体" w:cs="Calibri"/>
                <w:color w:val="000000"/>
                <w:lang w:bidi="ar"/>
              </w:rPr>
              <w:t>If the booth has rented an air compressor, it is recommended to also rent a dryer for use.</w:t>
            </w:r>
          </w:p>
        </w:tc>
      </w:tr>
    </w:tbl>
    <w:p w14:paraId="0982F035">
      <w:pPr>
        <w:tabs>
          <w:tab w:val="left" w:pos="720"/>
        </w:tabs>
        <w:rPr>
          <w:rFonts w:ascii="Calibri" w:hAnsi="Calibri" w:cs="Calibri"/>
          <w:sz w:val="22"/>
          <w:szCs w:val="22"/>
        </w:rPr>
      </w:pPr>
    </w:p>
    <w:p w14:paraId="1B3919F9">
      <w:pPr>
        <w:rPr>
          <w:rFonts w:ascii="Calibri" w:hAnsi="Calibri" w:eastAsia="黑体" w:cs="Calibri"/>
          <w:b/>
          <w:szCs w:val="21"/>
        </w:rPr>
      </w:pPr>
      <w:r>
        <w:rPr>
          <w:rFonts w:ascii="Calibri" w:hAnsi="Calibri" w:cs="Calibri"/>
        </w:rPr>
        <w:t>Water Rental Service</w:t>
      </w:r>
      <w:r>
        <w:rPr>
          <w:rFonts w:ascii="Calibri" w:hAnsi="Calibri" w:eastAsia="黑体" w:cs="Calibri"/>
          <w:b/>
          <w:szCs w:val="21"/>
        </w:rPr>
        <w:t>：</w:t>
      </w:r>
    </w:p>
    <w:tbl>
      <w:tblPr>
        <w:tblStyle w:val="39"/>
        <w:tblpPr w:leftFromText="180" w:rightFromText="180" w:vertAnchor="text" w:horzAnchor="page" w:tblpX="1074" w:tblpY="214"/>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1180"/>
        <w:gridCol w:w="1704"/>
        <w:gridCol w:w="2132"/>
        <w:gridCol w:w="2170"/>
        <w:gridCol w:w="2339"/>
      </w:tblGrid>
      <w:tr w14:paraId="39CD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7" w:type="pct"/>
            <w:vAlign w:val="center"/>
          </w:tcPr>
          <w:p w14:paraId="157F3252">
            <w:pPr>
              <w:jc w:val="center"/>
              <w:rPr>
                <w:rFonts w:ascii="Calibri" w:hAnsi="Calibri" w:eastAsia="黑体" w:cs="Calibri"/>
                <w:b/>
                <w:bCs/>
              </w:rPr>
            </w:pPr>
            <w:r>
              <w:rPr>
                <w:rFonts w:ascii="Calibri" w:hAnsi="Calibri" w:eastAsia="微软雅黑" w:cs="Calibri"/>
                <w:b/>
                <w:bCs/>
                <w:sz w:val="18"/>
                <w:szCs w:val="18"/>
              </w:rPr>
              <w:t>No</w:t>
            </w:r>
          </w:p>
        </w:tc>
        <w:tc>
          <w:tcPr>
            <w:tcW w:w="594" w:type="pct"/>
            <w:vAlign w:val="center"/>
          </w:tcPr>
          <w:p w14:paraId="6425B004">
            <w:pPr>
              <w:spacing w:line="240" w:lineRule="exact"/>
              <w:jc w:val="center"/>
              <w:rPr>
                <w:rFonts w:ascii="Calibri" w:hAnsi="Calibri" w:eastAsia="黑体" w:cs="Calibri"/>
                <w:b/>
                <w:bCs/>
              </w:rPr>
            </w:pPr>
            <w:r>
              <w:rPr>
                <w:rFonts w:ascii="Calibri" w:hAnsi="Calibri" w:eastAsia="黑体" w:cs="Calibri"/>
                <w:b/>
                <w:sz w:val="22"/>
              </w:rPr>
              <w:t>Item</w:t>
            </w:r>
          </w:p>
        </w:tc>
        <w:tc>
          <w:tcPr>
            <w:tcW w:w="857" w:type="pct"/>
            <w:vAlign w:val="center"/>
          </w:tcPr>
          <w:p w14:paraId="182CEA34">
            <w:pPr>
              <w:spacing w:line="240" w:lineRule="exact"/>
              <w:jc w:val="center"/>
              <w:rPr>
                <w:rFonts w:ascii="Calibri" w:hAnsi="Calibri" w:eastAsia="黑体" w:cs="Calibri"/>
                <w:b/>
                <w:bCs/>
              </w:rPr>
            </w:pPr>
            <w:r>
              <w:rPr>
                <w:rFonts w:ascii="Calibri" w:hAnsi="Calibri" w:cs="Calibri"/>
                <w:b/>
                <w:sz w:val="22"/>
              </w:rPr>
              <w:t>Specifications</w:t>
            </w:r>
          </w:p>
        </w:tc>
        <w:tc>
          <w:tcPr>
            <w:tcW w:w="1072" w:type="pct"/>
            <w:vAlign w:val="center"/>
          </w:tcPr>
          <w:p w14:paraId="5E8776BF">
            <w:pPr>
              <w:spacing w:line="240" w:lineRule="atLeast"/>
              <w:jc w:val="center"/>
              <w:rPr>
                <w:rFonts w:ascii="Calibri" w:hAnsi="Calibri" w:eastAsia="黑体" w:cs="Calibri"/>
                <w:b/>
                <w:bCs/>
              </w:rPr>
            </w:pPr>
            <w:r>
              <w:rPr>
                <w:rFonts w:ascii="Calibri" w:hAnsi="Calibri" w:eastAsia="微软雅黑" w:cs="Calibri"/>
                <w:b/>
                <w:sz w:val="18"/>
                <w:szCs w:val="18"/>
              </w:rPr>
              <w:t>Apply before pre-lease on</w:t>
            </w:r>
            <w:r>
              <w:rPr>
                <w:rFonts w:hint="eastAsia" w:ascii="Calibri" w:hAnsi="Calibri" w:eastAsia="微软雅黑" w:cs="Calibri"/>
                <w:b/>
                <w:sz w:val="18"/>
                <w:szCs w:val="18"/>
                <w:lang w:val="en-US" w:eastAsia="zh-CN"/>
              </w:rPr>
              <w:t xml:space="preserve"> </w:t>
            </w:r>
            <w:r>
              <w:rPr>
                <w:rFonts w:hint="eastAsia" w:ascii="Calibri" w:hAnsi="Calibri" w:eastAsia="微软雅黑" w:cs="Calibri"/>
                <w:b/>
                <w:sz w:val="18"/>
                <w:szCs w:val="18"/>
              </w:rPr>
              <w:t>February 28, 2025</w:t>
            </w:r>
            <w:r>
              <w:rPr>
                <w:rFonts w:ascii="Calibri" w:hAnsi="Calibri" w:eastAsia="微软雅黑" w:cs="Calibri"/>
                <w:b/>
                <w:sz w:val="18"/>
                <w:szCs w:val="18"/>
              </w:rPr>
              <w:t xml:space="preserve"> and enjoy discounted prices</w:t>
            </w:r>
          </w:p>
        </w:tc>
        <w:tc>
          <w:tcPr>
            <w:tcW w:w="1091" w:type="pct"/>
            <w:vAlign w:val="center"/>
          </w:tcPr>
          <w:p w14:paraId="1811DEB4">
            <w:pPr>
              <w:spacing w:line="240" w:lineRule="atLeast"/>
              <w:jc w:val="center"/>
              <w:rPr>
                <w:rFonts w:ascii="Calibri" w:hAnsi="Calibri" w:eastAsia="黑体" w:cs="Calibri"/>
                <w:b/>
              </w:rPr>
            </w:pPr>
            <w:r>
              <w:rPr>
                <w:rFonts w:ascii="Calibri" w:hAnsi="Calibri" w:eastAsia="微软雅黑" w:cs="Calibri"/>
                <w:b/>
                <w:sz w:val="18"/>
                <w:szCs w:val="18"/>
              </w:rPr>
              <w:t xml:space="preserve">Apply after the deadline of </w:t>
            </w:r>
            <w:r>
              <w:rPr>
                <w:rFonts w:hint="eastAsia" w:ascii="Calibri" w:hAnsi="Calibri" w:eastAsia="微软雅黑" w:cs="Calibri"/>
                <w:b/>
                <w:sz w:val="18"/>
                <w:szCs w:val="18"/>
              </w:rPr>
              <w:t>February 28, 2025</w:t>
            </w:r>
            <w:r>
              <w:rPr>
                <w:rFonts w:ascii="Calibri" w:hAnsi="Calibri" w:eastAsia="微软雅黑" w:cs="Calibri"/>
                <w:b/>
                <w:sz w:val="18"/>
                <w:szCs w:val="18"/>
              </w:rPr>
              <w:t xml:space="preserve"> and charge the original price</w:t>
            </w:r>
          </w:p>
        </w:tc>
        <w:tc>
          <w:tcPr>
            <w:tcW w:w="1175" w:type="pct"/>
            <w:vAlign w:val="center"/>
          </w:tcPr>
          <w:p w14:paraId="2878BB6E">
            <w:pPr>
              <w:jc w:val="center"/>
              <w:rPr>
                <w:rFonts w:ascii="Calibri" w:hAnsi="Calibri" w:eastAsia="黑体" w:cs="Calibri"/>
                <w:b/>
              </w:rPr>
            </w:pPr>
            <w:r>
              <w:rPr>
                <w:rFonts w:ascii="Calibri" w:hAnsi="Calibri" w:eastAsia="黑体" w:cs="Calibri"/>
                <w:b/>
              </w:rPr>
              <w:t>Remarks</w:t>
            </w:r>
          </w:p>
        </w:tc>
      </w:tr>
      <w:tr w14:paraId="28D8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7" w:type="pct"/>
            <w:vMerge w:val="restart"/>
            <w:vAlign w:val="center"/>
          </w:tcPr>
          <w:p w14:paraId="2D0D91C4">
            <w:pPr>
              <w:jc w:val="center"/>
              <w:rPr>
                <w:rFonts w:ascii="Calibri" w:hAnsi="Calibri" w:eastAsia="黑体" w:cs="Calibri"/>
              </w:rPr>
            </w:pPr>
            <w:r>
              <w:rPr>
                <w:rFonts w:ascii="Calibri" w:hAnsi="Calibri" w:eastAsia="黑体" w:cs="Calibri"/>
              </w:rPr>
              <w:t>1</w:t>
            </w:r>
          </w:p>
        </w:tc>
        <w:tc>
          <w:tcPr>
            <w:tcW w:w="594" w:type="pct"/>
            <w:vMerge w:val="restart"/>
            <w:vAlign w:val="center"/>
          </w:tcPr>
          <w:p w14:paraId="014A551C">
            <w:pPr>
              <w:pStyle w:val="97"/>
              <w:widowControl w:val="0"/>
              <w:pBdr>
                <w:left w:val="none" w:color="auto" w:sz="0" w:space="0"/>
                <w:bottom w:val="none" w:color="auto" w:sz="0" w:space="0"/>
                <w:right w:val="none" w:color="auto" w:sz="0" w:space="0"/>
              </w:pBdr>
              <w:spacing w:before="0" w:beforeAutospacing="0" w:after="0" w:afterAutospacing="0"/>
              <w:textAlignment w:val="auto"/>
              <w:rPr>
                <w:rFonts w:ascii="Calibri" w:hAnsi="Calibri" w:eastAsia="微软雅黑" w:cs="Calibri"/>
                <w:kern w:val="2"/>
                <w:sz w:val="20"/>
                <w:szCs w:val="20"/>
              </w:rPr>
            </w:pPr>
            <w:r>
              <w:rPr>
                <w:rFonts w:ascii="Calibri" w:hAnsi="Calibri" w:eastAsia="微软雅黑" w:cs="Calibri"/>
                <w:kern w:val="2"/>
                <w:sz w:val="20"/>
                <w:szCs w:val="20"/>
              </w:rPr>
              <w:t>Fixed</w:t>
            </w:r>
          </w:p>
          <w:p w14:paraId="5BC76C1B">
            <w:pPr>
              <w:pStyle w:val="97"/>
              <w:widowControl w:val="0"/>
              <w:pBdr>
                <w:left w:val="none" w:color="auto" w:sz="0" w:space="0"/>
                <w:bottom w:val="none" w:color="auto" w:sz="0" w:space="0"/>
                <w:right w:val="none" w:color="auto" w:sz="0" w:space="0"/>
              </w:pBdr>
              <w:spacing w:before="0" w:beforeAutospacing="0" w:after="0" w:afterAutospacing="0"/>
              <w:textAlignment w:val="auto"/>
              <w:rPr>
                <w:rFonts w:ascii="Calibri" w:hAnsi="Calibri" w:eastAsia="黑体" w:cs="Calibri"/>
                <w:kern w:val="2"/>
                <w:sz w:val="20"/>
                <w:szCs w:val="20"/>
              </w:rPr>
            </w:pPr>
            <w:r>
              <w:rPr>
                <w:rFonts w:ascii="Calibri" w:hAnsi="Calibri" w:eastAsia="微软雅黑" w:cs="Calibri"/>
                <w:kern w:val="2"/>
                <w:sz w:val="20"/>
                <w:szCs w:val="20"/>
              </w:rPr>
              <w:t>Water supply and drainage</w:t>
            </w:r>
          </w:p>
        </w:tc>
        <w:tc>
          <w:tcPr>
            <w:tcW w:w="857" w:type="pct"/>
            <w:vAlign w:val="center"/>
          </w:tcPr>
          <w:p w14:paraId="26B64E21">
            <w:pPr>
              <w:rPr>
                <w:rFonts w:ascii="Calibri" w:hAnsi="Calibri" w:eastAsia="黑体" w:cs="Calibri"/>
              </w:rPr>
            </w:pPr>
            <w:r>
              <w:rPr>
                <w:rFonts w:ascii="Calibri" w:hAnsi="Calibri" w:eastAsia="黑体" w:cs="Calibri"/>
              </w:rPr>
              <w:t>DN15mm(4分)</w:t>
            </w:r>
          </w:p>
        </w:tc>
        <w:tc>
          <w:tcPr>
            <w:tcW w:w="1072" w:type="pct"/>
            <w:shd w:val="clear" w:color="auto" w:fill="auto"/>
            <w:vAlign w:val="center"/>
          </w:tcPr>
          <w:p w14:paraId="3A278B94">
            <w:pPr>
              <w:jc w:val="center"/>
              <w:rPr>
                <w:rFonts w:ascii="Calibri" w:hAnsi="Calibri" w:eastAsia="黑体" w:cs="Calibri"/>
              </w:rPr>
            </w:pPr>
            <w:r>
              <w:rPr>
                <w:rFonts w:ascii="Calibri" w:hAnsi="Calibri" w:eastAsia="黑体" w:cs="Calibri"/>
              </w:rPr>
              <w:t>2080RMB/</w:t>
            </w:r>
            <w:r>
              <w:rPr>
                <w:rFonts w:ascii="Calibri" w:hAnsi="Calibri" w:eastAsia="微软雅黑" w:cs="Calibri"/>
                <w:bCs/>
                <w:sz w:val="18"/>
                <w:szCs w:val="18"/>
              </w:rPr>
              <w:t>exhibition period</w:t>
            </w:r>
          </w:p>
        </w:tc>
        <w:tc>
          <w:tcPr>
            <w:tcW w:w="1091" w:type="pct"/>
            <w:shd w:val="clear" w:color="auto" w:fill="auto"/>
            <w:vAlign w:val="center"/>
          </w:tcPr>
          <w:p w14:paraId="7013A4A1">
            <w:pPr>
              <w:jc w:val="center"/>
              <w:rPr>
                <w:rFonts w:ascii="Calibri" w:hAnsi="Calibri" w:eastAsia="黑体" w:cs="Calibri"/>
              </w:rPr>
            </w:pPr>
            <w:r>
              <w:rPr>
                <w:rFonts w:ascii="Calibri" w:hAnsi="Calibri" w:eastAsia="黑体" w:cs="Calibri"/>
              </w:rPr>
              <w:t>2700RMB/</w:t>
            </w:r>
            <w:r>
              <w:rPr>
                <w:rFonts w:ascii="Calibri" w:hAnsi="Calibri" w:eastAsia="微软雅黑" w:cs="Calibri"/>
                <w:bCs/>
                <w:sz w:val="18"/>
                <w:szCs w:val="18"/>
              </w:rPr>
              <w:t>exhibition period</w:t>
            </w:r>
          </w:p>
        </w:tc>
        <w:tc>
          <w:tcPr>
            <w:tcW w:w="1175" w:type="pct"/>
            <w:vMerge w:val="restart"/>
            <w:vAlign w:val="center"/>
          </w:tcPr>
          <w:p w14:paraId="2B928551">
            <w:pPr>
              <w:tabs>
                <w:tab w:val="left" w:pos="1080"/>
              </w:tabs>
              <w:spacing w:line="0" w:lineRule="atLeast"/>
              <w:jc w:val="center"/>
              <w:rPr>
                <w:rFonts w:ascii="Calibri" w:hAnsi="Calibri" w:eastAsia="黑体" w:cs="Calibri"/>
              </w:rPr>
            </w:pPr>
            <w:r>
              <w:rPr>
                <w:rFonts w:ascii="Calibri" w:hAnsi="Calibri" w:eastAsia="微软雅黑" w:cs="Calibri"/>
                <w:sz w:val="18"/>
                <w:szCs w:val="18"/>
              </w:rPr>
              <w:t>Outdoor water consumption: Each contact point will be charged 100 RMB for material and installation fees</w:t>
            </w:r>
          </w:p>
        </w:tc>
      </w:tr>
      <w:tr w14:paraId="1FA2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7" w:type="pct"/>
            <w:vMerge w:val="continue"/>
            <w:vAlign w:val="center"/>
          </w:tcPr>
          <w:p w14:paraId="264C7253">
            <w:pPr>
              <w:jc w:val="center"/>
              <w:rPr>
                <w:rFonts w:ascii="Calibri" w:hAnsi="Calibri" w:eastAsia="黑体" w:cs="Calibri"/>
              </w:rPr>
            </w:pPr>
          </w:p>
        </w:tc>
        <w:tc>
          <w:tcPr>
            <w:tcW w:w="594" w:type="pct"/>
            <w:vMerge w:val="continue"/>
            <w:vAlign w:val="center"/>
          </w:tcPr>
          <w:p w14:paraId="6BB6E325">
            <w:pPr>
              <w:rPr>
                <w:rFonts w:ascii="Calibri" w:hAnsi="Calibri" w:eastAsia="黑体" w:cs="Calibri"/>
              </w:rPr>
            </w:pPr>
          </w:p>
        </w:tc>
        <w:tc>
          <w:tcPr>
            <w:tcW w:w="857" w:type="pct"/>
            <w:vAlign w:val="center"/>
          </w:tcPr>
          <w:p w14:paraId="7BC589EC">
            <w:pPr>
              <w:rPr>
                <w:rFonts w:ascii="Calibri" w:hAnsi="Calibri" w:eastAsia="黑体" w:cs="Calibri"/>
              </w:rPr>
            </w:pPr>
            <w:r>
              <w:rPr>
                <w:rFonts w:ascii="Calibri" w:hAnsi="Calibri" w:eastAsia="黑体" w:cs="Calibri"/>
              </w:rPr>
              <w:t>DN20mm</w:t>
            </w:r>
            <w:r>
              <w:rPr>
                <w:rFonts w:ascii="Calibri" w:hAnsi="Calibri" w:eastAsia="黑体" w:cs="Calibri"/>
                <w:lang w:val="en-GB"/>
              </w:rPr>
              <w:t>（</w:t>
            </w:r>
            <w:r>
              <w:rPr>
                <w:rFonts w:ascii="Calibri" w:hAnsi="Calibri" w:eastAsia="黑体" w:cs="Calibri"/>
              </w:rPr>
              <w:t>6分</w:t>
            </w:r>
            <w:r>
              <w:rPr>
                <w:rFonts w:ascii="Calibri" w:hAnsi="Calibri" w:eastAsia="黑体" w:cs="Calibri"/>
                <w:lang w:val="en-GB"/>
              </w:rPr>
              <w:t>）</w:t>
            </w:r>
          </w:p>
        </w:tc>
        <w:tc>
          <w:tcPr>
            <w:tcW w:w="1072" w:type="pct"/>
            <w:shd w:val="clear" w:color="auto" w:fill="auto"/>
            <w:vAlign w:val="center"/>
          </w:tcPr>
          <w:p w14:paraId="264BF245">
            <w:pPr>
              <w:jc w:val="center"/>
              <w:rPr>
                <w:rFonts w:ascii="Calibri" w:hAnsi="Calibri" w:eastAsia="黑体" w:cs="Calibri"/>
              </w:rPr>
            </w:pPr>
            <w:r>
              <w:rPr>
                <w:rFonts w:ascii="Calibri" w:hAnsi="Calibri" w:eastAsia="黑体" w:cs="Calibri"/>
              </w:rPr>
              <w:t>3350RMB/</w:t>
            </w:r>
            <w:r>
              <w:rPr>
                <w:rFonts w:ascii="Calibri" w:hAnsi="Calibri" w:eastAsia="微软雅黑" w:cs="Calibri"/>
                <w:bCs/>
                <w:sz w:val="18"/>
                <w:szCs w:val="18"/>
              </w:rPr>
              <w:t>exhibition period</w:t>
            </w:r>
          </w:p>
        </w:tc>
        <w:tc>
          <w:tcPr>
            <w:tcW w:w="1091" w:type="pct"/>
            <w:shd w:val="clear" w:color="auto" w:fill="auto"/>
            <w:vAlign w:val="center"/>
          </w:tcPr>
          <w:p w14:paraId="6E6ED9C5">
            <w:pPr>
              <w:jc w:val="center"/>
              <w:rPr>
                <w:rFonts w:ascii="Calibri" w:hAnsi="Calibri" w:eastAsia="黑体" w:cs="Calibri"/>
              </w:rPr>
            </w:pPr>
            <w:r>
              <w:rPr>
                <w:rFonts w:ascii="Calibri" w:hAnsi="Calibri" w:eastAsia="黑体" w:cs="Calibri"/>
              </w:rPr>
              <w:t>4400RMB/</w:t>
            </w:r>
            <w:r>
              <w:rPr>
                <w:rFonts w:ascii="Calibri" w:hAnsi="Calibri" w:eastAsia="微软雅黑" w:cs="Calibri"/>
                <w:bCs/>
                <w:sz w:val="18"/>
                <w:szCs w:val="18"/>
              </w:rPr>
              <w:t>exhibition period</w:t>
            </w:r>
          </w:p>
        </w:tc>
        <w:tc>
          <w:tcPr>
            <w:tcW w:w="1175" w:type="pct"/>
            <w:vMerge w:val="continue"/>
            <w:vAlign w:val="center"/>
          </w:tcPr>
          <w:p w14:paraId="5FA27675">
            <w:pPr>
              <w:rPr>
                <w:rFonts w:ascii="Calibri" w:hAnsi="Calibri" w:eastAsia="黑体" w:cs="Calibri"/>
              </w:rPr>
            </w:pPr>
          </w:p>
        </w:tc>
      </w:tr>
      <w:tr w14:paraId="5CB9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7" w:type="pct"/>
            <w:vMerge w:val="continue"/>
            <w:vAlign w:val="center"/>
          </w:tcPr>
          <w:p w14:paraId="469EE3A5">
            <w:pPr>
              <w:jc w:val="center"/>
              <w:rPr>
                <w:rFonts w:ascii="Calibri" w:hAnsi="Calibri" w:eastAsia="黑体" w:cs="Calibri"/>
              </w:rPr>
            </w:pPr>
          </w:p>
        </w:tc>
        <w:tc>
          <w:tcPr>
            <w:tcW w:w="594" w:type="pct"/>
            <w:vMerge w:val="continue"/>
            <w:vAlign w:val="center"/>
          </w:tcPr>
          <w:p w14:paraId="5C37C147">
            <w:pPr>
              <w:rPr>
                <w:rFonts w:ascii="Calibri" w:hAnsi="Calibri" w:eastAsia="黑体" w:cs="Calibri"/>
              </w:rPr>
            </w:pPr>
          </w:p>
        </w:tc>
        <w:tc>
          <w:tcPr>
            <w:tcW w:w="857" w:type="pct"/>
            <w:vAlign w:val="center"/>
          </w:tcPr>
          <w:p w14:paraId="6C613973">
            <w:pPr>
              <w:rPr>
                <w:rFonts w:ascii="Calibri" w:hAnsi="Calibri" w:eastAsia="黑体" w:cs="Calibri"/>
              </w:rPr>
            </w:pPr>
            <w:r>
              <w:rPr>
                <w:rFonts w:ascii="Calibri" w:hAnsi="Calibri" w:eastAsia="黑体" w:cs="Calibri"/>
              </w:rPr>
              <w:t>DN25mm（1INCH）</w:t>
            </w:r>
          </w:p>
        </w:tc>
        <w:tc>
          <w:tcPr>
            <w:tcW w:w="1072" w:type="pct"/>
            <w:shd w:val="clear" w:color="auto" w:fill="auto"/>
            <w:vAlign w:val="center"/>
          </w:tcPr>
          <w:p w14:paraId="3095A5D0">
            <w:pPr>
              <w:jc w:val="center"/>
              <w:rPr>
                <w:rFonts w:ascii="Calibri" w:hAnsi="Calibri" w:eastAsia="黑体" w:cs="Calibri"/>
              </w:rPr>
            </w:pPr>
            <w:r>
              <w:rPr>
                <w:rFonts w:ascii="Calibri" w:hAnsi="Calibri" w:eastAsia="黑体" w:cs="Calibri"/>
              </w:rPr>
              <w:t>3900RMB/</w:t>
            </w:r>
            <w:r>
              <w:rPr>
                <w:rFonts w:ascii="Calibri" w:hAnsi="Calibri" w:eastAsia="微软雅黑" w:cs="Calibri"/>
                <w:bCs/>
                <w:sz w:val="18"/>
                <w:szCs w:val="18"/>
              </w:rPr>
              <w:t>exhibition period</w:t>
            </w:r>
          </w:p>
        </w:tc>
        <w:tc>
          <w:tcPr>
            <w:tcW w:w="1091" w:type="pct"/>
            <w:shd w:val="clear" w:color="auto" w:fill="auto"/>
            <w:vAlign w:val="center"/>
          </w:tcPr>
          <w:p w14:paraId="65BA0118">
            <w:pPr>
              <w:jc w:val="center"/>
              <w:rPr>
                <w:rFonts w:ascii="Calibri" w:hAnsi="Calibri" w:eastAsia="黑体" w:cs="Calibri"/>
              </w:rPr>
            </w:pPr>
            <w:r>
              <w:rPr>
                <w:rFonts w:ascii="Calibri" w:hAnsi="Calibri" w:eastAsia="黑体" w:cs="Calibri"/>
              </w:rPr>
              <w:t>5050RMB/</w:t>
            </w:r>
            <w:r>
              <w:rPr>
                <w:rFonts w:ascii="Calibri" w:hAnsi="Calibri" w:eastAsia="微软雅黑" w:cs="Calibri"/>
                <w:bCs/>
                <w:sz w:val="18"/>
                <w:szCs w:val="18"/>
              </w:rPr>
              <w:t>exhibition period</w:t>
            </w:r>
          </w:p>
        </w:tc>
        <w:tc>
          <w:tcPr>
            <w:tcW w:w="1175" w:type="pct"/>
            <w:vMerge w:val="continue"/>
            <w:vAlign w:val="center"/>
          </w:tcPr>
          <w:p w14:paraId="0FA3E918">
            <w:pPr>
              <w:rPr>
                <w:rFonts w:ascii="Calibri" w:hAnsi="Calibri" w:eastAsia="黑体" w:cs="Calibri"/>
              </w:rPr>
            </w:pPr>
          </w:p>
        </w:tc>
      </w:tr>
    </w:tbl>
    <w:p w14:paraId="3B7D87FC">
      <w:pPr>
        <w:tabs>
          <w:tab w:val="left" w:pos="720"/>
        </w:tabs>
        <w:rPr>
          <w:rFonts w:ascii="Calibri" w:hAnsi="Calibri" w:cs="Calibri"/>
          <w:sz w:val="22"/>
          <w:szCs w:val="22"/>
        </w:rPr>
      </w:pPr>
    </w:p>
    <w:p w14:paraId="0F93B536">
      <w:pPr>
        <w:rPr>
          <w:rFonts w:ascii="Calibri" w:hAnsi="Calibri" w:cs="Calibri"/>
          <w:sz w:val="22"/>
          <w:szCs w:val="22"/>
        </w:rPr>
      </w:pPr>
      <w:r>
        <w:rPr>
          <w:rFonts w:ascii="Calibri" w:hAnsi="Calibri" w:cs="Calibri"/>
          <w:sz w:val="22"/>
          <w:szCs w:val="22"/>
        </w:rPr>
        <w:br w:type="page"/>
      </w:r>
    </w:p>
    <w:p w14:paraId="797628A9">
      <w:pPr>
        <w:autoSpaceDE w:val="0"/>
        <w:autoSpaceDN w:val="0"/>
        <w:adjustRightInd w:val="0"/>
        <w:snapToGrid w:val="0"/>
        <w:rPr>
          <w:rFonts w:ascii="微软雅黑" w:hAnsi="微软雅黑" w:eastAsia="微软雅黑" w:cs="微软雅黑"/>
          <w:b/>
          <w:color w:val="000000"/>
        </w:rPr>
      </w:pPr>
      <w:r>
        <w:rPr>
          <w:rFonts w:hint="eastAsia" w:ascii="微软雅黑" w:hAnsi="微软雅黑" w:eastAsia="微软雅黑" w:cs="微软雅黑"/>
          <w:b/>
          <w:bCs/>
          <w:color w:val="000000"/>
        </w:rPr>
        <w:t>Form</w:t>
      </w:r>
      <w:r>
        <w:rPr>
          <w:rFonts w:ascii="微软雅黑" w:hAnsi="微软雅黑" w:eastAsia="微软雅黑" w:cs="微软雅黑"/>
          <w:b/>
          <w:bCs/>
          <w:color w:val="000000"/>
        </w:rPr>
        <w:t xml:space="preserve">-6  </w:t>
      </w:r>
      <w:r>
        <w:rPr>
          <w:rFonts w:hint="eastAsia" w:ascii="微软雅黑" w:hAnsi="微软雅黑" w:eastAsia="微软雅黑" w:cs="微软雅黑"/>
          <w:b/>
          <w:bCs/>
          <w:color w:val="000000"/>
        </w:rPr>
        <w:t>Phone and Internet Application</w:t>
      </w:r>
    </w:p>
    <w:p w14:paraId="6922BD2A">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77547625">
      <w:pPr>
        <w:rPr>
          <w:rFonts w:ascii="Calibri" w:hAnsi="Calibri" w:eastAsia="黑体" w:cs="Calibri"/>
          <w:b/>
          <w:i/>
          <w:color w:val="FF0000"/>
          <w:sz w:val="22"/>
          <w:szCs w:val="22"/>
        </w:rPr>
      </w:pPr>
      <w:r>
        <w:rPr>
          <w:rFonts w:ascii="Calibri" w:hAnsi="Calibri" w:eastAsia="黑体" w:cs="Calibri"/>
          <w:b/>
          <w:i/>
          <w:color w:val="FF0000"/>
          <w:sz w:val="22"/>
          <w:u w:val="single"/>
        </w:rPr>
        <w:t>Please log into Official Venue  Constructor Website to submit（</w:t>
      </w:r>
      <w:r>
        <w:fldChar w:fldCharType="begin"/>
      </w:r>
      <w:r>
        <w:instrText xml:space="preserve"> HYPERLINK "http://zhan.zzxes.com.cn" </w:instrText>
      </w:r>
      <w:r>
        <w:fldChar w:fldCharType="separate"/>
      </w:r>
      <w:r>
        <w:rPr>
          <w:rStyle w:val="45"/>
          <w:rFonts w:ascii="Calibri" w:hAnsi="Calibri" w:eastAsia="黑体" w:cs="Calibri"/>
          <w:b/>
          <w:i/>
          <w:sz w:val="22"/>
        </w:rPr>
        <w:t>http://zhan.zzxes.com.cn</w:t>
      </w:r>
      <w:r>
        <w:rPr>
          <w:rStyle w:val="45"/>
          <w:rFonts w:ascii="Calibri" w:hAnsi="Calibri" w:eastAsia="黑体" w:cs="Calibri"/>
          <w:b/>
          <w:i/>
          <w:sz w:val="22"/>
        </w:rPr>
        <w:fldChar w:fldCharType="end"/>
      </w:r>
      <w:r>
        <w:rPr>
          <w:rFonts w:ascii="Calibri" w:hAnsi="Calibri" w:eastAsia="黑体" w:cs="Calibri"/>
          <w:b/>
          <w:i/>
          <w:color w:val="FF0000"/>
          <w:sz w:val="22"/>
          <w:u w:val="single"/>
        </w:rPr>
        <w:t xml:space="preserve"> ）before deadline</w:t>
      </w:r>
      <w:r>
        <w:rPr>
          <w:rFonts w:ascii="Calibri" w:hAnsi="Calibri" w:eastAsia="黑体" w:cs="Calibri"/>
          <w:b/>
          <w:i/>
          <w:color w:val="FF0000"/>
          <w:sz w:val="22"/>
        </w:rPr>
        <w:t>（New user need to sign on first）</w:t>
      </w:r>
    </w:p>
    <w:tbl>
      <w:tblPr>
        <w:tblStyle w:val="39"/>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1036"/>
        <w:gridCol w:w="1245"/>
        <w:gridCol w:w="1590"/>
        <w:gridCol w:w="2427"/>
        <w:gridCol w:w="1681"/>
        <w:gridCol w:w="1544"/>
      </w:tblGrid>
      <w:tr w14:paraId="6A50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76" w:type="pct"/>
            <w:vMerge w:val="restart"/>
            <w:vAlign w:val="center"/>
          </w:tcPr>
          <w:p w14:paraId="5CF5E454">
            <w:pPr>
              <w:jc w:val="center"/>
              <w:rPr>
                <w:rFonts w:ascii="Calibri" w:hAnsi="Calibri" w:eastAsia="黑体" w:cs="Calibri"/>
                <w:b/>
                <w:bCs/>
              </w:rPr>
            </w:pPr>
            <w:r>
              <w:rPr>
                <w:rFonts w:ascii="Calibri" w:hAnsi="Calibri" w:eastAsia="微软雅黑" w:cs="Calibri"/>
                <w:b/>
                <w:bCs/>
                <w:sz w:val="18"/>
                <w:szCs w:val="18"/>
              </w:rPr>
              <w:t>No</w:t>
            </w:r>
          </w:p>
        </w:tc>
        <w:tc>
          <w:tcPr>
            <w:tcW w:w="1130" w:type="pct"/>
            <w:gridSpan w:val="2"/>
            <w:vMerge w:val="restart"/>
            <w:vAlign w:val="center"/>
          </w:tcPr>
          <w:p w14:paraId="673E1AA5">
            <w:pPr>
              <w:spacing w:line="240" w:lineRule="exact"/>
              <w:jc w:val="center"/>
              <w:rPr>
                <w:rFonts w:ascii="Calibri" w:hAnsi="Calibri" w:eastAsia="黑体" w:cs="Calibri"/>
                <w:b/>
                <w:bCs/>
              </w:rPr>
            </w:pPr>
            <w:r>
              <w:rPr>
                <w:rFonts w:ascii="Calibri" w:hAnsi="Calibri" w:eastAsia="黑体" w:cs="Calibri"/>
                <w:b/>
                <w:sz w:val="22"/>
              </w:rPr>
              <w:t>Item</w:t>
            </w:r>
          </w:p>
        </w:tc>
        <w:tc>
          <w:tcPr>
            <w:tcW w:w="788" w:type="pct"/>
            <w:vMerge w:val="restart"/>
            <w:vAlign w:val="center"/>
          </w:tcPr>
          <w:p w14:paraId="0993720B">
            <w:pPr>
              <w:spacing w:line="280" w:lineRule="exact"/>
              <w:jc w:val="center"/>
              <w:rPr>
                <w:rFonts w:ascii="Calibri" w:hAnsi="Calibri" w:eastAsia="黑体" w:cs="Calibri"/>
                <w:b/>
                <w:bCs/>
              </w:rPr>
            </w:pPr>
            <w:r>
              <w:rPr>
                <w:rFonts w:ascii="Calibri" w:hAnsi="Calibri" w:eastAsia="黑体" w:cs="Calibri"/>
                <w:b/>
                <w:bCs/>
              </w:rPr>
              <w:t>Deposit(RMB)</w:t>
            </w:r>
          </w:p>
        </w:tc>
        <w:tc>
          <w:tcPr>
            <w:tcW w:w="1204" w:type="pct"/>
            <w:vAlign w:val="center"/>
          </w:tcPr>
          <w:p w14:paraId="747EEF6A">
            <w:pPr>
              <w:spacing w:line="240" w:lineRule="atLeast"/>
              <w:jc w:val="center"/>
              <w:rPr>
                <w:rFonts w:ascii="Calibri" w:hAnsi="Calibri" w:eastAsia="黑体" w:cs="Calibri"/>
                <w:b/>
                <w:bCs/>
              </w:rPr>
            </w:pPr>
            <w:r>
              <w:rPr>
                <w:rFonts w:ascii="Calibri" w:hAnsi="Calibri" w:eastAsia="微软雅黑" w:cs="Calibri"/>
                <w:b/>
                <w:sz w:val="18"/>
                <w:szCs w:val="18"/>
              </w:rPr>
              <w:t xml:space="preserve">Apply before pre-lease on </w:t>
            </w:r>
            <w:r>
              <w:rPr>
                <w:rFonts w:hint="eastAsia" w:ascii="Calibri" w:hAnsi="Calibri" w:eastAsia="微软雅黑" w:cs="Calibri"/>
                <w:b/>
                <w:sz w:val="18"/>
                <w:szCs w:val="18"/>
              </w:rPr>
              <w:t>February 28, 2025</w:t>
            </w:r>
            <w:r>
              <w:rPr>
                <w:rFonts w:ascii="Calibri" w:hAnsi="Calibri" w:eastAsia="微软雅黑" w:cs="Calibri"/>
                <w:b/>
                <w:sz w:val="18"/>
                <w:szCs w:val="18"/>
              </w:rPr>
              <w:t xml:space="preserve"> and enjoy discounted prices</w:t>
            </w:r>
          </w:p>
        </w:tc>
        <w:tc>
          <w:tcPr>
            <w:tcW w:w="833" w:type="pct"/>
            <w:vAlign w:val="center"/>
          </w:tcPr>
          <w:p w14:paraId="27ED1EDD">
            <w:pPr>
              <w:spacing w:line="240" w:lineRule="atLeast"/>
              <w:jc w:val="center"/>
              <w:rPr>
                <w:rFonts w:ascii="Calibri" w:hAnsi="Calibri" w:eastAsia="黑体" w:cs="Calibri"/>
                <w:b/>
                <w:bCs/>
              </w:rPr>
            </w:pPr>
            <w:r>
              <w:rPr>
                <w:rFonts w:ascii="Calibri" w:hAnsi="Calibri" w:eastAsia="微软雅黑" w:cs="Calibri"/>
                <w:b/>
                <w:sz w:val="18"/>
                <w:szCs w:val="18"/>
              </w:rPr>
              <w:t xml:space="preserve">Apply after the deadline of </w:t>
            </w:r>
            <w:r>
              <w:rPr>
                <w:rFonts w:hint="eastAsia" w:ascii="Calibri" w:hAnsi="Calibri" w:eastAsia="微软雅黑" w:cs="Calibri"/>
                <w:b/>
                <w:sz w:val="18"/>
                <w:szCs w:val="18"/>
              </w:rPr>
              <w:t>February 28, 2025</w:t>
            </w:r>
            <w:r>
              <w:rPr>
                <w:rFonts w:ascii="Calibri" w:hAnsi="Calibri" w:eastAsia="微软雅黑" w:cs="Calibri"/>
                <w:b/>
                <w:sz w:val="18"/>
                <w:szCs w:val="18"/>
              </w:rPr>
              <w:t xml:space="preserve"> and charge the original price</w:t>
            </w:r>
          </w:p>
        </w:tc>
        <w:tc>
          <w:tcPr>
            <w:tcW w:w="765" w:type="pct"/>
            <w:vMerge w:val="restart"/>
            <w:vAlign w:val="center"/>
          </w:tcPr>
          <w:p w14:paraId="4424F886">
            <w:pPr>
              <w:spacing w:line="280" w:lineRule="exact"/>
              <w:jc w:val="center"/>
              <w:rPr>
                <w:rFonts w:ascii="Calibri" w:hAnsi="Calibri" w:eastAsia="黑体" w:cs="Calibri"/>
                <w:b/>
                <w:bCs/>
              </w:rPr>
            </w:pPr>
            <w:r>
              <w:rPr>
                <w:rFonts w:ascii="Calibri" w:hAnsi="Calibri" w:eastAsia="黑体" w:cs="Calibri"/>
                <w:b/>
                <w:bCs/>
                <w:sz w:val="21"/>
                <w:szCs w:val="21"/>
              </w:rPr>
              <w:t>Remarks</w:t>
            </w:r>
          </w:p>
        </w:tc>
      </w:tr>
      <w:tr w14:paraId="6961E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276" w:type="pct"/>
            <w:vMerge w:val="continue"/>
            <w:vAlign w:val="center"/>
          </w:tcPr>
          <w:p w14:paraId="21BDAFD0">
            <w:pPr>
              <w:spacing w:line="280" w:lineRule="exact"/>
              <w:jc w:val="center"/>
              <w:rPr>
                <w:rFonts w:ascii="Calibri" w:hAnsi="Calibri" w:eastAsia="黑体" w:cs="Calibri"/>
              </w:rPr>
            </w:pPr>
          </w:p>
        </w:tc>
        <w:tc>
          <w:tcPr>
            <w:tcW w:w="1130" w:type="pct"/>
            <w:gridSpan w:val="2"/>
            <w:vMerge w:val="continue"/>
            <w:vAlign w:val="center"/>
          </w:tcPr>
          <w:p w14:paraId="0D110E25">
            <w:pPr>
              <w:spacing w:line="280" w:lineRule="exact"/>
              <w:jc w:val="center"/>
              <w:rPr>
                <w:rFonts w:ascii="Calibri" w:hAnsi="Calibri" w:eastAsia="黑体" w:cs="Calibri"/>
              </w:rPr>
            </w:pPr>
          </w:p>
        </w:tc>
        <w:tc>
          <w:tcPr>
            <w:tcW w:w="788" w:type="pct"/>
            <w:vMerge w:val="continue"/>
            <w:vAlign w:val="center"/>
          </w:tcPr>
          <w:p w14:paraId="1E4E40C5">
            <w:pPr>
              <w:spacing w:line="280" w:lineRule="exact"/>
              <w:jc w:val="center"/>
              <w:rPr>
                <w:rFonts w:ascii="Calibri" w:hAnsi="Calibri" w:eastAsia="黑体" w:cs="Calibri"/>
              </w:rPr>
            </w:pPr>
          </w:p>
        </w:tc>
        <w:tc>
          <w:tcPr>
            <w:tcW w:w="1204" w:type="pct"/>
            <w:vAlign w:val="center"/>
          </w:tcPr>
          <w:p w14:paraId="7A7EF064">
            <w:pPr>
              <w:spacing w:line="280" w:lineRule="exact"/>
              <w:jc w:val="center"/>
              <w:rPr>
                <w:rFonts w:ascii="Calibri" w:hAnsi="Calibri" w:eastAsia="黑体" w:cs="Calibri"/>
                <w:b/>
                <w:bCs/>
              </w:rPr>
            </w:pPr>
            <w:r>
              <w:rPr>
                <w:rFonts w:ascii="Calibri" w:hAnsi="Calibri" w:cs="Calibri"/>
                <w:b/>
                <w:sz w:val="22"/>
              </w:rPr>
              <w:t>Price</w:t>
            </w:r>
          </w:p>
        </w:tc>
        <w:tc>
          <w:tcPr>
            <w:tcW w:w="833" w:type="pct"/>
            <w:vAlign w:val="center"/>
          </w:tcPr>
          <w:p w14:paraId="5B1BDCA2">
            <w:pPr>
              <w:spacing w:line="280" w:lineRule="exact"/>
              <w:jc w:val="center"/>
              <w:rPr>
                <w:rFonts w:ascii="Calibri" w:hAnsi="Calibri" w:eastAsia="黑体" w:cs="Calibri"/>
                <w:b/>
                <w:bCs/>
              </w:rPr>
            </w:pPr>
            <w:r>
              <w:rPr>
                <w:rFonts w:ascii="Calibri" w:hAnsi="Calibri" w:cs="Calibri"/>
                <w:b/>
                <w:sz w:val="22"/>
              </w:rPr>
              <w:t>Price</w:t>
            </w:r>
          </w:p>
        </w:tc>
        <w:tc>
          <w:tcPr>
            <w:tcW w:w="765" w:type="pct"/>
            <w:vMerge w:val="continue"/>
            <w:vAlign w:val="center"/>
          </w:tcPr>
          <w:p w14:paraId="1C37B7E1">
            <w:pPr>
              <w:spacing w:line="280" w:lineRule="exact"/>
              <w:jc w:val="center"/>
              <w:rPr>
                <w:rFonts w:ascii="Calibri" w:hAnsi="Calibri" w:eastAsia="黑体" w:cs="Calibri"/>
                <w:b/>
                <w:bCs/>
              </w:rPr>
            </w:pPr>
          </w:p>
        </w:tc>
      </w:tr>
      <w:tr w14:paraId="1679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3827C14C">
            <w:pPr>
              <w:spacing w:line="280" w:lineRule="exact"/>
              <w:jc w:val="center"/>
              <w:rPr>
                <w:rFonts w:ascii="Calibri" w:hAnsi="Calibri" w:eastAsia="黑体" w:cs="Calibri"/>
              </w:rPr>
            </w:pPr>
            <w:r>
              <w:rPr>
                <w:rFonts w:ascii="Calibri" w:hAnsi="Calibri" w:eastAsia="黑体" w:cs="Calibri"/>
              </w:rPr>
              <w:t>1</w:t>
            </w:r>
          </w:p>
        </w:tc>
        <w:tc>
          <w:tcPr>
            <w:tcW w:w="513" w:type="pct"/>
            <w:vMerge w:val="restart"/>
            <w:vAlign w:val="center"/>
          </w:tcPr>
          <w:p w14:paraId="081FB7B0">
            <w:pPr>
              <w:spacing w:line="280" w:lineRule="exact"/>
              <w:rPr>
                <w:rFonts w:ascii="Calibri" w:hAnsi="Calibri" w:eastAsia="黑体" w:cs="Calibri"/>
              </w:rPr>
            </w:pPr>
            <w:r>
              <w:rPr>
                <w:rFonts w:ascii="Calibri" w:hAnsi="Calibri" w:eastAsia="黑体" w:cs="Calibri"/>
              </w:rPr>
              <w:t>Phone</w:t>
            </w:r>
          </w:p>
        </w:tc>
        <w:tc>
          <w:tcPr>
            <w:tcW w:w="617" w:type="pct"/>
            <w:vAlign w:val="center"/>
          </w:tcPr>
          <w:p w14:paraId="73379EC2">
            <w:pPr>
              <w:spacing w:line="280" w:lineRule="exact"/>
              <w:rPr>
                <w:rFonts w:ascii="Calibri" w:hAnsi="Calibri" w:eastAsia="黑体" w:cs="Calibri"/>
              </w:rPr>
            </w:pPr>
            <w:r>
              <w:rPr>
                <w:rFonts w:ascii="Calibri" w:hAnsi="Calibri" w:eastAsia="黑体" w:cs="Calibri"/>
              </w:rPr>
              <w:t>Local Call（LDD）</w:t>
            </w:r>
          </w:p>
        </w:tc>
        <w:tc>
          <w:tcPr>
            <w:tcW w:w="788" w:type="pct"/>
            <w:vAlign w:val="center"/>
          </w:tcPr>
          <w:p w14:paraId="57A65A3D">
            <w:pPr>
              <w:spacing w:line="280" w:lineRule="exact"/>
              <w:rPr>
                <w:rFonts w:ascii="Calibri" w:hAnsi="Calibri" w:eastAsia="黑体" w:cs="Calibri"/>
              </w:rPr>
            </w:pPr>
            <w:r>
              <w:rPr>
                <w:rFonts w:ascii="Calibri" w:hAnsi="Calibri" w:eastAsia="黑体" w:cs="Calibri"/>
              </w:rPr>
              <w:t>Telephone:200</w:t>
            </w:r>
            <w:r>
              <w:rPr>
                <w:rFonts w:ascii="Calibri" w:hAnsi="Calibri" w:eastAsia="微软雅黑" w:cs="Calibri"/>
                <w:color w:val="000000"/>
                <w:sz w:val="18"/>
                <w:szCs w:val="18"/>
                <w:lang w:bidi="ar"/>
              </w:rPr>
              <w:t>RMB</w:t>
            </w:r>
            <w:r>
              <w:rPr>
                <w:rFonts w:ascii="Calibri" w:hAnsi="Calibri" w:eastAsia="黑体" w:cs="Calibri"/>
              </w:rPr>
              <w:t>/Unit</w:t>
            </w:r>
          </w:p>
        </w:tc>
        <w:tc>
          <w:tcPr>
            <w:tcW w:w="1204" w:type="pct"/>
            <w:vAlign w:val="center"/>
          </w:tcPr>
          <w:p w14:paraId="4A9CD5B7">
            <w:pPr>
              <w:spacing w:line="280" w:lineRule="exact"/>
              <w:rPr>
                <w:rFonts w:ascii="Calibri" w:hAnsi="Calibri" w:eastAsia="黑体" w:cs="Calibri"/>
              </w:rPr>
            </w:pPr>
            <w:r>
              <w:rPr>
                <w:rFonts w:ascii="Calibri" w:hAnsi="Calibri" w:eastAsia="黑体" w:cs="Calibri"/>
              </w:rPr>
              <w:t>650</w:t>
            </w:r>
            <w:r>
              <w:rPr>
                <w:rFonts w:ascii="Calibri" w:hAnsi="Calibri" w:eastAsia="微软雅黑" w:cs="Calibri"/>
                <w:color w:val="000000"/>
                <w:sz w:val="18"/>
                <w:szCs w:val="18"/>
                <w:lang w:bidi="ar"/>
              </w:rPr>
              <w:t>RMB</w:t>
            </w:r>
            <w:r>
              <w:rPr>
                <w:rFonts w:ascii="Calibri" w:hAnsi="Calibri" w:eastAsia="黑体" w:cs="Calibri"/>
              </w:rPr>
              <w:t>/Unit</w:t>
            </w:r>
            <w:r>
              <w:rPr>
                <w:rFonts w:ascii="Calibri" w:hAnsi="Calibri" w:eastAsia="微软雅黑" w:cs="Calibri"/>
              </w:rPr>
              <w:t>•</w:t>
            </w:r>
            <w:r>
              <w:rPr>
                <w:rFonts w:ascii="Calibri" w:hAnsi="Calibri" w:eastAsia="微软雅黑" w:cs="Calibri"/>
                <w:bCs/>
                <w:sz w:val="18"/>
                <w:szCs w:val="18"/>
              </w:rPr>
              <w:t>exhibition period</w:t>
            </w:r>
          </w:p>
        </w:tc>
        <w:tc>
          <w:tcPr>
            <w:tcW w:w="833" w:type="pct"/>
            <w:vAlign w:val="center"/>
          </w:tcPr>
          <w:p w14:paraId="080CC8F6">
            <w:pPr>
              <w:spacing w:line="280" w:lineRule="exact"/>
              <w:rPr>
                <w:rFonts w:ascii="Calibri" w:hAnsi="Calibri" w:eastAsia="黑体" w:cs="Calibri"/>
              </w:rPr>
            </w:pPr>
            <w:r>
              <w:rPr>
                <w:rFonts w:ascii="Calibri" w:hAnsi="Calibri" w:eastAsia="黑体" w:cs="Calibri"/>
              </w:rPr>
              <w:t>845</w:t>
            </w:r>
            <w:r>
              <w:rPr>
                <w:rFonts w:ascii="Calibri" w:hAnsi="Calibri" w:eastAsia="微软雅黑" w:cs="Calibri"/>
                <w:color w:val="000000"/>
                <w:sz w:val="18"/>
                <w:szCs w:val="18"/>
                <w:lang w:bidi="ar"/>
              </w:rPr>
              <w:t>RMB</w:t>
            </w:r>
            <w:r>
              <w:rPr>
                <w:rFonts w:ascii="Calibri" w:hAnsi="Calibri" w:eastAsia="黑体" w:cs="Calibri"/>
              </w:rPr>
              <w:t>/Unit</w:t>
            </w:r>
            <w:r>
              <w:rPr>
                <w:rFonts w:ascii="Calibri" w:hAnsi="Calibri" w:eastAsia="微软雅黑" w:cs="Calibri"/>
              </w:rPr>
              <w:t>•</w:t>
            </w:r>
            <w:r>
              <w:rPr>
                <w:rFonts w:ascii="Calibri" w:hAnsi="Calibri" w:eastAsia="微软雅黑" w:cs="Calibri"/>
                <w:bCs/>
                <w:sz w:val="18"/>
                <w:szCs w:val="18"/>
              </w:rPr>
              <w:t>exhibition period</w:t>
            </w:r>
          </w:p>
        </w:tc>
        <w:tc>
          <w:tcPr>
            <w:tcW w:w="765" w:type="pct"/>
            <w:vAlign w:val="center"/>
          </w:tcPr>
          <w:p w14:paraId="47A2B336">
            <w:pPr>
              <w:spacing w:line="280" w:lineRule="exact"/>
              <w:jc w:val="center"/>
              <w:rPr>
                <w:rFonts w:ascii="Calibri" w:hAnsi="Calibri" w:eastAsia="黑体" w:cs="Calibri"/>
              </w:rPr>
            </w:pPr>
            <w:r>
              <w:rPr>
                <w:rFonts w:ascii="Calibri" w:hAnsi="Calibri" w:eastAsia="黑体" w:cs="Calibri"/>
              </w:rPr>
              <w:t>Including city call fees (limited to calling voice service)</w:t>
            </w:r>
          </w:p>
        </w:tc>
      </w:tr>
      <w:tr w14:paraId="1893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0278EA18">
            <w:pPr>
              <w:spacing w:line="280" w:lineRule="exact"/>
              <w:jc w:val="center"/>
              <w:rPr>
                <w:rFonts w:ascii="Calibri" w:hAnsi="Calibri" w:eastAsia="黑体" w:cs="Calibri"/>
              </w:rPr>
            </w:pPr>
            <w:r>
              <w:rPr>
                <w:rFonts w:ascii="Calibri" w:hAnsi="Calibri" w:eastAsia="黑体" w:cs="Calibri"/>
              </w:rPr>
              <w:t>2</w:t>
            </w:r>
          </w:p>
        </w:tc>
        <w:tc>
          <w:tcPr>
            <w:tcW w:w="513" w:type="pct"/>
            <w:vMerge w:val="continue"/>
            <w:vAlign w:val="center"/>
          </w:tcPr>
          <w:p w14:paraId="358D711D">
            <w:pPr>
              <w:spacing w:line="280" w:lineRule="exact"/>
              <w:rPr>
                <w:rFonts w:ascii="Calibri" w:hAnsi="Calibri" w:eastAsia="黑体" w:cs="Calibri"/>
              </w:rPr>
            </w:pPr>
          </w:p>
        </w:tc>
        <w:tc>
          <w:tcPr>
            <w:tcW w:w="617" w:type="pct"/>
            <w:vAlign w:val="center"/>
          </w:tcPr>
          <w:p w14:paraId="1305E425">
            <w:pPr>
              <w:spacing w:line="280" w:lineRule="exact"/>
              <w:rPr>
                <w:rFonts w:ascii="Calibri" w:hAnsi="Calibri" w:eastAsia="黑体" w:cs="Calibri"/>
              </w:rPr>
            </w:pPr>
            <w:r>
              <w:rPr>
                <w:rFonts w:ascii="Calibri" w:hAnsi="Calibri" w:eastAsia="黑体" w:cs="Calibri"/>
              </w:rPr>
              <w:t>DDD</w:t>
            </w:r>
          </w:p>
        </w:tc>
        <w:tc>
          <w:tcPr>
            <w:tcW w:w="788" w:type="pct"/>
            <w:vAlign w:val="center"/>
          </w:tcPr>
          <w:p w14:paraId="746519AC">
            <w:pPr>
              <w:spacing w:line="280" w:lineRule="exact"/>
              <w:rPr>
                <w:rFonts w:ascii="Calibri" w:hAnsi="Calibri" w:eastAsia="黑体" w:cs="Calibri"/>
              </w:rPr>
            </w:pPr>
            <w:r>
              <w:rPr>
                <w:rFonts w:ascii="Calibri" w:hAnsi="Calibri" w:eastAsia="黑体" w:cs="Calibri"/>
              </w:rPr>
              <w:t>Telephone:200</w:t>
            </w:r>
            <w:r>
              <w:rPr>
                <w:rFonts w:ascii="Calibri" w:hAnsi="Calibri" w:eastAsia="微软雅黑" w:cs="Calibri"/>
                <w:color w:val="000000"/>
                <w:sz w:val="18"/>
                <w:szCs w:val="18"/>
                <w:lang w:bidi="ar"/>
              </w:rPr>
              <w:t>RMB</w:t>
            </w:r>
            <w:r>
              <w:rPr>
                <w:rFonts w:ascii="Calibri" w:hAnsi="Calibri" w:eastAsia="黑体" w:cs="Calibri"/>
              </w:rPr>
              <w:t>/Unit</w:t>
            </w:r>
          </w:p>
        </w:tc>
        <w:tc>
          <w:tcPr>
            <w:tcW w:w="1204" w:type="pct"/>
            <w:vAlign w:val="center"/>
          </w:tcPr>
          <w:p w14:paraId="5289C155">
            <w:pPr>
              <w:spacing w:line="280" w:lineRule="exact"/>
              <w:rPr>
                <w:rFonts w:ascii="Calibri" w:hAnsi="Calibri" w:eastAsia="黑体" w:cs="Calibri"/>
              </w:rPr>
            </w:pPr>
            <w:r>
              <w:rPr>
                <w:rFonts w:ascii="Calibri" w:hAnsi="Calibri" w:eastAsia="黑体" w:cs="Calibri"/>
              </w:rPr>
              <w:t>780</w:t>
            </w:r>
            <w:r>
              <w:rPr>
                <w:rFonts w:ascii="Calibri" w:hAnsi="Calibri" w:eastAsia="微软雅黑" w:cs="Calibri"/>
                <w:color w:val="000000"/>
                <w:sz w:val="18"/>
                <w:szCs w:val="18"/>
                <w:lang w:bidi="ar"/>
              </w:rPr>
              <w:t>RMB</w:t>
            </w:r>
            <w:r>
              <w:rPr>
                <w:rFonts w:ascii="Calibri" w:hAnsi="Calibri" w:eastAsia="黑体" w:cs="Calibri"/>
              </w:rPr>
              <w:t>/Unit</w:t>
            </w:r>
            <w:r>
              <w:rPr>
                <w:rFonts w:ascii="Calibri" w:hAnsi="Calibri" w:eastAsia="微软雅黑" w:cs="Calibri"/>
              </w:rPr>
              <w:t>•</w:t>
            </w:r>
            <w:r>
              <w:rPr>
                <w:rFonts w:ascii="Calibri" w:hAnsi="Calibri" w:eastAsia="微软雅黑" w:cs="Calibri"/>
                <w:bCs/>
                <w:sz w:val="18"/>
                <w:szCs w:val="18"/>
              </w:rPr>
              <w:t>exhibition period</w:t>
            </w:r>
          </w:p>
        </w:tc>
        <w:tc>
          <w:tcPr>
            <w:tcW w:w="833" w:type="pct"/>
            <w:vAlign w:val="center"/>
          </w:tcPr>
          <w:p w14:paraId="4697CFE6">
            <w:pPr>
              <w:tabs>
                <w:tab w:val="left" w:pos="1080"/>
              </w:tabs>
              <w:spacing w:line="280" w:lineRule="exact"/>
              <w:rPr>
                <w:rFonts w:ascii="Calibri" w:hAnsi="Calibri" w:eastAsia="黑体" w:cs="Calibri"/>
              </w:rPr>
            </w:pPr>
            <w:r>
              <w:rPr>
                <w:rFonts w:ascii="Calibri" w:hAnsi="Calibri" w:eastAsia="黑体" w:cs="Calibri"/>
              </w:rPr>
              <w:t>1015</w:t>
            </w:r>
            <w:r>
              <w:rPr>
                <w:rFonts w:ascii="Calibri" w:hAnsi="Calibri" w:eastAsia="微软雅黑" w:cs="Calibri"/>
                <w:color w:val="000000"/>
                <w:sz w:val="18"/>
                <w:szCs w:val="18"/>
                <w:lang w:bidi="ar"/>
              </w:rPr>
              <w:t>RMB</w:t>
            </w:r>
            <w:r>
              <w:rPr>
                <w:rFonts w:ascii="Calibri" w:hAnsi="Calibri" w:eastAsia="黑体" w:cs="Calibri"/>
              </w:rPr>
              <w:t>/Unit</w:t>
            </w:r>
            <w:r>
              <w:rPr>
                <w:rFonts w:ascii="Calibri" w:hAnsi="Calibri" w:eastAsia="微软雅黑" w:cs="Calibri"/>
              </w:rPr>
              <w:t>•</w:t>
            </w:r>
            <w:r>
              <w:rPr>
                <w:rFonts w:ascii="Calibri" w:hAnsi="Calibri" w:eastAsia="微软雅黑" w:cs="Calibri"/>
                <w:bCs/>
                <w:sz w:val="18"/>
                <w:szCs w:val="18"/>
              </w:rPr>
              <w:t>exhibition period</w:t>
            </w:r>
          </w:p>
        </w:tc>
        <w:tc>
          <w:tcPr>
            <w:tcW w:w="765" w:type="pct"/>
            <w:vAlign w:val="center"/>
          </w:tcPr>
          <w:p w14:paraId="1487FB95">
            <w:pPr>
              <w:tabs>
                <w:tab w:val="left" w:pos="1080"/>
              </w:tabs>
              <w:spacing w:line="280" w:lineRule="exact"/>
              <w:jc w:val="center"/>
              <w:rPr>
                <w:rFonts w:ascii="Calibri" w:hAnsi="Calibri" w:eastAsia="黑体" w:cs="Calibri"/>
              </w:rPr>
            </w:pPr>
            <w:r>
              <w:rPr>
                <w:rFonts w:ascii="Calibri" w:hAnsi="Calibri" w:eastAsia="黑体" w:cs="Calibri"/>
              </w:rPr>
              <w:t>Including city/domestic long-distance call fees. (Restrict calls to voice service)</w:t>
            </w:r>
          </w:p>
        </w:tc>
      </w:tr>
      <w:tr w14:paraId="4502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0291BCF8">
            <w:pPr>
              <w:spacing w:line="280" w:lineRule="exact"/>
              <w:jc w:val="center"/>
              <w:rPr>
                <w:rFonts w:ascii="Calibri" w:hAnsi="Calibri" w:eastAsia="黑体" w:cs="Calibri"/>
              </w:rPr>
            </w:pPr>
            <w:r>
              <w:rPr>
                <w:rFonts w:ascii="Calibri" w:hAnsi="Calibri" w:eastAsia="黑体" w:cs="Calibri"/>
              </w:rPr>
              <w:t>3</w:t>
            </w:r>
          </w:p>
        </w:tc>
        <w:tc>
          <w:tcPr>
            <w:tcW w:w="513" w:type="pct"/>
            <w:vMerge w:val="continue"/>
            <w:vAlign w:val="center"/>
          </w:tcPr>
          <w:p w14:paraId="5ACD8C2F">
            <w:pPr>
              <w:spacing w:line="280" w:lineRule="exact"/>
              <w:rPr>
                <w:rFonts w:ascii="Calibri" w:hAnsi="Calibri" w:eastAsia="黑体" w:cs="Calibri"/>
              </w:rPr>
            </w:pPr>
          </w:p>
        </w:tc>
        <w:tc>
          <w:tcPr>
            <w:tcW w:w="617" w:type="pct"/>
            <w:vAlign w:val="center"/>
          </w:tcPr>
          <w:p w14:paraId="75CBC070">
            <w:pPr>
              <w:spacing w:line="280" w:lineRule="exact"/>
              <w:rPr>
                <w:rFonts w:ascii="Calibri" w:hAnsi="Calibri" w:eastAsia="黑体" w:cs="Calibri"/>
              </w:rPr>
            </w:pPr>
            <w:r>
              <w:rPr>
                <w:rFonts w:ascii="Calibri" w:hAnsi="Calibri" w:eastAsia="黑体" w:cs="Calibri"/>
              </w:rPr>
              <w:t>IDD</w:t>
            </w:r>
          </w:p>
        </w:tc>
        <w:tc>
          <w:tcPr>
            <w:tcW w:w="788" w:type="pct"/>
            <w:vAlign w:val="center"/>
          </w:tcPr>
          <w:p w14:paraId="7F72A7A2">
            <w:pPr>
              <w:tabs>
                <w:tab w:val="left" w:pos="1080"/>
              </w:tabs>
              <w:spacing w:line="280" w:lineRule="exact"/>
              <w:rPr>
                <w:rFonts w:ascii="Calibri" w:hAnsi="Calibri" w:eastAsia="黑体" w:cs="Calibri"/>
              </w:rPr>
            </w:pPr>
            <w:r>
              <w:rPr>
                <w:rFonts w:ascii="Calibri" w:hAnsi="Calibri" w:eastAsia="黑体" w:cs="Calibri"/>
              </w:rPr>
              <w:t>Telephone:200</w:t>
            </w:r>
            <w:r>
              <w:rPr>
                <w:rFonts w:ascii="Calibri" w:hAnsi="Calibri" w:eastAsia="微软雅黑" w:cs="Calibri"/>
                <w:color w:val="000000"/>
                <w:sz w:val="18"/>
                <w:szCs w:val="18"/>
                <w:lang w:bidi="ar"/>
              </w:rPr>
              <w:t>RMB</w:t>
            </w:r>
            <w:r>
              <w:rPr>
                <w:rFonts w:ascii="Calibri" w:hAnsi="Calibri" w:eastAsia="黑体" w:cs="Calibri"/>
              </w:rPr>
              <w:t>/Unit</w:t>
            </w:r>
          </w:p>
          <w:p w14:paraId="3EBD5CC7">
            <w:pPr>
              <w:tabs>
                <w:tab w:val="left" w:pos="1080"/>
              </w:tabs>
              <w:spacing w:line="280" w:lineRule="exact"/>
              <w:rPr>
                <w:rFonts w:ascii="Calibri" w:hAnsi="Calibri" w:eastAsia="黑体" w:cs="Calibri"/>
              </w:rPr>
            </w:pPr>
            <w:r>
              <w:rPr>
                <w:rFonts w:ascii="Calibri" w:hAnsi="Calibri" w:eastAsia="黑体" w:cs="Calibri"/>
              </w:rPr>
              <w:t>Pre-payment: 2000</w:t>
            </w:r>
            <w:r>
              <w:rPr>
                <w:rFonts w:ascii="Calibri" w:hAnsi="Calibri" w:eastAsia="微软雅黑" w:cs="Calibri"/>
                <w:color w:val="000000"/>
                <w:sz w:val="18"/>
                <w:szCs w:val="18"/>
                <w:lang w:bidi="ar"/>
              </w:rPr>
              <w:t>RMB</w:t>
            </w:r>
            <w:r>
              <w:rPr>
                <w:rFonts w:ascii="Calibri" w:hAnsi="Calibri" w:eastAsia="黑体" w:cs="Calibri"/>
              </w:rPr>
              <w:t>/Unit</w:t>
            </w:r>
          </w:p>
        </w:tc>
        <w:tc>
          <w:tcPr>
            <w:tcW w:w="1204" w:type="pct"/>
            <w:vAlign w:val="center"/>
          </w:tcPr>
          <w:p w14:paraId="229D6D44">
            <w:pPr>
              <w:spacing w:line="280" w:lineRule="exact"/>
              <w:rPr>
                <w:rFonts w:ascii="Calibri" w:hAnsi="Calibri" w:eastAsia="黑体" w:cs="Calibri"/>
              </w:rPr>
            </w:pPr>
            <w:r>
              <w:rPr>
                <w:rFonts w:ascii="Calibri" w:hAnsi="Calibri" w:eastAsia="黑体" w:cs="Calibri"/>
              </w:rPr>
              <w:t>780</w:t>
            </w:r>
            <w:r>
              <w:rPr>
                <w:rFonts w:ascii="Calibri" w:hAnsi="Calibri" w:eastAsia="微软雅黑" w:cs="Calibri"/>
                <w:color w:val="000000"/>
                <w:sz w:val="18"/>
                <w:szCs w:val="18"/>
                <w:lang w:bidi="ar"/>
              </w:rPr>
              <w:t>RMB</w:t>
            </w:r>
            <w:r>
              <w:rPr>
                <w:rFonts w:ascii="Calibri" w:hAnsi="Calibri" w:eastAsia="黑体" w:cs="Calibri"/>
              </w:rPr>
              <w:t>/Unit</w:t>
            </w:r>
            <w:r>
              <w:rPr>
                <w:rFonts w:ascii="Calibri" w:hAnsi="Calibri" w:eastAsia="微软雅黑" w:cs="Calibri"/>
              </w:rPr>
              <w:t>•</w:t>
            </w:r>
            <w:r>
              <w:rPr>
                <w:rFonts w:ascii="Calibri" w:hAnsi="Calibri" w:eastAsia="微软雅黑" w:cs="Calibri"/>
                <w:bCs/>
                <w:sz w:val="18"/>
                <w:szCs w:val="18"/>
              </w:rPr>
              <w:t>exhibition period</w:t>
            </w:r>
          </w:p>
        </w:tc>
        <w:tc>
          <w:tcPr>
            <w:tcW w:w="833" w:type="pct"/>
            <w:vAlign w:val="center"/>
          </w:tcPr>
          <w:p w14:paraId="1F03B861">
            <w:pPr>
              <w:tabs>
                <w:tab w:val="left" w:pos="1080"/>
              </w:tabs>
              <w:spacing w:line="280" w:lineRule="exact"/>
              <w:rPr>
                <w:rFonts w:ascii="Calibri" w:hAnsi="Calibri" w:eastAsia="黑体" w:cs="Calibri"/>
              </w:rPr>
            </w:pPr>
            <w:r>
              <w:rPr>
                <w:rFonts w:ascii="Calibri" w:hAnsi="Calibri" w:eastAsia="黑体" w:cs="Calibri"/>
              </w:rPr>
              <w:t>1015</w:t>
            </w:r>
            <w:r>
              <w:rPr>
                <w:rFonts w:ascii="Calibri" w:hAnsi="Calibri" w:eastAsia="微软雅黑" w:cs="Calibri"/>
                <w:color w:val="000000"/>
                <w:sz w:val="18"/>
                <w:szCs w:val="18"/>
                <w:lang w:bidi="ar"/>
              </w:rPr>
              <w:t>RMB</w:t>
            </w:r>
            <w:r>
              <w:rPr>
                <w:rFonts w:ascii="Calibri" w:hAnsi="Calibri" w:eastAsia="黑体" w:cs="Calibri"/>
              </w:rPr>
              <w:t>/Unit</w:t>
            </w:r>
            <w:r>
              <w:rPr>
                <w:rFonts w:ascii="Calibri" w:hAnsi="Calibri" w:eastAsia="微软雅黑" w:cs="Calibri"/>
              </w:rPr>
              <w:t>•</w:t>
            </w:r>
            <w:r>
              <w:rPr>
                <w:rFonts w:ascii="Calibri" w:hAnsi="Calibri" w:eastAsia="微软雅黑" w:cs="Calibri"/>
                <w:bCs/>
                <w:sz w:val="18"/>
                <w:szCs w:val="18"/>
              </w:rPr>
              <w:t>exhibition period</w:t>
            </w:r>
          </w:p>
        </w:tc>
        <w:tc>
          <w:tcPr>
            <w:tcW w:w="765" w:type="pct"/>
            <w:vAlign w:val="center"/>
          </w:tcPr>
          <w:p w14:paraId="7404AA8E">
            <w:pPr>
              <w:tabs>
                <w:tab w:val="left" w:pos="1080"/>
              </w:tabs>
              <w:spacing w:line="280" w:lineRule="exact"/>
              <w:jc w:val="center"/>
              <w:rPr>
                <w:rFonts w:ascii="Calibri" w:hAnsi="Calibri" w:eastAsia="黑体" w:cs="Calibri"/>
              </w:rPr>
            </w:pPr>
            <w:r>
              <w:rPr>
                <w:rFonts w:ascii="Calibri" w:hAnsi="Calibri" w:eastAsia="黑体" w:cs="Calibri"/>
              </w:rPr>
              <w:t>Including city/domestic long-distance call fees. International call fees are calculated based on actual circumstances (limited to calling voice service stations)</w:t>
            </w:r>
          </w:p>
        </w:tc>
      </w:tr>
      <w:tr w14:paraId="5FC2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453C4D4B">
            <w:pPr>
              <w:spacing w:line="280" w:lineRule="exact"/>
              <w:jc w:val="center"/>
              <w:rPr>
                <w:rFonts w:ascii="Calibri" w:hAnsi="Calibri" w:eastAsia="黑体" w:cs="Calibri"/>
              </w:rPr>
            </w:pPr>
            <w:r>
              <w:rPr>
                <w:rFonts w:ascii="Calibri" w:hAnsi="Calibri" w:eastAsia="黑体" w:cs="Calibri"/>
              </w:rPr>
              <w:t>4</w:t>
            </w:r>
          </w:p>
        </w:tc>
        <w:tc>
          <w:tcPr>
            <w:tcW w:w="513" w:type="pct"/>
            <w:vMerge w:val="continue"/>
            <w:vAlign w:val="center"/>
          </w:tcPr>
          <w:p w14:paraId="4E0798F6">
            <w:pPr>
              <w:spacing w:line="280" w:lineRule="exact"/>
              <w:rPr>
                <w:rFonts w:ascii="Calibri" w:hAnsi="Calibri" w:eastAsia="黑体" w:cs="Calibri"/>
              </w:rPr>
            </w:pPr>
          </w:p>
        </w:tc>
        <w:tc>
          <w:tcPr>
            <w:tcW w:w="617" w:type="pct"/>
            <w:shd w:val="clear" w:color="auto" w:fill="auto"/>
            <w:vAlign w:val="center"/>
          </w:tcPr>
          <w:p w14:paraId="0BF6E88F">
            <w:pPr>
              <w:spacing w:line="280" w:lineRule="exact"/>
              <w:rPr>
                <w:rFonts w:ascii="Calibri" w:hAnsi="Calibri" w:eastAsia="黑体" w:cs="Calibri"/>
              </w:rPr>
            </w:pPr>
            <w:r>
              <w:rPr>
                <w:rFonts w:ascii="Calibri" w:hAnsi="Calibri" w:eastAsia="黑体" w:cs="Calibri"/>
              </w:rPr>
              <w:t>Wire Changing</w:t>
            </w:r>
          </w:p>
        </w:tc>
        <w:tc>
          <w:tcPr>
            <w:tcW w:w="788" w:type="pct"/>
            <w:shd w:val="clear" w:color="auto" w:fill="auto"/>
            <w:vAlign w:val="center"/>
          </w:tcPr>
          <w:p w14:paraId="55F6CE23">
            <w:pPr>
              <w:spacing w:line="280" w:lineRule="exact"/>
              <w:jc w:val="center"/>
              <w:rPr>
                <w:rFonts w:ascii="Calibri" w:hAnsi="Calibri" w:eastAsia="黑体" w:cs="Calibri"/>
              </w:rPr>
            </w:pPr>
            <w:r>
              <w:rPr>
                <w:rFonts w:ascii="Calibri" w:hAnsi="Calibri" w:eastAsia="黑体" w:cs="Calibri"/>
              </w:rPr>
              <w:t>-</w:t>
            </w:r>
          </w:p>
        </w:tc>
        <w:tc>
          <w:tcPr>
            <w:tcW w:w="2038" w:type="pct"/>
            <w:gridSpan w:val="2"/>
            <w:shd w:val="clear" w:color="auto" w:fill="auto"/>
            <w:vAlign w:val="center"/>
          </w:tcPr>
          <w:p w14:paraId="109B974D">
            <w:pPr>
              <w:tabs>
                <w:tab w:val="left" w:pos="1080"/>
              </w:tabs>
              <w:spacing w:line="280" w:lineRule="exact"/>
              <w:rPr>
                <w:rFonts w:ascii="Calibri" w:hAnsi="Calibri" w:eastAsia="黑体" w:cs="Calibri"/>
              </w:rPr>
            </w:pPr>
            <w:r>
              <w:rPr>
                <w:rFonts w:ascii="Calibri" w:hAnsi="Calibri" w:eastAsia="黑体" w:cs="Calibri"/>
              </w:rPr>
              <w:t>200RMB/Wire/Time</w:t>
            </w:r>
          </w:p>
        </w:tc>
        <w:tc>
          <w:tcPr>
            <w:tcW w:w="765" w:type="pct"/>
            <w:shd w:val="clear" w:color="auto" w:fill="auto"/>
            <w:vAlign w:val="center"/>
          </w:tcPr>
          <w:p w14:paraId="6F1848CF">
            <w:pPr>
              <w:tabs>
                <w:tab w:val="left" w:pos="1080"/>
              </w:tabs>
              <w:spacing w:line="280" w:lineRule="exact"/>
              <w:jc w:val="center"/>
              <w:rPr>
                <w:rFonts w:ascii="Calibri" w:hAnsi="Calibri" w:eastAsia="黑体" w:cs="Calibri"/>
              </w:rPr>
            </w:pPr>
            <w:r>
              <w:rPr>
                <w:rFonts w:ascii="Calibri" w:hAnsi="Calibri" w:eastAsia="黑体" w:cs="Calibri"/>
              </w:rPr>
              <w:t>Material and labor costs</w:t>
            </w:r>
          </w:p>
        </w:tc>
      </w:tr>
      <w:tr w14:paraId="0539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76D9D453">
            <w:pPr>
              <w:spacing w:line="280" w:lineRule="exact"/>
              <w:jc w:val="center"/>
              <w:rPr>
                <w:rFonts w:ascii="Calibri" w:hAnsi="Calibri" w:eastAsia="黑体" w:cs="Calibri"/>
              </w:rPr>
            </w:pPr>
            <w:r>
              <w:rPr>
                <w:rFonts w:ascii="Calibri" w:hAnsi="Calibri" w:eastAsia="黑体" w:cs="Calibri"/>
              </w:rPr>
              <w:t>5</w:t>
            </w:r>
          </w:p>
        </w:tc>
        <w:tc>
          <w:tcPr>
            <w:tcW w:w="513" w:type="pct"/>
            <w:vAlign w:val="center"/>
          </w:tcPr>
          <w:p w14:paraId="2D18288E">
            <w:pPr>
              <w:spacing w:line="280" w:lineRule="exact"/>
              <w:rPr>
                <w:rFonts w:ascii="Calibri" w:hAnsi="Calibri" w:eastAsia="黑体" w:cs="Calibri"/>
              </w:rPr>
            </w:pPr>
            <w:r>
              <w:rPr>
                <w:rFonts w:ascii="Calibri" w:hAnsi="Calibri" w:eastAsia="黑体" w:cs="Calibri"/>
              </w:rPr>
              <w:t>Internet</w:t>
            </w:r>
          </w:p>
        </w:tc>
        <w:tc>
          <w:tcPr>
            <w:tcW w:w="617" w:type="pct"/>
            <w:shd w:val="clear" w:color="auto" w:fill="auto"/>
            <w:vAlign w:val="center"/>
          </w:tcPr>
          <w:p w14:paraId="4328242F">
            <w:pPr>
              <w:spacing w:line="280" w:lineRule="exact"/>
              <w:rPr>
                <w:rFonts w:ascii="Calibri" w:hAnsi="Calibri" w:eastAsia="黑体" w:cs="Calibri"/>
              </w:rPr>
            </w:pPr>
            <w:r>
              <w:rPr>
                <w:rFonts w:ascii="Calibri" w:hAnsi="Calibri" w:eastAsia="黑体" w:cs="Calibri"/>
              </w:rPr>
              <w:t>LAN connection</w:t>
            </w:r>
          </w:p>
        </w:tc>
        <w:tc>
          <w:tcPr>
            <w:tcW w:w="788" w:type="pct"/>
            <w:shd w:val="clear" w:color="auto" w:fill="auto"/>
            <w:vAlign w:val="center"/>
          </w:tcPr>
          <w:p w14:paraId="0B1EEC1B">
            <w:pPr>
              <w:spacing w:line="280" w:lineRule="exact"/>
              <w:jc w:val="center"/>
              <w:rPr>
                <w:rFonts w:ascii="Calibri" w:hAnsi="Calibri" w:eastAsia="黑体" w:cs="Calibri"/>
              </w:rPr>
            </w:pPr>
            <w:r>
              <w:rPr>
                <w:rFonts w:ascii="Calibri" w:hAnsi="Calibri" w:eastAsia="黑体" w:cs="Calibri"/>
              </w:rPr>
              <w:t>-</w:t>
            </w:r>
          </w:p>
        </w:tc>
        <w:tc>
          <w:tcPr>
            <w:tcW w:w="1204" w:type="pct"/>
            <w:shd w:val="clear" w:color="auto" w:fill="auto"/>
            <w:vAlign w:val="center"/>
          </w:tcPr>
          <w:p w14:paraId="68BC9DC5">
            <w:pPr>
              <w:spacing w:line="280" w:lineRule="exact"/>
              <w:rPr>
                <w:rFonts w:ascii="Calibri" w:hAnsi="Calibri" w:eastAsia="黑体" w:cs="Calibri"/>
              </w:rPr>
            </w:pPr>
            <w:r>
              <w:rPr>
                <w:rFonts w:ascii="Calibri" w:hAnsi="Calibri" w:eastAsia="黑体" w:cs="Calibri"/>
              </w:rPr>
              <w:t>780元/IP</w:t>
            </w:r>
            <w:r>
              <w:rPr>
                <w:rFonts w:ascii="Calibri" w:hAnsi="Calibri" w:eastAsia="微软雅黑" w:cs="Calibri"/>
              </w:rPr>
              <w:t>•</w:t>
            </w:r>
            <w:r>
              <w:rPr>
                <w:rFonts w:ascii="Calibri" w:hAnsi="Calibri" w:eastAsia="微软雅黑" w:cs="Calibri"/>
                <w:bCs/>
                <w:sz w:val="18"/>
                <w:szCs w:val="18"/>
              </w:rPr>
              <w:t>exhibition period</w:t>
            </w:r>
          </w:p>
        </w:tc>
        <w:tc>
          <w:tcPr>
            <w:tcW w:w="833" w:type="pct"/>
            <w:shd w:val="clear" w:color="auto" w:fill="auto"/>
            <w:vAlign w:val="center"/>
          </w:tcPr>
          <w:p w14:paraId="020ECEBE">
            <w:pPr>
              <w:tabs>
                <w:tab w:val="left" w:pos="1080"/>
              </w:tabs>
              <w:spacing w:line="280" w:lineRule="exact"/>
              <w:rPr>
                <w:rFonts w:ascii="Calibri" w:hAnsi="Calibri" w:eastAsia="黑体" w:cs="Calibri"/>
              </w:rPr>
            </w:pPr>
            <w:r>
              <w:rPr>
                <w:rFonts w:ascii="Calibri" w:hAnsi="Calibri" w:eastAsia="黑体" w:cs="Calibri"/>
              </w:rPr>
              <w:t>1015</w:t>
            </w:r>
            <w:r>
              <w:rPr>
                <w:rFonts w:ascii="Calibri" w:hAnsi="Calibri" w:eastAsia="微软雅黑" w:cs="Calibri"/>
                <w:color w:val="000000"/>
                <w:sz w:val="18"/>
                <w:szCs w:val="18"/>
                <w:lang w:bidi="ar"/>
              </w:rPr>
              <w:t>RMB</w:t>
            </w:r>
            <w:r>
              <w:rPr>
                <w:rFonts w:ascii="Calibri" w:hAnsi="Calibri" w:eastAsia="黑体" w:cs="Calibri"/>
              </w:rPr>
              <w:t>/IP</w:t>
            </w:r>
            <w:r>
              <w:rPr>
                <w:rFonts w:ascii="Calibri" w:hAnsi="Calibri" w:eastAsia="微软雅黑" w:cs="Calibri"/>
              </w:rPr>
              <w:t>•</w:t>
            </w:r>
            <w:r>
              <w:rPr>
                <w:rFonts w:ascii="Calibri" w:hAnsi="Calibri" w:eastAsia="微软雅黑" w:cs="Calibri"/>
                <w:bCs/>
                <w:sz w:val="18"/>
                <w:szCs w:val="18"/>
              </w:rPr>
              <w:t>exhibition period</w:t>
            </w:r>
          </w:p>
        </w:tc>
        <w:tc>
          <w:tcPr>
            <w:tcW w:w="765" w:type="pct"/>
            <w:shd w:val="clear" w:color="auto" w:fill="auto"/>
            <w:vAlign w:val="center"/>
          </w:tcPr>
          <w:p w14:paraId="341A746C">
            <w:pPr>
              <w:tabs>
                <w:tab w:val="left" w:pos="1080"/>
              </w:tabs>
              <w:spacing w:line="280" w:lineRule="exact"/>
              <w:jc w:val="center"/>
              <w:rPr>
                <w:rFonts w:ascii="Calibri" w:hAnsi="Calibri" w:eastAsia="黑体" w:cs="Calibri"/>
              </w:rPr>
            </w:pPr>
            <w:r>
              <w:rPr>
                <w:rFonts w:ascii="Calibri" w:hAnsi="Calibri" w:eastAsia="黑体" w:cs="Calibri"/>
              </w:rPr>
              <w:t>The hall shares a bandwidth of 300M, and only one computer is connected to the internet. The use of routers is prohibited.</w:t>
            </w:r>
          </w:p>
        </w:tc>
      </w:tr>
      <w:tr w14:paraId="2E0B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5635C839">
            <w:pPr>
              <w:spacing w:line="280" w:lineRule="exact"/>
              <w:jc w:val="center"/>
              <w:rPr>
                <w:rFonts w:ascii="Calibri" w:hAnsi="Calibri" w:eastAsia="黑体" w:cs="Calibri"/>
              </w:rPr>
            </w:pPr>
            <w:r>
              <w:rPr>
                <w:rFonts w:ascii="Calibri" w:hAnsi="Calibri" w:eastAsia="黑体" w:cs="Calibri"/>
              </w:rPr>
              <w:t>6</w:t>
            </w:r>
          </w:p>
        </w:tc>
        <w:tc>
          <w:tcPr>
            <w:tcW w:w="1130" w:type="pct"/>
            <w:gridSpan w:val="2"/>
            <w:shd w:val="clear" w:color="auto" w:fill="auto"/>
            <w:vAlign w:val="center"/>
          </w:tcPr>
          <w:p w14:paraId="0ECDAC75">
            <w:pPr>
              <w:spacing w:line="280" w:lineRule="exact"/>
              <w:rPr>
                <w:rFonts w:ascii="Calibri" w:hAnsi="Calibri" w:eastAsia="黑体" w:cs="Calibri"/>
              </w:rPr>
            </w:pPr>
            <w:r>
              <w:rPr>
                <w:rFonts w:ascii="Calibri" w:hAnsi="Calibri" w:eastAsia="微软雅黑" w:cs="Calibri"/>
                <w:color w:val="000000"/>
                <w:sz w:val="18"/>
                <w:szCs w:val="18"/>
                <w:lang w:bidi="ar"/>
              </w:rPr>
              <w:t>ADSL 100M</w:t>
            </w:r>
          </w:p>
        </w:tc>
        <w:tc>
          <w:tcPr>
            <w:tcW w:w="788" w:type="pct"/>
            <w:shd w:val="clear" w:color="auto" w:fill="auto"/>
            <w:vAlign w:val="center"/>
          </w:tcPr>
          <w:p w14:paraId="17B6B93C">
            <w:pPr>
              <w:spacing w:line="280" w:lineRule="exact"/>
              <w:rPr>
                <w:rFonts w:ascii="Calibri" w:hAnsi="Calibri" w:eastAsia="黑体" w:cs="Calibri"/>
              </w:rPr>
            </w:pPr>
            <w:r>
              <w:rPr>
                <w:rFonts w:ascii="Calibri" w:hAnsi="Calibri" w:eastAsia="微软雅黑" w:cs="Calibri"/>
                <w:color w:val="000000"/>
                <w:sz w:val="18"/>
                <w:szCs w:val="18"/>
                <w:lang w:bidi="ar"/>
              </w:rPr>
              <w:t>Download 100M,Upload 10M</w:t>
            </w:r>
          </w:p>
        </w:tc>
        <w:tc>
          <w:tcPr>
            <w:tcW w:w="1204" w:type="pct"/>
            <w:shd w:val="clear" w:color="auto" w:fill="auto"/>
            <w:vAlign w:val="center"/>
          </w:tcPr>
          <w:p w14:paraId="0731808E">
            <w:pPr>
              <w:spacing w:line="280" w:lineRule="exact"/>
              <w:rPr>
                <w:rFonts w:ascii="Calibri" w:hAnsi="Calibri" w:eastAsia="黑体" w:cs="Calibri"/>
              </w:rPr>
            </w:pPr>
            <w:r>
              <w:rPr>
                <w:rFonts w:ascii="Calibri" w:hAnsi="Calibri" w:eastAsia="微软雅黑" w:cs="Calibri"/>
                <w:color w:val="000000"/>
                <w:sz w:val="18"/>
                <w:szCs w:val="18"/>
                <w:lang w:bidi="ar"/>
              </w:rPr>
              <w:t>2575RMB/</w:t>
            </w:r>
            <w:r>
              <w:rPr>
                <w:rFonts w:ascii="Calibri" w:hAnsi="Calibri" w:eastAsia="微软雅黑" w:cs="Calibri"/>
                <w:bCs/>
                <w:sz w:val="18"/>
                <w:szCs w:val="18"/>
              </w:rPr>
              <w:t>exhibition period</w:t>
            </w:r>
          </w:p>
        </w:tc>
        <w:tc>
          <w:tcPr>
            <w:tcW w:w="833" w:type="pct"/>
            <w:shd w:val="clear" w:color="auto" w:fill="auto"/>
            <w:vAlign w:val="center"/>
          </w:tcPr>
          <w:p w14:paraId="0FA672DC">
            <w:pPr>
              <w:tabs>
                <w:tab w:val="left" w:pos="1080"/>
              </w:tabs>
              <w:spacing w:line="280" w:lineRule="exact"/>
              <w:rPr>
                <w:rFonts w:ascii="Calibri" w:hAnsi="Calibri" w:eastAsia="黑体" w:cs="Calibri"/>
              </w:rPr>
            </w:pPr>
            <w:r>
              <w:rPr>
                <w:rFonts w:ascii="Calibri" w:hAnsi="Calibri" w:eastAsia="微软雅黑" w:cs="Calibri"/>
                <w:color w:val="000000"/>
                <w:sz w:val="18"/>
                <w:szCs w:val="18"/>
                <w:lang w:bidi="ar"/>
              </w:rPr>
              <w:t>3345RMB/</w:t>
            </w:r>
            <w:r>
              <w:rPr>
                <w:rFonts w:ascii="Calibri" w:hAnsi="Calibri" w:eastAsia="微软雅黑" w:cs="Calibri"/>
                <w:bCs/>
                <w:sz w:val="18"/>
                <w:szCs w:val="18"/>
              </w:rPr>
              <w:t>exhibition period</w:t>
            </w:r>
          </w:p>
        </w:tc>
        <w:tc>
          <w:tcPr>
            <w:tcW w:w="765" w:type="pct"/>
            <w:vMerge w:val="restart"/>
            <w:shd w:val="clear" w:color="auto" w:fill="auto"/>
            <w:vAlign w:val="center"/>
          </w:tcPr>
          <w:p w14:paraId="5BE2C821">
            <w:pPr>
              <w:tabs>
                <w:tab w:val="left" w:pos="1080"/>
              </w:tabs>
              <w:spacing w:line="280" w:lineRule="exact"/>
              <w:jc w:val="center"/>
              <w:rPr>
                <w:rFonts w:ascii="Calibri" w:hAnsi="Calibri" w:eastAsia="黑体" w:cs="Calibri"/>
              </w:rPr>
            </w:pPr>
            <w:r>
              <w:rPr>
                <w:rFonts w:ascii="Calibri" w:hAnsi="Calibri" w:eastAsia="黑体" w:cs="Calibri"/>
              </w:rPr>
              <w:t>This line is provided by China Telecom and does not provide a router.</w:t>
            </w:r>
          </w:p>
        </w:tc>
      </w:tr>
      <w:tr w14:paraId="427F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772381AB">
            <w:pPr>
              <w:spacing w:line="280" w:lineRule="exact"/>
              <w:jc w:val="center"/>
              <w:rPr>
                <w:rFonts w:ascii="Calibri" w:hAnsi="Calibri" w:eastAsia="黑体" w:cs="Calibri"/>
              </w:rPr>
            </w:pPr>
            <w:r>
              <w:rPr>
                <w:rFonts w:ascii="Calibri" w:hAnsi="Calibri" w:eastAsia="黑体" w:cs="Calibri"/>
              </w:rPr>
              <w:t>7</w:t>
            </w:r>
          </w:p>
        </w:tc>
        <w:tc>
          <w:tcPr>
            <w:tcW w:w="1130" w:type="pct"/>
            <w:gridSpan w:val="2"/>
            <w:shd w:val="clear" w:color="auto" w:fill="auto"/>
            <w:vAlign w:val="center"/>
          </w:tcPr>
          <w:p w14:paraId="4A3AAFCE">
            <w:pPr>
              <w:spacing w:line="280" w:lineRule="exact"/>
              <w:rPr>
                <w:rFonts w:ascii="Calibri" w:hAnsi="Calibri" w:eastAsia="黑体" w:cs="Calibri"/>
              </w:rPr>
            </w:pPr>
            <w:r>
              <w:rPr>
                <w:rFonts w:ascii="Calibri" w:hAnsi="Calibri" w:eastAsia="微软雅黑" w:cs="Calibri"/>
                <w:color w:val="000000"/>
                <w:sz w:val="18"/>
                <w:szCs w:val="18"/>
                <w:lang w:bidi="ar"/>
              </w:rPr>
              <w:t>ADSL 200M</w:t>
            </w:r>
          </w:p>
        </w:tc>
        <w:tc>
          <w:tcPr>
            <w:tcW w:w="788" w:type="pct"/>
            <w:shd w:val="clear" w:color="auto" w:fill="auto"/>
            <w:vAlign w:val="center"/>
          </w:tcPr>
          <w:p w14:paraId="0A4B11F3">
            <w:pPr>
              <w:spacing w:line="280" w:lineRule="exact"/>
              <w:rPr>
                <w:rFonts w:ascii="Calibri" w:hAnsi="Calibri" w:eastAsia="黑体" w:cs="Calibri"/>
              </w:rPr>
            </w:pPr>
            <w:r>
              <w:rPr>
                <w:rFonts w:ascii="Calibri" w:hAnsi="Calibri" w:eastAsia="微软雅黑" w:cs="Calibri"/>
                <w:color w:val="000000"/>
                <w:sz w:val="18"/>
                <w:szCs w:val="18"/>
                <w:lang w:bidi="ar"/>
              </w:rPr>
              <w:t>Download 200M，Upload20M</w:t>
            </w:r>
          </w:p>
        </w:tc>
        <w:tc>
          <w:tcPr>
            <w:tcW w:w="1204" w:type="pct"/>
            <w:shd w:val="clear" w:color="auto" w:fill="auto"/>
            <w:vAlign w:val="center"/>
          </w:tcPr>
          <w:p w14:paraId="124EB4A1">
            <w:pPr>
              <w:spacing w:line="280" w:lineRule="exact"/>
              <w:rPr>
                <w:rFonts w:ascii="Calibri" w:hAnsi="Calibri" w:eastAsia="黑体" w:cs="Calibri"/>
              </w:rPr>
            </w:pPr>
            <w:r>
              <w:rPr>
                <w:rFonts w:ascii="Calibri" w:hAnsi="Calibri" w:eastAsia="微软雅黑" w:cs="Calibri"/>
                <w:color w:val="000000"/>
                <w:sz w:val="18"/>
                <w:szCs w:val="18"/>
                <w:lang w:bidi="ar"/>
              </w:rPr>
              <w:t>3485RMB/</w:t>
            </w:r>
            <w:r>
              <w:rPr>
                <w:rFonts w:ascii="Calibri" w:hAnsi="Calibri" w:eastAsia="微软雅黑" w:cs="Calibri"/>
                <w:bCs/>
                <w:sz w:val="18"/>
                <w:szCs w:val="18"/>
              </w:rPr>
              <w:t>exhibition period</w:t>
            </w:r>
          </w:p>
        </w:tc>
        <w:tc>
          <w:tcPr>
            <w:tcW w:w="833" w:type="pct"/>
            <w:shd w:val="clear" w:color="auto" w:fill="auto"/>
            <w:vAlign w:val="center"/>
          </w:tcPr>
          <w:p w14:paraId="6E07DBD1">
            <w:pPr>
              <w:tabs>
                <w:tab w:val="left" w:pos="1080"/>
              </w:tabs>
              <w:spacing w:line="280" w:lineRule="exact"/>
              <w:rPr>
                <w:rFonts w:ascii="Calibri" w:hAnsi="Calibri" w:eastAsia="黑体" w:cs="Calibri"/>
              </w:rPr>
            </w:pPr>
            <w:r>
              <w:rPr>
                <w:rFonts w:ascii="Calibri" w:hAnsi="Calibri" w:eastAsia="微软雅黑" w:cs="Calibri"/>
                <w:color w:val="000000"/>
                <w:sz w:val="18"/>
                <w:szCs w:val="18"/>
                <w:lang w:bidi="ar"/>
              </w:rPr>
              <w:t>4530RMB/</w:t>
            </w:r>
            <w:r>
              <w:rPr>
                <w:rFonts w:ascii="Calibri" w:hAnsi="Calibri" w:eastAsia="微软雅黑" w:cs="Calibri"/>
                <w:bCs/>
                <w:sz w:val="18"/>
                <w:szCs w:val="18"/>
              </w:rPr>
              <w:t>exhibition period</w:t>
            </w:r>
          </w:p>
        </w:tc>
        <w:tc>
          <w:tcPr>
            <w:tcW w:w="765" w:type="pct"/>
            <w:vMerge w:val="continue"/>
            <w:shd w:val="clear" w:color="auto" w:fill="auto"/>
            <w:vAlign w:val="center"/>
          </w:tcPr>
          <w:p w14:paraId="32E26EC1">
            <w:pPr>
              <w:tabs>
                <w:tab w:val="left" w:pos="1080"/>
              </w:tabs>
              <w:spacing w:line="280" w:lineRule="exact"/>
              <w:jc w:val="center"/>
              <w:rPr>
                <w:rFonts w:ascii="Calibri" w:hAnsi="Calibri" w:eastAsia="黑体" w:cs="Calibri"/>
              </w:rPr>
            </w:pPr>
          </w:p>
        </w:tc>
      </w:tr>
      <w:tr w14:paraId="7B6D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0FB17690">
            <w:pPr>
              <w:spacing w:line="280" w:lineRule="exact"/>
              <w:jc w:val="center"/>
              <w:rPr>
                <w:rFonts w:ascii="Calibri" w:hAnsi="Calibri" w:eastAsia="黑体" w:cs="Calibri"/>
              </w:rPr>
            </w:pPr>
            <w:r>
              <w:rPr>
                <w:rFonts w:ascii="Calibri" w:hAnsi="Calibri" w:eastAsia="黑体" w:cs="Calibri"/>
              </w:rPr>
              <w:t>8</w:t>
            </w:r>
          </w:p>
        </w:tc>
        <w:tc>
          <w:tcPr>
            <w:tcW w:w="1130" w:type="pct"/>
            <w:gridSpan w:val="2"/>
            <w:shd w:val="clear" w:color="auto" w:fill="auto"/>
            <w:vAlign w:val="center"/>
          </w:tcPr>
          <w:p w14:paraId="69FC7A1C">
            <w:pPr>
              <w:spacing w:line="280" w:lineRule="exact"/>
              <w:rPr>
                <w:rFonts w:ascii="Calibri" w:hAnsi="Calibri" w:eastAsia="黑体" w:cs="Calibri"/>
              </w:rPr>
            </w:pPr>
            <w:r>
              <w:rPr>
                <w:rFonts w:ascii="Calibri" w:hAnsi="Calibri" w:eastAsia="微软雅黑" w:cs="Calibri"/>
                <w:color w:val="000000"/>
                <w:sz w:val="18"/>
                <w:szCs w:val="18"/>
                <w:lang w:bidi="ar"/>
              </w:rPr>
              <w:t xml:space="preserve">IP </w:t>
            </w:r>
            <w:r>
              <w:rPr>
                <w:rFonts w:ascii="Calibri" w:hAnsi="Calibri" w:eastAsia="黑体" w:cs="Calibri"/>
              </w:rPr>
              <w:t>LAN</w:t>
            </w:r>
            <w:r>
              <w:rPr>
                <w:rFonts w:ascii="Calibri" w:hAnsi="Calibri" w:eastAsia="微软雅黑" w:cs="Calibri"/>
                <w:color w:val="000000"/>
                <w:sz w:val="18"/>
                <w:szCs w:val="18"/>
                <w:lang w:bidi="ar"/>
              </w:rPr>
              <w:t xml:space="preserve"> 10M</w:t>
            </w:r>
          </w:p>
        </w:tc>
        <w:tc>
          <w:tcPr>
            <w:tcW w:w="788" w:type="pct"/>
            <w:shd w:val="clear" w:color="auto" w:fill="auto"/>
            <w:vAlign w:val="center"/>
          </w:tcPr>
          <w:p w14:paraId="459061C5">
            <w:pPr>
              <w:spacing w:line="280" w:lineRule="exact"/>
              <w:rPr>
                <w:rFonts w:ascii="Calibri" w:hAnsi="Calibri" w:eastAsia="黑体" w:cs="Calibri"/>
              </w:rPr>
            </w:pPr>
            <w:r>
              <w:rPr>
                <w:rFonts w:ascii="Calibri" w:hAnsi="Calibri" w:eastAsia="微软雅黑" w:cs="Calibri"/>
                <w:color w:val="000000"/>
                <w:sz w:val="18"/>
                <w:szCs w:val="18"/>
                <w:lang w:bidi="ar"/>
              </w:rPr>
              <w:t>Download 10M，Upload10M</w:t>
            </w:r>
          </w:p>
        </w:tc>
        <w:tc>
          <w:tcPr>
            <w:tcW w:w="1204" w:type="pct"/>
            <w:shd w:val="clear" w:color="auto" w:fill="auto"/>
            <w:vAlign w:val="center"/>
          </w:tcPr>
          <w:p w14:paraId="332413BF">
            <w:pPr>
              <w:spacing w:line="280" w:lineRule="exact"/>
              <w:rPr>
                <w:rFonts w:ascii="Calibri" w:hAnsi="Calibri" w:eastAsia="黑体" w:cs="Calibri"/>
              </w:rPr>
            </w:pPr>
            <w:r>
              <w:rPr>
                <w:rFonts w:ascii="Calibri" w:hAnsi="Calibri" w:eastAsia="微软雅黑" w:cs="Calibri"/>
                <w:color w:val="000000"/>
                <w:sz w:val="18"/>
                <w:szCs w:val="18"/>
                <w:lang w:bidi="ar"/>
              </w:rPr>
              <w:t>21060RMB/</w:t>
            </w:r>
            <w:r>
              <w:rPr>
                <w:rFonts w:ascii="Calibri" w:hAnsi="Calibri" w:eastAsia="微软雅黑" w:cs="Calibri"/>
                <w:bCs/>
                <w:sz w:val="18"/>
                <w:szCs w:val="18"/>
              </w:rPr>
              <w:t>exhibition period</w:t>
            </w:r>
          </w:p>
        </w:tc>
        <w:tc>
          <w:tcPr>
            <w:tcW w:w="833" w:type="pct"/>
            <w:shd w:val="clear" w:color="auto" w:fill="auto"/>
            <w:vAlign w:val="center"/>
          </w:tcPr>
          <w:p w14:paraId="5C7E20FE">
            <w:pPr>
              <w:tabs>
                <w:tab w:val="left" w:pos="1080"/>
              </w:tabs>
              <w:spacing w:line="280" w:lineRule="exact"/>
              <w:rPr>
                <w:rFonts w:ascii="Calibri" w:hAnsi="Calibri" w:eastAsia="黑体" w:cs="Calibri"/>
              </w:rPr>
            </w:pPr>
            <w:r>
              <w:rPr>
                <w:rFonts w:ascii="Calibri" w:hAnsi="Calibri" w:eastAsia="微软雅黑" w:cs="Calibri"/>
                <w:color w:val="000000"/>
                <w:sz w:val="18"/>
                <w:szCs w:val="18"/>
                <w:lang w:bidi="ar"/>
              </w:rPr>
              <w:t>27378RMB/</w:t>
            </w:r>
            <w:r>
              <w:rPr>
                <w:rFonts w:ascii="Calibri" w:hAnsi="Calibri" w:eastAsia="微软雅黑" w:cs="Calibri"/>
                <w:bCs/>
                <w:sz w:val="18"/>
                <w:szCs w:val="18"/>
              </w:rPr>
              <w:t>exhibition period</w:t>
            </w:r>
          </w:p>
        </w:tc>
        <w:tc>
          <w:tcPr>
            <w:tcW w:w="765" w:type="pct"/>
            <w:vMerge w:val="restart"/>
            <w:shd w:val="clear" w:color="auto" w:fill="auto"/>
            <w:vAlign w:val="center"/>
          </w:tcPr>
          <w:p w14:paraId="272E0114">
            <w:pPr>
              <w:tabs>
                <w:tab w:val="left" w:pos="1080"/>
              </w:tabs>
              <w:spacing w:line="280" w:lineRule="exact"/>
              <w:jc w:val="center"/>
              <w:rPr>
                <w:rFonts w:ascii="Calibri" w:hAnsi="Calibri" w:eastAsia="黑体" w:cs="Calibri"/>
              </w:rPr>
            </w:pPr>
            <w:r>
              <w:rPr>
                <w:rFonts w:ascii="Calibri" w:hAnsi="Calibri" w:cs="Calibri"/>
              </w:rPr>
              <w:t xml:space="preserve">This line is a fiber optic line provided by China Telecom, and applications will be received after </w:t>
            </w:r>
            <w:r>
              <w:rPr>
                <w:rFonts w:hint="eastAsia" w:ascii="Calibri" w:hAnsi="Calibri" w:cs="Calibri"/>
                <w:lang w:val="en-US" w:eastAsia="zh-CN"/>
              </w:rPr>
              <w:t>March</w:t>
            </w:r>
            <w:r>
              <w:rPr>
                <w:rFonts w:ascii="Calibri" w:hAnsi="Calibri" w:cs="Calibri"/>
              </w:rPr>
              <w:t xml:space="preserve"> 1</w:t>
            </w:r>
            <w:r>
              <w:rPr>
                <w:rFonts w:hint="eastAsia" w:ascii="Calibri" w:hAnsi="Calibri" w:cs="Calibri"/>
                <w:lang w:val="en-US" w:eastAsia="zh-CN"/>
              </w:rPr>
              <w:t>8</w:t>
            </w:r>
            <w:r>
              <w:rPr>
                <w:rFonts w:ascii="Calibri" w:hAnsi="Calibri" w:cs="Calibri"/>
              </w:rPr>
              <w:t>, 202</w:t>
            </w:r>
            <w:r>
              <w:rPr>
                <w:rFonts w:hint="eastAsia" w:ascii="Calibri" w:hAnsi="Calibri" w:cs="Calibri"/>
                <w:lang w:val="en-US" w:eastAsia="zh-CN"/>
              </w:rPr>
              <w:t>5</w:t>
            </w:r>
            <w:r>
              <w:rPr>
                <w:rFonts w:ascii="Calibri" w:hAnsi="Calibri" w:cs="Calibri"/>
              </w:rPr>
              <w:t>.</w:t>
            </w:r>
          </w:p>
        </w:tc>
      </w:tr>
      <w:tr w14:paraId="5F74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0EECDBFF">
            <w:pPr>
              <w:spacing w:line="280" w:lineRule="exact"/>
              <w:jc w:val="center"/>
              <w:rPr>
                <w:rFonts w:ascii="Calibri" w:hAnsi="Calibri" w:eastAsia="黑体" w:cs="Calibri"/>
              </w:rPr>
            </w:pPr>
            <w:r>
              <w:rPr>
                <w:rFonts w:ascii="Calibri" w:hAnsi="Calibri" w:eastAsia="黑体" w:cs="Calibri"/>
              </w:rPr>
              <w:t>9</w:t>
            </w:r>
          </w:p>
        </w:tc>
        <w:tc>
          <w:tcPr>
            <w:tcW w:w="1130" w:type="pct"/>
            <w:gridSpan w:val="2"/>
            <w:shd w:val="clear" w:color="auto" w:fill="auto"/>
            <w:vAlign w:val="center"/>
          </w:tcPr>
          <w:p w14:paraId="01DA90D1">
            <w:pPr>
              <w:spacing w:line="280" w:lineRule="exact"/>
              <w:rPr>
                <w:rFonts w:ascii="Calibri" w:hAnsi="Calibri" w:eastAsia="黑体" w:cs="Calibri"/>
              </w:rPr>
            </w:pPr>
            <w:r>
              <w:rPr>
                <w:rFonts w:ascii="Calibri" w:hAnsi="Calibri" w:eastAsia="微软雅黑" w:cs="Calibri"/>
                <w:color w:val="000000"/>
                <w:sz w:val="18"/>
                <w:szCs w:val="18"/>
                <w:lang w:bidi="ar"/>
              </w:rPr>
              <w:t xml:space="preserve">IP </w:t>
            </w:r>
            <w:r>
              <w:rPr>
                <w:rFonts w:ascii="Calibri" w:hAnsi="Calibri" w:eastAsia="黑体" w:cs="Calibri"/>
              </w:rPr>
              <w:t>LAN</w:t>
            </w:r>
            <w:r>
              <w:rPr>
                <w:rFonts w:ascii="Calibri" w:hAnsi="Calibri" w:eastAsia="微软雅黑" w:cs="Calibri"/>
                <w:color w:val="000000"/>
                <w:sz w:val="18"/>
                <w:szCs w:val="18"/>
                <w:lang w:bidi="ar"/>
              </w:rPr>
              <w:t xml:space="preserve"> 20M</w:t>
            </w:r>
          </w:p>
        </w:tc>
        <w:tc>
          <w:tcPr>
            <w:tcW w:w="788" w:type="pct"/>
            <w:shd w:val="clear" w:color="auto" w:fill="auto"/>
            <w:vAlign w:val="center"/>
          </w:tcPr>
          <w:p w14:paraId="1273559E">
            <w:pPr>
              <w:spacing w:line="280" w:lineRule="exact"/>
              <w:rPr>
                <w:rFonts w:ascii="Calibri" w:hAnsi="Calibri" w:eastAsia="黑体" w:cs="Calibri"/>
              </w:rPr>
            </w:pPr>
            <w:r>
              <w:rPr>
                <w:rFonts w:ascii="Calibri" w:hAnsi="Calibri" w:eastAsia="微软雅黑" w:cs="Calibri"/>
                <w:color w:val="000000"/>
                <w:sz w:val="18"/>
                <w:szCs w:val="18"/>
                <w:lang w:bidi="ar"/>
              </w:rPr>
              <w:t>Download 20M，Upload20M</w:t>
            </w:r>
          </w:p>
        </w:tc>
        <w:tc>
          <w:tcPr>
            <w:tcW w:w="1204" w:type="pct"/>
            <w:shd w:val="clear" w:color="auto" w:fill="auto"/>
            <w:vAlign w:val="center"/>
          </w:tcPr>
          <w:p w14:paraId="2FD0AB4B">
            <w:pPr>
              <w:spacing w:line="280" w:lineRule="exact"/>
              <w:rPr>
                <w:rFonts w:ascii="Calibri" w:hAnsi="Calibri" w:eastAsia="黑体" w:cs="Calibri"/>
              </w:rPr>
            </w:pPr>
            <w:r>
              <w:rPr>
                <w:rFonts w:ascii="Calibri" w:hAnsi="Calibri" w:eastAsia="微软雅黑" w:cs="Calibri"/>
                <w:color w:val="000000"/>
                <w:sz w:val="18"/>
                <w:szCs w:val="18"/>
                <w:lang w:bidi="ar"/>
              </w:rPr>
              <w:t>28600RMB/</w:t>
            </w:r>
            <w:r>
              <w:rPr>
                <w:rFonts w:ascii="Calibri" w:hAnsi="Calibri" w:eastAsia="微软雅黑" w:cs="Calibri"/>
                <w:bCs/>
                <w:sz w:val="18"/>
                <w:szCs w:val="18"/>
              </w:rPr>
              <w:t>exhibition period</w:t>
            </w:r>
          </w:p>
        </w:tc>
        <w:tc>
          <w:tcPr>
            <w:tcW w:w="833" w:type="pct"/>
            <w:shd w:val="clear" w:color="auto" w:fill="auto"/>
            <w:vAlign w:val="center"/>
          </w:tcPr>
          <w:p w14:paraId="7920CCA4">
            <w:pPr>
              <w:tabs>
                <w:tab w:val="left" w:pos="1080"/>
              </w:tabs>
              <w:spacing w:line="280" w:lineRule="exact"/>
              <w:rPr>
                <w:rFonts w:ascii="Calibri" w:hAnsi="Calibri" w:eastAsia="黑体" w:cs="Calibri"/>
              </w:rPr>
            </w:pPr>
            <w:r>
              <w:rPr>
                <w:rFonts w:ascii="Calibri" w:hAnsi="Calibri" w:eastAsia="微软雅黑" w:cs="Calibri"/>
                <w:color w:val="000000"/>
                <w:sz w:val="18"/>
                <w:szCs w:val="18"/>
                <w:lang w:bidi="ar"/>
              </w:rPr>
              <w:t>37180RMB/</w:t>
            </w:r>
            <w:r>
              <w:rPr>
                <w:rFonts w:ascii="Calibri" w:hAnsi="Calibri" w:eastAsia="微软雅黑" w:cs="Calibri"/>
                <w:bCs/>
                <w:sz w:val="18"/>
                <w:szCs w:val="18"/>
              </w:rPr>
              <w:t>exhibition period</w:t>
            </w:r>
          </w:p>
        </w:tc>
        <w:tc>
          <w:tcPr>
            <w:tcW w:w="765" w:type="pct"/>
            <w:vMerge w:val="continue"/>
            <w:shd w:val="clear" w:color="auto" w:fill="auto"/>
            <w:vAlign w:val="center"/>
          </w:tcPr>
          <w:p w14:paraId="3615CB30">
            <w:pPr>
              <w:tabs>
                <w:tab w:val="left" w:pos="1080"/>
              </w:tabs>
              <w:spacing w:line="280" w:lineRule="exact"/>
              <w:jc w:val="center"/>
              <w:rPr>
                <w:rFonts w:ascii="Calibri" w:hAnsi="Calibri" w:eastAsia="黑体" w:cs="Calibri"/>
              </w:rPr>
            </w:pPr>
          </w:p>
        </w:tc>
      </w:tr>
      <w:tr w14:paraId="148B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 w:type="pct"/>
            <w:vAlign w:val="center"/>
          </w:tcPr>
          <w:p w14:paraId="563DA70B">
            <w:pPr>
              <w:spacing w:line="280" w:lineRule="exact"/>
              <w:jc w:val="center"/>
              <w:rPr>
                <w:rFonts w:ascii="Calibri" w:hAnsi="Calibri" w:eastAsia="黑体" w:cs="Calibri"/>
              </w:rPr>
            </w:pPr>
            <w:r>
              <w:rPr>
                <w:rFonts w:ascii="Calibri" w:hAnsi="Calibri" w:eastAsia="黑体" w:cs="Calibri"/>
              </w:rPr>
              <w:t>10</w:t>
            </w:r>
          </w:p>
        </w:tc>
        <w:tc>
          <w:tcPr>
            <w:tcW w:w="1130" w:type="pct"/>
            <w:gridSpan w:val="2"/>
            <w:shd w:val="clear" w:color="auto" w:fill="auto"/>
            <w:vAlign w:val="center"/>
          </w:tcPr>
          <w:p w14:paraId="4FBC001A">
            <w:pPr>
              <w:spacing w:line="280" w:lineRule="exact"/>
              <w:rPr>
                <w:rFonts w:ascii="Calibri" w:hAnsi="Calibri" w:eastAsia="黑体" w:cs="Calibri"/>
              </w:rPr>
            </w:pPr>
            <w:r>
              <w:rPr>
                <w:rFonts w:ascii="Calibri" w:hAnsi="Calibri" w:eastAsia="微软雅黑" w:cs="Calibri"/>
                <w:color w:val="000000"/>
                <w:sz w:val="18"/>
                <w:szCs w:val="18"/>
                <w:lang w:bidi="ar"/>
              </w:rPr>
              <w:t xml:space="preserve">IP </w:t>
            </w:r>
            <w:r>
              <w:rPr>
                <w:rFonts w:ascii="Calibri" w:hAnsi="Calibri" w:eastAsia="黑体" w:cs="Calibri"/>
              </w:rPr>
              <w:t>LAN</w:t>
            </w:r>
            <w:r>
              <w:rPr>
                <w:rFonts w:ascii="Calibri" w:hAnsi="Calibri" w:eastAsia="微软雅黑" w:cs="Calibri"/>
                <w:color w:val="000000"/>
                <w:sz w:val="18"/>
                <w:szCs w:val="18"/>
                <w:lang w:bidi="ar"/>
              </w:rPr>
              <w:t xml:space="preserve"> 50M</w:t>
            </w:r>
          </w:p>
        </w:tc>
        <w:tc>
          <w:tcPr>
            <w:tcW w:w="788" w:type="pct"/>
            <w:shd w:val="clear" w:color="auto" w:fill="auto"/>
            <w:vAlign w:val="center"/>
          </w:tcPr>
          <w:p w14:paraId="383FA63E">
            <w:pPr>
              <w:spacing w:line="280" w:lineRule="exact"/>
              <w:rPr>
                <w:rFonts w:ascii="Calibri" w:hAnsi="Calibri" w:eastAsia="黑体" w:cs="Calibri"/>
              </w:rPr>
            </w:pPr>
            <w:r>
              <w:rPr>
                <w:rFonts w:ascii="Calibri" w:hAnsi="Calibri" w:eastAsia="微软雅黑" w:cs="Calibri"/>
                <w:color w:val="000000"/>
                <w:sz w:val="18"/>
                <w:szCs w:val="18"/>
                <w:lang w:bidi="ar"/>
              </w:rPr>
              <w:t>Download50M，Upload50M</w:t>
            </w:r>
          </w:p>
        </w:tc>
        <w:tc>
          <w:tcPr>
            <w:tcW w:w="1204" w:type="pct"/>
            <w:shd w:val="clear" w:color="auto" w:fill="auto"/>
            <w:vAlign w:val="center"/>
          </w:tcPr>
          <w:p w14:paraId="2551D557">
            <w:pPr>
              <w:spacing w:line="280" w:lineRule="exact"/>
              <w:rPr>
                <w:rFonts w:ascii="Calibri" w:hAnsi="Calibri" w:eastAsia="黑体" w:cs="Calibri"/>
              </w:rPr>
            </w:pPr>
            <w:r>
              <w:rPr>
                <w:rFonts w:ascii="Calibri" w:hAnsi="Calibri" w:eastAsia="微软雅黑" w:cs="Calibri"/>
                <w:color w:val="000000"/>
                <w:sz w:val="18"/>
                <w:szCs w:val="18"/>
                <w:lang w:bidi="ar"/>
              </w:rPr>
              <w:t>40300RMB/</w:t>
            </w:r>
            <w:r>
              <w:rPr>
                <w:rFonts w:ascii="Calibri" w:hAnsi="Calibri" w:eastAsia="微软雅黑" w:cs="Calibri"/>
                <w:bCs/>
                <w:sz w:val="18"/>
                <w:szCs w:val="18"/>
              </w:rPr>
              <w:t>exhibition period</w:t>
            </w:r>
          </w:p>
        </w:tc>
        <w:tc>
          <w:tcPr>
            <w:tcW w:w="833" w:type="pct"/>
            <w:shd w:val="clear" w:color="auto" w:fill="auto"/>
            <w:vAlign w:val="center"/>
          </w:tcPr>
          <w:p w14:paraId="0DF44477">
            <w:pPr>
              <w:tabs>
                <w:tab w:val="left" w:pos="1080"/>
              </w:tabs>
              <w:spacing w:line="280" w:lineRule="exact"/>
              <w:rPr>
                <w:rFonts w:ascii="Calibri" w:hAnsi="Calibri" w:eastAsia="黑体" w:cs="Calibri"/>
              </w:rPr>
            </w:pPr>
            <w:r>
              <w:rPr>
                <w:rFonts w:ascii="Calibri" w:hAnsi="Calibri" w:eastAsia="微软雅黑" w:cs="Calibri"/>
                <w:color w:val="000000"/>
                <w:sz w:val="18"/>
                <w:szCs w:val="18"/>
                <w:lang w:bidi="ar"/>
              </w:rPr>
              <w:t>52390RMB/</w:t>
            </w:r>
            <w:r>
              <w:rPr>
                <w:rFonts w:ascii="Calibri" w:hAnsi="Calibri" w:eastAsia="微软雅黑" w:cs="Calibri"/>
                <w:bCs/>
                <w:sz w:val="18"/>
                <w:szCs w:val="18"/>
              </w:rPr>
              <w:t>exhibition period</w:t>
            </w:r>
          </w:p>
        </w:tc>
        <w:tc>
          <w:tcPr>
            <w:tcW w:w="765" w:type="pct"/>
            <w:vMerge w:val="continue"/>
            <w:shd w:val="clear" w:color="auto" w:fill="auto"/>
            <w:vAlign w:val="center"/>
          </w:tcPr>
          <w:p w14:paraId="5D4A41B2">
            <w:pPr>
              <w:tabs>
                <w:tab w:val="left" w:pos="1080"/>
              </w:tabs>
              <w:spacing w:line="280" w:lineRule="exact"/>
              <w:jc w:val="center"/>
              <w:rPr>
                <w:rFonts w:ascii="Calibri" w:hAnsi="Calibri" w:eastAsia="黑体" w:cs="Calibri"/>
              </w:rPr>
            </w:pPr>
          </w:p>
        </w:tc>
      </w:tr>
      <w:tr w14:paraId="2D06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276" w:type="pct"/>
            <w:vAlign w:val="center"/>
          </w:tcPr>
          <w:p w14:paraId="1B03C4CB">
            <w:pPr>
              <w:spacing w:line="280" w:lineRule="exact"/>
              <w:jc w:val="center"/>
              <w:rPr>
                <w:rFonts w:ascii="Calibri" w:hAnsi="Calibri" w:eastAsia="黑体" w:cs="Calibri"/>
              </w:rPr>
            </w:pPr>
            <w:r>
              <w:rPr>
                <w:rFonts w:ascii="Calibri" w:hAnsi="Calibri" w:eastAsia="黑体" w:cs="Calibri"/>
              </w:rPr>
              <w:t>11</w:t>
            </w:r>
          </w:p>
        </w:tc>
        <w:tc>
          <w:tcPr>
            <w:tcW w:w="513" w:type="pct"/>
            <w:vAlign w:val="center"/>
          </w:tcPr>
          <w:p w14:paraId="425CE6D0">
            <w:pPr>
              <w:spacing w:line="280" w:lineRule="exact"/>
              <w:jc w:val="center"/>
              <w:rPr>
                <w:rFonts w:ascii="Calibri" w:hAnsi="Calibri" w:eastAsia="黑体" w:cs="Calibri"/>
              </w:rPr>
            </w:pPr>
            <w:r>
              <w:rPr>
                <w:rFonts w:ascii="Calibri" w:hAnsi="Calibri" w:eastAsia="黑体" w:cs="Calibri"/>
              </w:rPr>
              <w:t>Remarks</w:t>
            </w:r>
          </w:p>
        </w:tc>
        <w:tc>
          <w:tcPr>
            <w:tcW w:w="4209" w:type="pct"/>
            <w:gridSpan w:val="5"/>
            <w:shd w:val="clear" w:color="auto" w:fill="auto"/>
            <w:vAlign w:val="center"/>
          </w:tcPr>
          <w:p w14:paraId="67825577">
            <w:pPr>
              <w:spacing w:line="280" w:lineRule="exact"/>
              <w:rPr>
                <w:rFonts w:ascii="Calibri" w:hAnsi="Calibri" w:eastAsia="黑体" w:cs="Calibri"/>
              </w:rPr>
            </w:pPr>
            <w:r>
              <w:rPr>
                <w:rFonts w:ascii="Calibri" w:hAnsi="Calibri" w:eastAsia="黑体" w:cs="Calibri"/>
              </w:rPr>
              <w:t>1. Network rental services will no longer be provided after 18:00 on the last day of the exhibition building period, as it is difficult to accurately locate the information points after the carpet is laid. Additionally, connecting cables may damage the carpet and decorative surface. Therefore, customers with network needs should apply in advance as much as possible.</w:t>
            </w:r>
          </w:p>
          <w:p w14:paraId="5C7423D5">
            <w:pPr>
              <w:spacing w:line="280" w:lineRule="exact"/>
              <w:rPr>
                <w:rFonts w:ascii="Calibri" w:hAnsi="Calibri" w:eastAsia="黑体" w:cs="Calibri"/>
              </w:rPr>
            </w:pPr>
            <w:r>
              <w:rPr>
                <w:rFonts w:ascii="Calibri" w:hAnsi="Calibri" w:eastAsia="黑体" w:cs="Calibri"/>
              </w:rPr>
              <w:t>2. The phone line in the conference room needs to be applied for 3 hours in advance (during working hours) to avoid staff being unable to connect and debug the phone line in a timely manner, which may affect the meeting time and service quality.</w:t>
            </w:r>
          </w:p>
          <w:p w14:paraId="1FEA3194">
            <w:pPr>
              <w:spacing w:line="280" w:lineRule="exact"/>
              <w:rPr>
                <w:rFonts w:ascii="Calibri" w:hAnsi="Calibri" w:eastAsia="黑体" w:cs="Calibri"/>
              </w:rPr>
            </w:pPr>
            <w:r>
              <w:rPr>
                <w:rFonts w:ascii="Calibri" w:hAnsi="Calibri" w:eastAsia="黑体" w:cs="Calibri"/>
              </w:rPr>
              <w:t>3. To ensure the normal operation of the exhibition hall's computer network and provide stable network services for exhibitors, it is strictly prohibited to use wired and wireless routers in the exhibition hall. If wired or wireless router devices are found to be used, the exhibition center will close their computer network ports.</w:t>
            </w:r>
          </w:p>
        </w:tc>
      </w:tr>
    </w:tbl>
    <w:p w14:paraId="42160E7B">
      <w:pPr>
        <w:tabs>
          <w:tab w:val="left" w:pos="720"/>
        </w:tabs>
        <w:rPr>
          <w:rFonts w:ascii="Calibri" w:hAnsi="Calibri" w:cs="Calibri"/>
          <w:sz w:val="22"/>
          <w:szCs w:val="22"/>
        </w:rPr>
      </w:pPr>
    </w:p>
    <w:p w14:paraId="0F921DB8">
      <w:pPr>
        <w:rPr>
          <w:rFonts w:ascii="Calibri" w:hAnsi="Calibri" w:cs="Calibri"/>
          <w:sz w:val="22"/>
          <w:szCs w:val="22"/>
        </w:rPr>
      </w:pPr>
      <w:r>
        <w:rPr>
          <w:rFonts w:ascii="Calibri" w:hAnsi="Calibri" w:cs="Calibri"/>
          <w:sz w:val="22"/>
          <w:szCs w:val="22"/>
        </w:rPr>
        <w:br w:type="page"/>
      </w:r>
    </w:p>
    <w:p w14:paraId="64F4AF2C">
      <w:pPr>
        <w:autoSpaceDE w:val="0"/>
        <w:autoSpaceDN w:val="0"/>
        <w:adjustRightInd w:val="0"/>
        <w:snapToGrid w:val="0"/>
        <w:rPr>
          <w:rFonts w:ascii="微软雅黑" w:hAnsi="微软雅黑" w:eastAsia="微软雅黑" w:cs="微软雅黑"/>
          <w:b/>
          <w:bCs/>
        </w:rPr>
      </w:pPr>
      <w:r>
        <w:rPr>
          <w:rFonts w:ascii="微软雅黑" w:hAnsi="微软雅黑" w:eastAsia="微软雅黑"/>
        </w:rPr>
        <mc:AlternateContent>
          <mc:Choice Requires="wps">
            <w:drawing>
              <wp:anchor distT="0" distB="0" distL="114300" distR="114300" simplePos="0" relativeHeight="251664384" behindDoc="0" locked="0" layoutInCell="1" allowOverlap="1">
                <wp:simplePos x="0" y="0"/>
                <wp:positionH relativeFrom="rightMargin">
                  <wp:posOffset>-53975</wp:posOffset>
                </wp:positionH>
                <wp:positionV relativeFrom="paragraph">
                  <wp:posOffset>32385</wp:posOffset>
                </wp:positionV>
                <wp:extent cx="419100" cy="2073275"/>
                <wp:effectExtent l="0" t="0" r="0" b="3175"/>
                <wp:wrapNone/>
                <wp:docPr id="11"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419100" cy="2073275"/>
                        </a:xfrm>
                        <a:prstGeom prst="rect">
                          <a:avLst/>
                        </a:prstGeom>
                        <a:solidFill>
                          <a:schemeClr val="accent3"/>
                        </a:solidFill>
                        <a:ln>
                          <a:noFill/>
                        </a:ln>
                      </wps:spPr>
                      <wps:txbx>
                        <w:txbxContent>
                          <w:p w14:paraId="0107D818">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wps:txbx>
                      <wps:bodyPr rot="0" vert="vert270" wrap="square" lIns="91440" tIns="45720" rIns="91440" bIns="45720" anchor="ctr" anchorCtr="0" upright="1">
                        <a:noAutofit/>
                      </wps:bodyPr>
                    </wps:wsp>
                  </a:graphicData>
                </a:graphic>
              </wp:anchor>
            </w:drawing>
          </mc:Choice>
          <mc:Fallback>
            <w:pict>
              <v:shape id="文本框 18" o:spid="_x0000_s1026" o:spt="202" type="#_x0000_t202" style="position:absolute;left:0pt;margin-left:537.15pt;margin-top:59.25pt;height:163.25pt;width:33pt;mso-position-horizontal-relative:page;mso-position-vertical-relative:page;z-index:251664384;v-text-anchor:middle;mso-width-relative:page;mso-height-relative:page;" fillcolor="#A5A5A5 [3206]" filled="t" stroked="f" coordsize="21600,21600" o:gfxdata="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ar6XtcAAAAHAQAADwAAAAAAAAABACAAAAAiAAAAZHJzL2Rvd25yZXYueG1sUEsB&#10;AhQAFAAAAAgAh07iQCtHxPovAgAARQQAAA4AAAAAAAAAAQAgAAAAJgEAAGRycy9lMm9Eb2MueG1s&#10;UEsFBgAAAAAGAAYAWQEAAMcFAAAAAA==&#10;">
                <v:fill on="t" focussize="0,0"/>
                <v:stroke on="f"/>
                <v:imagedata o:title=""/>
                <o:lock v:ext="edit" aspectratio="f"/>
                <v:textbox style="layout-flow:vertical;mso-layout-flow-alt:bottom-to-top;">
                  <w:txbxContent>
                    <w:p w14:paraId="0107D818">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v:textbox>
              </v:shape>
            </w:pict>
          </mc:Fallback>
        </mc:AlternateContent>
      </w:r>
      <w:r>
        <w:rPr>
          <w:rFonts w:hint="eastAsia" w:ascii="微软雅黑" w:hAnsi="微软雅黑" w:eastAsia="微软雅黑" w:cs="微软雅黑"/>
          <w:b/>
          <w:bCs/>
          <w:color w:val="000000"/>
        </w:rPr>
        <w:t>Form</w:t>
      </w:r>
      <w:r>
        <w:rPr>
          <w:rFonts w:ascii="微软雅黑" w:hAnsi="微软雅黑" w:eastAsia="微软雅黑" w:cs="微软雅黑"/>
          <w:b/>
          <w:bCs/>
          <w:color w:val="000000"/>
        </w:rPr>
        <w:t xml:space="preserve">-7  </w:t>
      </w:r>
      <w:r>
        <w:rPr>
          <w:rFonts w:hint="eastAsia" w:ascii="微软雅黑" w:hAnsi="微软雅黑" w:eastAsia="微软雅黑" w:cs="微软雅黑"/>
          <w:b/>
          <w:bCs/>
        </w:rPr>
        <w:t>Special Booth Construction Application Form</w:t>
      </w:r>
    </w:p>
    <w:p w14:paraId="1406B0AA">
      <w:pPr>
        <w:rPr>
          <w:rFonts w:ascii="Calibri" w:hAnsi="Calibri" w:eastAsia="黑体" w:cs="Calibri"/>
          <w:b/>
        </w:rPr>
      </w:pPr>
      <w:r>
        <w:rPr>
          <w:rFonts w:ascii="Calibri" w:hAnsi="Calibri" w:eastAsia="微软雅黑" w:cs="Calibri"/>
          <w:b/>
          <w:color w:val="000000" w:themeColor="text1"/>
          <w:u w:val="double"/>
          <w14:textFill>
            <w14:solidFill>
              <w14:schemeClr w14:val="tx1"/>
            </w14:solidFill>
          </w14:textFill>
        </w:rPr>
        <w:t>Deadline： 202</w:t>
      </w:r>
      <w:r>
        <w:rPr>
          <w:rFonts w:hint="eastAsia" w:ascii="Calibri" w:hAnsi="Calibri" w:eastAsia="微软雅黑" w:cs="Calibri"/>
          <w:b/>
          <w:color w:val="000000" w:themeColor="text1"/>
          <w:u w:val="double"/>
          <w:lang w:val="en-US" w:eastAsia="zh-CN"/>
          <w14:textFill>
            <w14:solidFill>
              <w14:schemeClr w14:val="tx1"/>
            </w14:solidFill>
          </w14:textFill>
        </w:rPr>
        <w:t>5</w:t>
      </w:r>
      <w:r>
        <w:rPr>
          <w:rFonts w:ascii="Calibri" w:hAnsi="Calibri" w:eastAsia="微软雅黑" w:cs="Calibri"/>
          <w:b/>
          <w:color w:val="000000" w:themeColor="text1"/>
          <w:u w:val="double"/>
          <w14:textFill>
            <w14:solidFill>
              <w14:schemeClr w14:val="tx1"/>
            </w14:solidFill>
          </w14:textFill>
        </w:rPr>
        <w:t>/</w:t>
      </w:r>
      <w:r>
        <w:rPr>
          <w:rFonts w:hint="eastAsia" w:ascii="Calibri" w:hAnsi="Calibri" w:eastAsia="微软雅黑" w:cs="Calibri"/>
          <w:b/>
          <w:color w:val="000000" w:themeColor="text1"/>
          <w:u w:val="double"/>
          <w:lang w:val="en-US" w:eastAsia="zh-CN"/>
          <w14:textFill>
            <w14:solidFill>
              <w14:schemeClr w14:val="tx1"/>
            </w14:solidFill>
          </w14:textFill>
        </w:rPr>
        <w:t>2</w:t>
      </w:r>
      <w:r>
        <w:rPr>
          <w:rFonts w:ascii="Calibri" w:hAnsi="Calibri" w:eastAsia="微软雅黑" w:cs="Calibri"/>
          <w:b/>
          <w:color w:val="000000" w:themeColor="text1"/>
          <w:u w:val="double"/>
          <w14:textFill>
            <w14:solidFill>
              <w14:schemeClr w14:val="tx1"/>
            </w14:solidFill>
          </w14:textFill>
        </w:rPr>
        <w:t>/</w:t>
      </w:r>
      <w:r>
        <w:rPr>
          <w:rFonts w:hint="eastAsia" w:ascii="Calibri" w:hAnsi="Calibri" w:eastAsia="微软雅黑" w:cs="Calibri"/>
          <w:b/>
          <w:color w:val="000000" w:themeColor="text1"/>
          <w:u w:val="double"/>
          <w:lang w:val="en-US" w:eastAsia="zh-CN"/>
          <w14:textFill>
            <w14:solidFill>
              <w14:schemeClr w14:val="tx1"/>
            </w14:solidFill>
          </w14:textFill>
        </w:rPr>
        <w:t>28</w:t>
      </w:r>
      <w:r>
        <w:rPr>
          <w:rFonts w:ascii="Calibri" w:hAnsi="Calibri" w:eastAsia="微软雅黑" w:cs="Calibri"/>
          <w:b/>
          <w:u w:val="double"/>
        </w:rPr>
        <w:t xml:space="preserve">                                                                      </w:t>
      </w:r>
    </w:p>
    <w:p w14:paraId="1EE568B8">
      <w:pPr>
        <w:spacing w:line="400" w:lineRule="exact"/>
        <w:rPr>
          <w:rFonts w:ascii="Calibri" w:hAnsi="Calibri" w:eastAsia="黑体" w:cs="Calibri"/>
          <w:spacing w:val="-2"/>
        </w:rPr>
      </w:pPr>
      <w:r>
        <w:rPr>
          <w:rFonts w:ascii="Calibri" w:hAnsi="Calibri" w:eastAsia="黑体" w:cs="Calibri"/>
          <w:b/>
          <w:bCs/>
          <w:spacing w:val="-2"/>
        </w:rPr>
        <w:t>Booth Number：</w:t>
      </w:r>
      <w:r>
        <w:rPr>
          <w:rFonts w:ascii="Calibri" w:hAnsi="Calibri" w:eastAsia="黑体" w:cs="Calibri"/>
          <w:spacing w:val="-2"/>
        </w:rPr>
        <w:t xml:space="preserve">                    </w:t>
      </w:r>
      <w:r>
        <w:rPr>
          <w:rFonts w:ascii="Calibri" w:hAnsi="Calibri" w:eastAsia="微软雅黑" w:cs="Calibri"/>
          <w:spacing w:val="-2"/>
          <w:kern w:val="2"/>
        </w:rPr>
        <w:t>Exhibitor Name</w:t>
      </w:r>
      <w:r>
        <w:rPr>
          <w:rFonts w:ascii="Calibri" w:hAnsi="Calibri" w:eastAsia="黑体" w:cs="Calibri"/>
          <w:b/>
          <w:bCs/>
          <w:spacing w:val="-2"/>
        </w:rPr>
        <w:t>：</w:t>
      </w:r>
      <w:r>
        <w:rPr>
          <w:rFonts w:ascii="Calibri" w:hAnsi="Calibri" w:eastAsia="黑体" w:cs="Calibri"/>
          <w:spacing w:val="-2"/>
        </w:rPr>
        <w:t xml:space="preserve">       </w:t>
      </w:r>
    </w:p>
    <w:p w14:paraId="575568F6">
      <w:pPr>
        <w:spacing w:line="400" w:lineRule="exact"/>
        <w:rPr>
          <w:rFonts w:ascii="Calibri" w:hAnsi="Calibri" w:eastAsia="黑体" w:cs="Calibri"/>
          <w:spacing w:val="-2"/>
        </w:rPr>
      </w:pPr>
      <w:r>
        <w:rPr>
          <w:rFonts w:ascii="Calibri" w:hAnsi="Calibri" w:eastAsia="黑体" w:cs="Calibri"/>
          <w:b/>
          <w:bCs/>
          <w:spacing w:val="-2"/>
        </w:rPr>
        <w:t>Booth Data：</w:t>
      </w:r>
      <w:r>
        <w:rPr>
          <w:rFonts w:ascii="Calibri" w:hAnsi="Calibri" w:eastAsia="微软雅黑" w:cs="Calibri"/>
          <w:spacing w:val="-2"/>
          <w:kern w:val="2"/>
        </w:rPr>
        <w:t xml:space="preserve">total area </w:t>
      </w:r>
      <w:r>
        <w:rPr>
          <w:rFonts w:ascii="Calibri" w:hAnsi="Calibri" w:eastAsia="黑体" w:cs="Calibri"/>
          <w:spacing w:val="-2"/>
        </w:rPr>
        <w:t>[       ]m²、</w:t>
      </w:r>
      <w:r>
        <w:rPr>
          <w:rFonts w:ascii="Calibri" w:hAnsi="Calibri" w:eastAsia="微软雅黑" w:cs="Calibri"/>
          <w:spacing w:val="-2"/>
          <w:kern w:val="2"/>
        </w:rPr>
        <w:t>Length</w:t>
      </w:r>
      <w:r>
        <w:rPr>
          <w:rFonts w:ascii="Calibri" w:hAnsi="Calibri" w:eastAsia="黑体" w:cs="Calibri"/>
          <w:spacing w:val="-2"/>
        </w:rPr>
        <w:t>[       ]m、</w:t>
      </w:r>
      <w:r>
        <w:rPr>
          <w:rFonts w:ascii="Calibri" w:hAnsi="Calibri" w:eastAsia="微软雅黑" w:cs="Calibri"/>
          <w:spacing w:val="-2"/>
          <w:kern w:val="2"/>
        </w:rPr>
        <w:t>Width</w:t>
      </w:r>
      <w:r>
        <w:rPr>
          <w:rFonts w:ascii="Calibri" w:hAnsi="Calibri" w:eastAsia="黑体" w:cs="Calibri"/>
          <w:spacing w:val="-2"/>
        </w:rPr>
        <w:t>[       ]m、</w:t>
      </w:r>
      <w:r>
        <w:rPr>
          <w:rFonts w:ascii="Calibri" w:hAnsi="Calibri" w:eastAsia="微软雅黑" w:cs="Calibri"/>
          <w:spacing w:val="-2"/>
          <w:kern w:val="2"/>
        </w:rPr>
        <w:t>High</w:t>
      </w:r>
      <w:r>
        <w:rPr>
          <w:rFonts w:ascii="Calibri" w:hAnsi="Calibri" w:eastAsia="黑体" w:cs="Calibri"/>
          <w:spacing w:val="-2"/>
        </w:rPr>
        <w:t>[       ]m</w:t>
      </w:r>
    </w:p>
    <w:p w14:paraId="38B82471">
      <w:pPr>
        <w:spacing w:line="400" w:lineRule="exact"/>
        <w:rPr>
          <w:rFonts w:ascii="Calibri" w:hAnsi="Calibri" w:eastAsia="黑体" w:cs="Calibri"/>
          <w:b/>
          <w:bCs/>
          <w:spacing w:val="-2"/>
        </w:rPr>
      </w:pPr>
      <w:r>
        <w:rPr>
          <w:rFonts w:ascii="Calibri" w:hAnsi="Calibri" w:eastAsia="微软雅黑" w:cs="Calibri"/>
          <w:spacing w:val="-2"/>
          <w:kern w:val="2"/>
        </w:rPr>
        <w:t xml:space="preserve">Builder Name </w:t>
      </w:r>
      <w:r>
        <w:rPr>
          <w:rFonts w:ascii="Calibri" w:hAnsi="Calibri" w:eastAsia="黑体" w:cs="Calibri"/>
          <w:b/>
          <w:bCs/>
          <w:spacing w:val="-2"/>
        </w:rPr>
        <w:t>：</w:t>
      </w:r>
    </w:p>
    <w:tbl>
      <w:tblPr>
        <w:tblStyle w:val="39"/>
        <w:tblW w:w="97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850"/>
        <w:gridCol w:w="4850"/>
      </w:tblGrid>
      <w:tr w14:paraId="48697D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699" w:hRule="atLeast"/>
          <w:jc w:val="center"/>
        </w:trPr>
        <w:tc>
          <w:tcPr>
            <w:tcW w:w="9700" w:type="dxa"/>
            <w:gridSpan w:val="2"/>
            <w:tcBorders>
              <w:top w:val="single" w:color="auto" w:sz="4" w:space="0"/>
              <w:left w:val="single" w:color="auto" w:sz="4" w:space="0"/>
              <w:bottom w:val="single" w:color="auto" w:sz="4" w:space="0"/>
              <w:right w:val="single" w:color="auto" w:sz="4" w:space="0"/>
            </w:tcBorders>
            <w:vAlign w:val="center"/>
          </w:tcPr>
          <w:p w14:paraId="3A77BDDE">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b/>
                <w:bCs/>
                <w:spacing w:val="-2"/>
                <w:sz w:val="22"/>
                <w:szCs w:val="22"/>
              </w:rPr>
              <w:t>In order to build a special booth and ensure safe and smooth construction, our company promises to the organizer, exhibition hall, and official venue constructor as follows:</w:t>
            </w:r>
          </w:p>
          <w:p w14:paraId="7B6C5BA9">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Both parties have signed a construction contract, and the construction unit has legal construction qualifications and is the only designated builder for this booth. </w:t>
            </w:r>
          </w:p>
          <w:p w14:paraId="5D297D2F">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Comply with the construction operation management regulations, fire management regulations, safety management measures, and other safety regulations of this exhibition. </w:t>
            </w:r>
          </w:p>
          <w:p w14:paraId="1331ABE9">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The booth construction shall strictly follow the area determined by the organizer, that is, the vertical projection of the booth construction (including door heads, bay windows, decorations, etc.) shall not exceed the marked position, and shall not obstruct the fire exits (doors) of the exhibition hall in any form, and shall not be built under the yellow line of the exhibition hall.</w:t>
            </w:r>
          </w:p>
          <w:p w14:paraId="1BA83C9A">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The ceiling design of all booths shall not exceed 30% of the booth area. Wireless smoke sensing and spraying equipment must be installed for enclosed ceiling sealing. Open top sealing requires the installation of wireless smoke detectors and other devices when the local area is large. The ceiling area of the booth is equipped and installed according to the standard of 36 square meters per set (less than 36 square meters, calculated as 36 square meters) or by the exhibition center. The installation unit of wireless smoke sensing and sprinkler equipment must have corresponding qualifications </w:t>
            </w:r>
          </w:p>
          <w:p w14:paraId="02496FE7">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In strict accordance with the fire protection requirements, it is prohibited to use polyurethane materials such as foam words and KT plates, and it is prohibited to use decorative materials such as elastic cloth, flannelette, gauze, etc., which meet the requirements of fire B1 fire retardant materials. (On site open flame inspection)</w:t>
            </w:r>
          </w:p>
          <w:p w14:paraId="1BD07996">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All construction personnel must wear safety helmets correctly, professional tools must be equipped for climbing operations, and scaffolding must be equipped with guardrails and protected by personnel below. (The use of wooden ladders is prohibited) </w:t>
            </w:r>
          </w:p>
          <w:p w14:paraId="19401B2C">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There should be no less than 2 evacuation exits for booths or exhibition areas with a circumference greater than 75% on all four sides in the exhibition hall, and the horizontal distance between the nearest edges of adjacent evacuation exits should not be less than 5 meters. When the area of the booth or exhibition area is not more than 120 square meters, the evacuation exit adopts an open type with a net width of more than 5 meters, and the straight-line distance from the farthest point of the area to the evacuation exit does not exceed 15 meters, one evacuation exit can be set up. </w:t>
            </w:r>
          </w:p>
          <w:p w14:paraId="203F6CAB">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After the booth is closed every day, all electrical equipment is turned off. Once an unclosed booth is found, the booth will cut off its normal power supply.</w:t>
            </w:r>
          </w:p>
          <w:p w14:paraId="687ACBAA">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After the construction (arrangement) of the booth is completed, all remaining construction materials and waste items must be removed from the exhibition hall and properly disposed of. (Do not pile up on fire evacuation routes/safety exits or passages between booths and exhibition hall walls) </w:t>
            </w:r>
          </w:p>
          <w:p w14:paraId="30C6A8DF">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The exposed areas of the booth must be beautified and decorated to maintain the overall appearance of the exhibition hall and not affect the effectiveness of other booths. </w:t>
            </w:r>
          </w:p>
          <w:p w14:paraId="57970E2B">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All design drawings and other construction application materials submitted are true and will be presented consistently with the exhibition period. (Please submit according to the requirements of the submitted data items. If the design drawings do not meet the requirements of the submitted data items, no review response will be given. The review results will be based on a single submitted data item. If other submitted data items have data content that does not meet the requirements of the submitted data items, they will be treated as invalid.)</w:t>
            </w:r>
          </w:p>
          <w:p w14:paraId="16AAD530">
            <w:pPr>
              <w:widowControl w:val="0"/>
              <w:numPr>
                <w:ilvl w:val="0"/>
                <w:numId w:val="20"/>
              </w:numPr>
              <w:spacing w:line="322" w:lineRule="exact"/>
              <w:jc w:val="both"/>
              <w:rPr>
                <w:rFonts w:ascii="Calibri" w:hAnsi="Calibri" w:eastAsia="微软雅黑" w:cs="Calibri"/>
                <w:sz w:val="22"/>
                <w:szCs w:val="22"/>
              </w:rPr>
            </w:pPr>
            <w:r>
              <w:rPr>
                <w:rFonts w:ascii="Calibri" w:hAnsi="Calibri" w:eastAsia="微软雅黑" w:cs="Calibri"/>
                <w:sz w:val="22"/>
                <w:szCs w:val="22"/>
              </w:rPr>
              <w:t xml:space="preserve">If there are any materials that do not comply with the drawings or complaints during the construction, installation, or dismantling of the exhibition, once verified, our company is willing to comply with the rules and regulations of the exhibition and accept the relevant penalties, and bear all adverse consequences arising from this. </w:t>
            </w:r>
          </w:p>
          <w:p w14:paraId="39142772">
            <w:pPr>
              <w:spacing w:line="322" w:lineRule="exact"/>
              <w:rPr>
                <w:rFonts w:ascii="Calibri" w:hAnsi="Calibri" w:eastAsia="黑体" w:cs="Calibri"/>
                <w:sz w:val="22"/>
                <w:szCs w:val="22"/>
              </w:rPr>
            </w:pPr>
            <w:r>
              <w:rPr>
                <w:rFonts w:ascii="Calibri" w:hAnsi="Calibri" w:eastAsia="微软雅黑" w:cs="Calibri"/>
                <w:sz w:val="22"/>
                <w:szCs w:val="22"/>
              </w:rPr>
              <w:t xml:space="preserve">The above content has been carefully read, fully understood, and will be strictly executed according to the requirements. Promise to voluntarily accept all penalties imposed by the organizer, exhibition hall, and home service provider in accordance with relevant management regulations in case of violation. Hereby promise! </w:t>
            </w:r>
          </w:p>
        </w:tc>
      </w:tr>
      <w:tr w14:paraId="7D009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881" w:hRule="atLeast"/>
          <w:jc w:val="center"/>
        </w:trPr>
        <w:tc>
          <w:tcPr>
            <w:tcW w:w="4850" w:type="dxa"/>
            <w:tcBorders>
              <w:top w:val="single" w:color="auto" w:sz="4" w:space="0"/>
              <w:left w:val="single" w:color="auto" w:sz="4" w:space="0"/>
              <w:bottom w:val="single" w:color="auto" w:sz="4" w:space="0"/>
              <w:right w:val="single" w:color="auto" w:sz="4" w:space="0"/>
            </w:tcBorders>
          </w:tcPr>
          <w:p w14:paraId="7E2147BB">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Exhibitor: </w:t>
            </w:r>
          </w:p>
          <w:p w14:paraId="094BCB50">
            <w:pPr>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(Official seal) </w:t>
            </w:r>
          </w:p>
          <w:p w14:paraId="04DF6F5D">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Legal representative or safety responsible person (signature) </w:t>
            </w:r>
          </w:p>
          <w:p w14:paraId="2A333CE8">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Person in charge of on-site safety: </w:t>
            </w:r>
          </w:p>
          <w:p w14:paraId="39D03420">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contact number:</w:t>
            </w:r>
          </w:p>
          <w:p w14:paraId="6093496A">
            <w:pPr>
              <w:spacing w:line="340" w:lineRule="exact"/>
              <w:ind w:left="40" w:leftChars="20"/>
              <w:rPr>
                <w:rFonts w:ascii="Calibri" w:hAnsi="Calibri" w:eastAsia="黑体" w:cs="Calibri"/>
                <w:spacing w:val="-2"/>
                <w:sz w:val="22"/>
                <w:szCs w:val="22"/>
              </w:rPr>
            </w:pPr>
            <w:r>
              <w:rPr>
                <w:rFonts w:ascii="Calibri" w:hAnsi="Calibri" w:eastAsia="微软雅黑" w:cs="Calibri"/>
                <w:color w:val="000000"/>
                <w:spacing w:val="-2"/>
                <w:kern w:val="2"/>
                <w:sz w:val="22"/>
                <w:szCs w:val="22"/>
              </w:rPr>
              <w:t xml:space="preserve">Date: </w:t>
            </w:r>
          </w:p>
        </w:tc>
        <w:tc>
          <w:tcPr>
            <w:tcW w:w="4850" w:type="dxa"/>
            <w:tcBorders>
              <w:top w:val="single" w:color="auto" w:sz="4" w:space="0"/>
              <w:left w:val="single" w:color="auto" w:sz="4" w:space="0"/>
              <w:bottom w:val="single" w:color="auto" w:sz="4" w:space="0"/>
              <w:right w:val="single" w:color="auto" w:sz="4" w:space="0"/>
            </w:tcBorders>
          </w:tcPr>
          <w:p w14:paraId="58056EEB">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Booth contractor: </w:t>
            </w:r>
          </w:p>
          <w:p w14:paraId="3118D12F">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(Official seal) </w:t>
            </w:r>
          </w:p>
          <w:p w14:paraId="048647F8">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Legal representative or safety responsible person (signature) </w:t>
            </w:r>
          </w:p>
          <w:p w14:paraId="514185B7">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Person in charge of on-site safety: </w:t>
            </w:r>
          </w:p>
          <w:p w14:paraId="3D452CE5">
            <w:pPr>
              <w:ind w:left="40" w:leftChars="20"/>
              <w:rPr>
                <w:rFonts w:ascii="Calibri" w:hAnsi="Calibri" w:eastAsia="微软雅黑" w:cs="Calibri"/>
                <w:color w:val="000000"/>
                <w:spacing w:val="-2"/>
                <w:sz w:val="22"/>
                <w:szCs w:val="22"/>
              </w:rPr>
            </w:pPr>
            <w:r>
              <w:rPr>
                <w:rFonts w:ascii="Calibri" w:hAnsi="Calibri" w:eastAsia="微软雅黑" w:cs="Calibri"/>
                <w:color w:val="000000"/>
                <w:spacing w:val="-2"/>
                <w:kern w:val="2"/>
                <w:sz w:val="22"/>
                <w:szCs w:val="22"/>
              </w:rPr>
              <w:t xml:space="preserve">contact number: </w:t>
            </w:r>
          </w:p>
          <w:p w14:paraId="5CC4A9A5">
            <w:pPr>
              <w:spacing w:line="340" w:lineRule="exact"/>
              <w:ind w:left="40" w:leftChars="20"/>
              <w:rPr>
                <w:rFonts w:ascii="Calibri" w:hAnsi="Calibri" w:eastAsia="黑体" w:cs="Calibri"/>
                <w:color w:val="000000"/>
                <w:spacing w:val="-2"/>
                <w:sz w:val="22"/>
                <w:szCs w:val="22"/>
              </w:rPr>
            </w:pPr>
            <w:r>
              <w:rPr>
                <w:rFonts w:ascii="Calibri" w:hAnsi="Calibri" w:eastAsia="微软雅黑" w:cs="Calibri"/>
                <w:color w:val="000000"/>
                <w:spacing w:val="-2"/>
                <w:kern w:val="2"/>
                <w:sz w:val="22"/>
                <w:szCs w:val="22"/>
              </w:rPr>
              <w:t xml:space="preserve">Date: </w:t>
            </w:r>
          </w:p>
        </w:tc>
      </w:tr>
    </w:tbl>
    <w:p w14:paraId="3EDBFC2B">
      <w:pPr>
        <w:pStyle w:val="98"/>
        <w:ind w:firstLine="394"/>
        <w:rPr>
          <w:rFonts w:ascii="黑体" w:hAnsi="黑体" w:eastAsia="黑体" w:cs="黑体"/>
          <w:b/>
          <w:bCs/>
          <w:spacing w:val="-2"/>
          <w:sz w:val="20"/>
          <w:szCs w:val="20"/>
        </w:rPr>
      </w:pPr>
    </w:p>
    <w:p w14:paraId="3D7F361B"/>
    <w:p w14:paraId="260A40B8">
      <w:r>
        <w:br w:type="page"/>
      </w:r>
    </w:p>
    <w:p w14:paraId="27961679">
      <w:pPr>
        <w:rPr>
          <w:rFonts w:ascii="微软雅黑" w:hAnsi="微软雅黑" w:eastAsia="微软雅黑" w:cs="微软雅黑"/>
          <w:b/>
          <w:bCs/>
          <w:color w:val="000000"/>
        </w:rPr>
      </w:pPr>
      <w:r>
        <w:rPr>
          <w:rFonts w:ascii="微软雅黑" w:hAnsi="微软雅黑" w:eastAsia="微软雅黑"/>
        </w:rPr>
        <mc:AlternateContent>
          <mc:Choice Requires="wps">
            <w:drawing>
              <wp:anchor distT="0" distB="0" distL="114300" distR="114300" simplePos="0" relativeHeight="251665408" behindDoc="0" locked="0" layoutInCell="1" allowOverlap="1">
                <wp:simplePos x="0" y="0"/>
                <wp:positionH relativeFrom="rightMargin">
                  <wp:posOffset>26670</wp:posOffset>
                </wp:positionH>
                <wp:positionV relativeFrom="paragraph">
                  <wp:posOffset>-164465</wp:posOffset>
                </wp:positionV>
                <wp:extent cx="419100" cy="2073275"/>
                <wp:effectExtent l="0" t="0" r="0" b="3175"/>
                <wp:wrapNone/>
                <wp:docPr id="1714492639"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419100" cy="2073275"/>
                        </a:xfrm>
                        <a:prstGeom prst="rect">
                          <a:avLst/>
                        </a:prstGeom>
                        <a:solidFill>
                          <a:schemeClr val="accent3"/>
                        </a:solidFill>
                        <a:ln>
                          <a:noFill/>
                        </a:ln>
                      </wps:spPr>
                      <wps:txbx>
                        <w:txbxContent>
                          <w:p w14:paraId="6FAB214C">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wps:txbx>
                      <wps:bodyPr rot="0" vert="vert270" wrap="square" lIns="91440" tIns="45720" rIns="91440" bIns="45720" anchor="ctr" anchorCtr="0" upright="1">
                        <a:noAutofit/>
                      </wps:bodyPr>
                    </wps:wsp>
                  </a:graphicData>
                </a:graphic>
              </wp:anchor>
            </w:drawing>
          </mc:Choice>
          <mc:Fallback>
            <w:pict>
              <v:shape id="文本框 18" o:spid="_x0000_s1026" o:spt="202" type="#_x0000_t202" style="position:absolute;left:0pt;margin-left:543.5pt;margin-top:43.75pt;height:163.25pt;width:33pt;mso-position-horizontal-relative:page;mso-position-vertical-relative:page;z-index:251665408;v-text-anchor:middle;mso-width-relative:page;mso-height-relative:page;" fillcolor="#A5A5A5 [3206]" filled="t" stroked="f" coordsize="21600,21600" o:gfxdata="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GvfKtgAAAAIAQAADwAAAAAAAAABACAAAAAiAAAAZHJzL2Rvd25y&#10;ZXYueG1sUEsBAhQAFAAAAAgAh07iQBrXSEc3AgAATQQAAA4AAAAAAAAAAQAgAAAAJwEAAGRycy9l&#10;Mm9Eb2MueG1sUEsFBgAAAAAGAAYAWQEAANAFAAAAAA==&#10;">
                <v:fill on="t" focussize="0,0"/>
                <v:stroke on="f"/>
                <v:imagedata o:title=""/>
                <o:lock v:ext="edit" aspectratio="f"/>
                <v:textbox style="layout-flow:vertical;mso-layout-flow-alt:bottom-to-top;">
                  <w:txbxContent>
                    <w:p w14:paraId="6FAB214C">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v:textbox>
              </v:shape>
            </w:pict>
          </mc:Fallback>
        </mc:AlternateContent>
      </w:r>
      <w:r>
        <w:rPr>
          <w:rFonts w:hint="eastAsia" w:ascii="微软雅黑" w:hAnsi="微软雅黑" w:eastAsia="微软雅黑" w:cs="微软雅黑"/>
          <w:b/>
          <w:bCs/>
          <w:color w:val="000000"/>
        </w:rPr>
        <w:t>Form</w:t>
      </w:r>
      <w:r>
        <w:rPr>
          <w:rFonts w:ascii="微软雅黑" w:hAnsi="微软雅黑" w:eastAsia="微软雅黑" w:cs="微软雅黑"/>
          <w:b/>
          <w:bCs/>
          <w:color w:val="000000"/>
        </w:rPr>
        <w:t>-8</w:t>
      </w:r>
      <w:r>
        <w:rPr>
          <w:rFonts w:hint="eastAsia" w:ascii="微软雅黑" w:hAnsi="微软雅黑" w:eastAsia="微软雅黑" w:cs="微软雅黑"/>
          <w:b/>
          <w:bCs/>
          <w:color w:val="000000"/>
        </w:rPr>
        <w:t>-1</w:t>
      </w:r>
      <w:r>
        <w:rPr>
          <w:rFonts w:ascii="微软雅黑" w:hAnsi="微软雅黑" w:eastAsia="微软雅黑" w:cs="微软雅黑"/>
          <w:b/>
          <w:bCs/>
          <w:color w:val="000000"/>
        </w:rPr>
        <w:t xml:space="preserve">  </w:t>
      </w:r>
      <w:r>
        <w:rPr>
          <w:rFonts w:hint="eastAsia" w:ascii="微软雅黑" w:hAnsi="微软雅黑" w:eastAsia="微软雅黑" w:cs="微软雅黑"/>
          <w:b/>
          <w:bCs/>
        </w:rPr>
        <w:t>Shenzhen Convention and Exhibition Center Entry Work Safety Commitment Letter</w:t>
      </w:r>
    </w:p>
    <w:p w14:paraId="133FDF9A">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1"/>
          <w:u w:val="double"/>
        </w:rPr>
        <w:t xml:space="preserve">   </w:t>
      </w:r>
      <w:r>
        <w:rPr>
          <w:rFonts w:ascii="微软雅黑" w:hAnsi="微软雅黑" w:eastAsia="微软雅黑" w:cs="Arial"/>
          <w:b/>
          <w:szCs w:val="22"/>
          <w:u w:val="double"/>
        </w:rPr>
        <w:t xml:space="preserve">                                                                   </w:t>
      </w:r>
    </w:p>
    <w:p w14:paraId="7459A791">
      <w:pPr>
        <w:tabs>
          <w:tab w:val="left" w:pos="7317"/>
        </w:tabs>
        <w:adjustRightInd w:val="0"/>
        <w:snapToGrid w:val="0"/>
        <w:spacing w:line="279" w:lineRule="auto"/>
        <w:rPr>
          <w:rFonts w:ascii="黑体" w:hAnsi="黑体" w:eastAsia="黑体" w:cs="黑体"/>
        </w:rPr>
      </w:pPr>
    </w:p>
    <w:p w14:paraId="48B22BC1">
      <w:pPr>
        <w:tabs>
          <w:tab w:val="left" w:pos="7317"/>
        </w:tabs>
        <w:adjustRightInd w:val="0"/>
        <w:snapToGrid w:val="0"/>
        <w:ind w:firstLine="400" w:firstLineChars="200"/>
        <w:jc w:val="both"/>
        <w:rPr>
          <w:rFonts w:ascii="Calibri" w:hAnsi="Calibri" w:eastAsia="微软雅黑" w:cs="Calibri"/>
        </w:rPr>
      </w:pPr>
      <w:r>
        <w:rPr>
          <w:rFonts w:ascii="Calibri" w:hAnsi="Calibri" w:eastAsia="微软雅黑" w:cs="Calibri"/>
          <w:kern w:val="2"/>
        </w:rPr>
        <w:t>In order to conscientiously implement laws and regulations such as the Safety Production Law of the People's Republic of China, the Fire Protection Law of the People's Republic of China, and the Safety Management Regulations for Large Mass Activities, further implement production safety responsibilities, strengthen on-site operation safety management in the exhibition hall, improve the safety awareness and protection responsibility of the operating units entering the exhibition hall, and maintain the safety of the exhibition hall and the public, our unit enters the exhibition hall of the exhibition center for operations, As a responsible unit for the safety of the operation area, we are willing to bear full responsibility for the consequences caused by our unit's violation of regulations during the move-in operation, and make the following solemn commitment:</w:t>
      </w:r>
    </w:p>
    <w:p w14:paraId="7F85C48B">
      <w:pPr>
        <w:adjustRightInd w:val="0"/>
        <w:snapToGrid w:val="0"/>
        <w:ind w:left="1000" w:hanging="1000" w:hangingChars="500"/>
        <w:rPr>
          <w:rFonts w:ascii="Calibri" w:hAnsi="Calibri" w:eastAsia="微软雅黑" w:cs="Calibri"/>
        </w:rPr>
      </w:pPr>
      <w:r>
        <w:rPr>
          <w:rFonts w:ascii="Calibri" w:hAnsi="Calibri" w:eastAsia="微软雅黑" w:cs="Calibri"/>
          <w:b/>
          <w:bCs/>
          <w:kern w:val="2"/>
        </w:rPr>
        <w:t>Our designated</w:t>
      </w:r>
      <w:r>
        <w:rPr>
          <w:rFonts w:ascii="Calibri" w:hAnsi="Calibri" w:cs="Calibri"/>
        </w:rPr>
        <w:t xml:space="preserve"> </w:t>
      </w:r>
      <w:r>
        <w:rPr>
          <w:rFonts w:ascii="Calibri" w:hAnsi="Calibri" w:eastAsia="微软雅黑" w:cs="Calibri"/>
          <w:kern w:val="2"/>
          <w:u w:val="single"/>
        </w:rPr>
        <w:t xml:space="preserve">              ,</w:t>
      </w:r>
      <w:r>
        <w:rPr>
          <w:rFonts w:ascii="Calibri" w:hAnsi="Calibri" w:eastAsia="微软雅黑" w:cs="Calibri"/>
          <w:kern w:val="2"/>
        </w:rPr>
        <w:t xml:space="preserve"> work phone number (mobile phone)</w:t>
      </w:r>
      <w:r>
        <w:rPr>
          <w:rFonts w:ascii="Calibri" w:hAnsi="Calibri" w:eastAsia="微软雅黑" w:cs="Calibri"/>
          <w:kern w:val="2"/>
          <w:u w:val="single"/>
        </w:rPr>
        <w:t xml:space="preserve">                  </w:t>
      </w:r>
      <w:r>
        <w:rPr>
          <w:rFonts w:ascii="Calibri" w:hAnsi="Calibri" w:eastAsia="微软雅黑" w:cs="Calibri"/>
          <w:kern w:val="2"/>
        </w:rPr>
        <w:t xml:space="preserve"> </w:t>
      </w:r>
      <w:r>
        <w:rPr>
          <w:rFonts w:ascii="Calibri" w:hAnsi="Calibri" w:cs="Calibri"/>
        </w:rPr>
        <w:t xml:space="preserve"> </w:t>
      </w:r>
      <w:r>
        <w:rPr>
          <w:rFonts w:ascii="Calibri" w:hAnsi="Calibri" w:eastAsia="微软雅黑" w:cs="Calibri"/>
          <w:kern w:val="2"/>
        </w:rPr>
        <w:t>is from</w:t>
      </w:r>
      <w:r>
        <w:rPr>
          <w:rFonts w:ascii="Calibri" w:hAnsi="Calibri" w:eastAsia="微软雅黑" w:cs="Calibri"/>
          <w:kern w:val="2"/>
          <w:u w:val="single"/>
        </w:rPr>
        <w:t xml:space="preserve">                             (</w:t>
      </w:r>
      <w:r>
        <w:rPr>
          <w:rFonts w:ascii="Calibri" w:hAnsi="Calibri" w:eastAsia="微软雅黑" w:cs="Calibri"/>
          <w:kern w:val="2"/>
        </w:rPr>
        <w:t>date) to</w:t>
      </w:r>
      <w:r>
        <w:rPr>
          <w:rFonts w:ascii="Calibri" w:hAnsi="Calibri" w:eastAsia="微软雅黑" w:cs="Calibri"/>
          <w:kern w:val="2"/>
          <w:u w:val="single"/>
        </w:rPr>
        <w:t xml:space="preserve">          </w:t>
      </w:r>
      <w:r>
        <w:rPr>
          <w:rFonts w:ascii="Calibri" w:hAnsi="Calibri" w:cs="Calibri"/>
        </w:rPr>
        <w:t xml:space="preserve"> </w:t>
      </w:r>
      <w:r>
        <w:rPr>
          <w:rFonts w:ascii="Calibri" w:hAnsi="Calibri" w:eastAsia="微软雅黑" w:cs="Calibri"/>
          <w:kern w:val="2"/>
        </w:rPr>
        <w:t>(date) at the Shenzhen Convention and Exhibition Center</w:t>
      </w:r>
      <w:r>
        <w:rPr>
          <w:rFonts w:ascii="Calibri" w:hAnsi="Calibri" w:cs="Calibri"/>
        </w:rPr>
        <w:t xml:space="preserve"> </w:t>
      </w:r>
    </w:p>
    <w:p w14:paraId="06C899C5">
      <w:pPr>
        <w:adjustRightInd w:val="0"/>
        <w:snapToGrid w:val="0"/>
        <w:rPr>
          <w:rFonts w:ascii="Calibri" w:hAnsi="Calibri" w:eastAsia="微软雅黑" w:cs="Calibri"/>
        </w:rPr>
      </w:pPr>
      <w:r>
        <w:rPr>
          <w:rFonts w:ascii="Calibri" w:hAnsi="Calibri" w:eastAsia="微软雅黑" w:cs="Calibri"/>
          <w:kern w:val="2"/>
        </w:rPr>
        <w:t>Booth location:</w:t>
      </w:r>
      <w:r>
        <w:rPr>
          <w:rFonts w:ascii="Calibri" w:hAnsi="Calibri" w:eastAsia="微软雅黑" w:cs="Calibri"/>
          <w:kern w:val="2"/>
          <w:u w:val="single"/>
        </w:rPr>
        <w:t xml:space="preserve">      </w:t>
      </w:r>
      <w:r>
        <w:rPr>
          <w:rFonts w:ascii="Calibri" w:hAnsi="Calibri" w:eastAsia="微软雅黑" w:cs="Calibri"/>
          <w:kern w:val="2"/>
        </w:rPr>
        <w:t>Hall, booth number:</w:t>
      </w:r>
      <w:r>
        <w:rPr>
          <w:rFonts w:ascii="Calibri" w:hAnsi="Calibri" w:eastAsia="微软雅黑" w:cs="Calibri"/>
          <w:kern w:val="2"/>
          <w:u w:val="single"/>
        </w:rPr>
        <w:t xml:space="preserve">         </w:t>
      </w:r>
      <w:r>
        <w:rPr>
          <w:rFonts w:ascii="Calibri" w:hAnsi="Calibri" w:eastAsia="微软雅黑" w:cs="Calibri"/>
          <w:kern w:val="2"/>
        </w:rPr>
        <w:t>, exhibitor:</w:t>
      </w:r>
      <w:r>
        <w:rPr>
          <w:rFonts w:ascii="Calibri" w:hAnsi="Calibri" w:eastAsia="微软雅黑" w:cs="Calibri"/>
          <w:kern w:val="2"/>
          <w:u w:val="single"/>
        </w:rPr>
        <w:t xml:space="preserve">                        ;</w:t>
      </w:r>
    </w:p>
    <w:p w14:paraId="79D75DB2">
      <w:pPr>
        <w:adjustRightInd w:val="0"/>
        <w:snapToGrid w:val="0"/>
        <w:rPr>
          <w:rFonts w:ascii="Calibri" w:hAnsi="Calibri" w:eastAsia="微软雅黑" w:cs="Calibri"/>
        </w:rPr>
      </w:pPr>
      <w:r>
        <w:rPr>
          <w:rFonts w:ascii="Calibri" w:hAnsi="Calibri" w:eastAsia="微软雅黑" w:cs="Calibri"/>
          <w:kern w:val="2"/>
        </w:rPr>
        <w:t>Booth location:</w:t>
      </w:r>
      <w:r>
        <w:rPr>
          <w:rFonts w:ascii="Calibri" w:hAnsi="Calibri" w:cs="Calibri"/>
        </w:rPr>
        <w:t xml:space="preserve"> </w:t>
      </w:r>
      <w:r>
        <w:rPr>
          <w:rFonts w:ascii="Calibri" w:hAnsi="Calibri" w:eastAsia="微软雅黑" w:cs="Calibri"/>
          <w:kern w:val="2"/>
          <w:u w:val="single"/>
        </w:rPr>
        <w:t xml:space="preserve">      </w:t>
      </w:r>
      <w:r>
        <w:rPr>
          <w:rFonts w:ascii="Calibri" w:hAnsi="Calibri" w:eastAsia="微软雅黑" w:cs="Calibri"/>
          <w:kern w:val="2"/>
        </w:rPr>
        <w:t>Hall, booth number:</w:t>
      </w:r>
      <w:r>
        <w:rPr>
          <w:rFonts w:ascii="Calibri" w:hAnsi="Calibri" w:eastAsia="微软雅黑" w:cs="Calibri"/>
          <w:kern w:val="2"/>
          <w:u w:val="single"/>
        </w:rPr>
        <w:t xml:space="preserve">         </w:t>
      </w:r>
      <w:r>
        <w:rPr>
          <w:rFonts w:ascii="Calibri" w:hAnsi="Calibri" w:eastAsia="微软雅黑" w:cs="Calibri"/>
          <w:kern w:val="2"/>
        </w:rPr>
        <w:t>, exhibitor:</w:t>
      </w:r>
      <w:r>
        <w:rPr>
          <w:rFonts w:ascii="Calibri" w:hAnsi="Calibri" w:eastAsia="微软雅黑" w:cs="Calibri"/>
          <w:kern w:val="2"/>
          <w:u w:val="single"/>
        </w:rPr>
        <w:t xml:space="preserve">                        </w:t>
      </w:r>
      <w:r>
        <w:rPr>
          <w:rFonts w:ascii="Calibri" w:hAnsi="Calibri" w:eastAsia="微软雅黑" w:cs="Calibri"/>
          <w:kern w:val="2"/>
        </w:rPr>
        <w:t>;</w:t>
      </w:r>
      <w:r>
        <w:rPr>
          <w:rFonts w:ascii="Calibri" w:hAnsi="Calibri" w:cs="Calibri"/>
        </w:rPr>
        <w:t xml:space="preserve"> </w:t>
      </w:r>
    </w:p>
    <w:p w14:paraId="3BB568D0">
      <w:pPr>
        <w:adjustRightInd w:val="0"/>
        <w:snapToGrid w:val="0"/>
        <w:rPr>
          <w:rFonts w:ascii="Calibri" w:hAnsi="Calibri" w:eastAsia="微软雅黑" w:cs="Calibri"/>
        </w:rPr>
      </w:pPr>
    </w:p>
    <w:p w14:paraId="04F63895">
      <w:pPr>
        <w:adjustRightInd w:val="0"/>
        <w:snapToGrid w:val="0"/>
        <w:jc w:val="both"/>
        <w:rPr>
          <w:rFonts w:ascii="Calibri" w:hAnsi="Calibri" w:eastAsia="微软雅黑" w:cs="Calibri"/>
        </w:rPr>
      </w:pPr>
      <w:r>
        <w:rPr>
          <w:rFonts w:ascii="Calibri" w:hAnsi="Calibri" w:eastAsia="微软雅黑" w:cs="Calibri"/>
          <w:b/>
          <w:bCs/>
          <w:kern w:val="2"/>
        </w:rPr>
        <w:t xml:space="preserve">1. </w:t>
      </w:r>
      <w:r>
        <w:rPr>
          <w:rFonts w:ascii="Calibri" w:hAnsi="Calibri" w:eastAsia="微软雅黑" w:cs="Calibri"/>
          <w:kern w:val="2"/>
        </w:rPr>
        <w:t>The</w:t>
      </w:r>
      <w:r>
        <w:rPr>
          <w:rFonts w:ascii="Calibri" w:hAnsi="Calibri" w:eastAsia="微软雅黑" w:cs="Calibri"/>
          <w:b/>
          <w:bCs/>
          <w:kern w:val="2"/>
        </w:rPr>
        <w:t xml:space="preserve"> </w:t>
      </w:r>
      <w:r>
        <w:rPr>
          <w:rFonts w:ascii="Calibri" w:hAnsi="Calibri" w:eastAsia="微软雅黑" w:cs="Calibri"/>
          <w:kern w:val="2"/>
        </w:rPr>
        <w:t>person in charge of safety management in the booth operation site area is responsible for the safety implementation and rectification work of our unit at your exhibition hall operation site.</w:t>
      </w:r>
    </w:p>
    <w:p w14:paraId="38CE4C35">
      <w:pPr>
        <w:adjustRightInd w:val="0"/>
        <w:snapToGrid w:val="0"/>
        <w:jc w:val="both"/>
        <w:rPr>
          <w:rFonts w:ascii="Calibri" w:hAnsi="Calibri" w:eastAsia="微软雅黑" w:cs="Calibri"/>
        </w:rPr>
      </w:pPr>
      <w:r>
        <w:rPr>
          <w:rFonts w:ascii="Calibri" w:hAnsi="Calibri" w:eastAsia="微软雅黑" w:cs="Calibri"/>
          <w:b/>
          <w:bCs/>
          <w:kern w:val="2"/>
        </w:rPr>
        <w:t xml:space="preserve">2. </w:t>
      </w:r>
      <w:r>
        <w:rPr>
          <w:rFonts w:ascii="Calibri" w:hAnsi="Calibri" w:eastAsia="微软雅黑" w:cs="Calibri"/>
          <w:kern w:val="2"/>
        </w:rPr>
        <w:t>During the</w:t>
      </w:r>
      <w:r>
        <w:rPr>
          <w:rFonts w:ascii="Calibri" w:hAnsi="Calibri" w:eastAsia="微软雅黑" w:cs="Calibri"/>
          <w:b/>
          <w:bCs/>
          <w:kern w:val="2"/>
        </w:rPr>
        <w:t xml:space="preserve"> </w:t>
      </w:r>
      <w:r>
        <w:rPr>
          <w:rFonts w:ascii="Calibri" w:hAnsi="Calibri" w:eastAsia="微软雅黑" w:cs="Calibri"/>
          <w:kern w:val="2"/>
        </w:rPr>
        <w:t>operation process, strictly abide by various laws and regulations of the country and Shenzhen city regarding fire safety and construction safety management, strictly abide by the regulations of the exhibition center on construction fire safety and booth construction safety, consciously accept and obey the safety inspection and supervision of the public security organs, fire departments, and exhibition center, and promptly implement the rectification requirements proposed by the public security organs, fire departments, and exhibition center.</w:t>
      </w:r>
      <w:r>
        <w:rPr>
          <w:rFonts w:ascii="Calibri" w:hAnsi="Calibri" w:cs="Calibri"/>
        </w:rPr>
        <w:t xml:space="preserve"> </w:t>
      </w:r>
    </w:p>
    <w:p w14:paraId="2D6E62B0">
      <w:pPr>
        <w:adjustRightInd w:val="0"/>
        <w:snapToGrid w:val="0"/>
        <w:jc w:val="both"/>
        <w:rPr>
          <w:rFonts w:ascii="Calibri" w:hAnsi="Calibri" w:eastAsia="微软雅黑" w:cs="Calibri"/>
        </w:rPr>
      </w:pPr>
      <w:r>
        <w:rPr>
          <w:rFonts w:ascii="Calibri" w:hAnsi="Calibri" w:eastAsia="微软雅黑" w:cs="Calibri"/>
          <w:b/>
          <w:bCs/>
          <w:kern w:val="2"/>
        </w:rPr>
        <w:t xml:space="preserve">3. </w:t>
      </w:r>
      <w:r>
        <w:rPr>
          <w:rFonts w:ascii="Calibri" w:hAnsi="Calibri" w:eastAsia="微软雅黑" w:cs="Calibri"/>
          <w:kern w:val="2"/>
        </w:rPr>
        <w:t>The</w:t>
      </w:r>
      <w:r>
        <w:rPr>
          <w:rFonts w:ascii="Calibri" w:hAnsi="Calibri" w:eastAsia="微软雅黑" w:cs="Calibri"/>
          <w:b/>
          <w:bCs/>
          <w:kern w:val="2"/>
        </w:rPr>
        <w:t xml:space="preserve"> </w:t>
      </w:r>
      <w:r>
        <w:rPr>
          <w:rFonts w:ascii="Calibri" w:hAnsi="Calibri" w:eastAsia="微软雅黑" w:cs="Calibri"/>
          <w:kern w:val="2"/>
        </w:rPr>
        <w:t>equipment and tools used for on-site operations meet safety requirements, and all special operation personnel hold certificates to work;</w:t>
      </w:r>
      <w:r>
        <w:rPr>
          <w:rFonts w:ascii="Calibri" w:hAnsi="Calibri" w:cs="Calibri"/>
        </w:rPr>
        <w:t xml:space="preserve"> </w:t>
      </w:r>
      <w:r>
        <w:rPr>
          <w:rFonts w:ascii="Calibri" w:hAnsi="Calibri" w:eastAsia="微软雅黑" w:cs="Calibri"/>
          <w:kern w:val="2"/>
        </w:rPr>
        <w:t>According to the situation at the job site, equip sufficient quantities of fire equipment at the job site.</w:t>
      </w:r>
    </w:p>
    <w:p w14:paraId="3DA49736">
      <w:pPr>
        <w:adjustRightInd w:val="0"/>
        <w:snapToGrid w:val="0"/>
        <w:jc w:val="both"/>
        <w:rPr>
          <w:rFonts w:ascii="Calibri" w:hAnsi="Calibri" w:eastAsia="微软雅黑" w:cs="Calibri"/>
        </w:rPr>
      </w:pPr>
      <w:r>
        <w:rPr>
          <w:rFonts w:ascii="Calibri" w:hAnsi="Calibri" w:eastAsia="微软雅黑" w:cs="Calibri"/>
          <w:b/>
          <w:bCs/>
          <w:kern w:val="2"/>
        </w:rPr>
        <w:t>4.</w:t>
      </w:r>
      <w:r>
        <w:rPr>
          <w:rFonts w:ascii="Calibri" w:hAnsi="Calibri" w:cs="Calibri"/>
        </w:rPr>
        <w:t xml:space="preserve"> </w:t>
      </w:r>
      <w:r>
        <w:rPr>
          <w:rFonts w:ascii="Calibri" w:hAnsi="Calibri" w:eastAsia="微软雅黑" w:cs="Calibri"/>
          <w:kern w:val="2"/>
        </w:rPr>
        <w:t>During the operation process, the construction materials used meet the fire and structural safety requirements of the exhibition hall, correctly evaluate the electrical load of the operation project, and adopt matching electrical switches and cable capacities to ensure the electrical safety of the operation project.</w:t>
      </w:r>
      <w:r>
        <w:rPr>
          <w:rFonts w:ascii="Calibri" w:hAnsi="Calibri" w:cs="Calibri"/>
        </w:rPr>
        <w:t xml:space="preserve"> </w:t>
      </w:r>
    </w:p>
    <w:p w14:paraId="39C52FB4">
      <w:pPr>
        <w:adjustRightInd w:val="0"/>
        <w:snapToGrid w:val="0"/>
        <w:jc w:val="both"/>
        <w:rPr>
          <w:rFonts w:ascii="Calibri" w:hAnsi="Calibri" w:eastAsia="微软雅黑" w:cs="Calibri"/>
        </w:rPr>
      </w:pPr>
      <w:r>
        <w:rPr>
          <w:rFonts w:ascii="Calibri" w:hAnsi="Calibri" w:eastAsia="微软雅黑" w:cs="Calibri"/>
          <w:b/>
          <w:bCs/>
          <w:kern w:val="2"/>
        </w:rPr>
        <w:t>5.</w:t>
      </w:r>
      <w:r>
        <w:rPr>
          <w:rFonts w:ascii="Calibri" w:hAnsi="Calibri" w:cs="Calibri"/>
        </w:rPr>
        <w:t xml:space="preserve"> </w:t>
      </w:r>
      <w:r>
        <w:rPr>
          <w:rFonts w:ascii="Calibri" w:hAnsi="Calibri" w:eastAsia="微软雅黑" w:cs="Calibri"/>
          <w:kern w:val="2"/>
        </w:rPr>
        <w:t>Strictly follow the requirements of the operation design and construction drawings, standardize the construction, and take corresponding safety protection measures in dangerous operations such as climbing and lifting to ensure the personal safety of construction personnel.</w:t>
      </w:r>
    </w:p>
    <w:p w14:paraId="766A386E">
      <w:pPr>
        <w:adjustRightInd w:val="0"/>
        <w:snapToGrid w:val="0"/>
        <w:jc w:val="both"/>
        <w:rPr>
          <w:rFonts w:ascii="Calibri" w:hAnsi="Calibri" w:eastAsia="微软雅黑" w:cs="Calibri"/>
        </w:rPr>
      </w:pPr>
      <w:r>
        <w:rPr>
          <w:rFonts w:ascii="Calibri" w:hAnsi="Calibri" w:eastAsia="微软雅黑" w:cs="Calibri"/>
          <w:b/>
          <w:bCs/>
          <w:kern w:val="2"/>
        </w:rPr>
        <w:t xml:space="preserve">6. </w:t>
      </w:r>
      <w:r>
        <w:rPr>
          <w:rFonts w:ascii="Calibri" w:hAnsi="Calibri" w:eastAsia="微软雅黑" w:cs="Calibri"/>
          <w:kern w:val="2"/>
        </w:rPr>
        <w:t>If various fire, public</w:t>
      </w:r>
      <w:r>
        <w:rPr>
          <w:rFonts w:ascii="Calibri" w:hAnsi="Calibri" w:eastAsia="微软雅黑" w:cs="Calibri"/>
          <w:b/>
          <w:bCs/>
          <w:kern w:val="2"/>
        </w:rPr>
        <w:t xml:space="preserve"> </w:t>
      </w:r>
      <w:r>
        <w:rPr>
          <w:rFonts w:ascii="Calibri" w:hAnsi="Calibri" w:eastAsia="微软雅黑" w:cs="Calibri"/>
          <w:kern w:val="2"/>
        </w:rPr>
        <w:t>security, and other unexpected accidents occur during the construction operation, the on-site management personnel of the exhibition center should be notified as soon as possible, and it is obligated to take necessary protective measures in advance to prevent the accident from further expanding.</w:t>
      </w:r>
      <w:r>
        <w:rPr>
          <w:rFonts w:ascii="Calibri" w:hAnsi="Calibri" w:cs="Calibri"/>
        </w:rPr>
        <w:t xml:space="preserve"> </w:t>
      </w:r>
    </w:p>
    <w:p w14:paraId="710B1674">
      <w:pPr>
        <w:adjustRightInd w:val="0"/>
        <w:snapToGrid w:val="0"/>
        <w:jc w:val="both"/>
        <w:rPr>
          <w:rFonts w:ascii="Calibri" w:hAnsi="Calibri" w:eastAsia="微软雅黑" w:cs="Calibri"/>
        </w:rPr>
      </w:pPr>
      <w:r>
        <w:rPr>
          <w:rFonts w:ascii="Calibri" w:hAnsi="Calibri" w:eastAsia="微软雅黑" w:cs="Calibri"/>
          <w:b/>
          <w:bCs/>
          <w:kern w:val="2"/>
        </w:rPr>
        <w:t xml:space="preserve">7. </w:t>
      </w:r>
      <w:r>
        <w:rPr>
          <w:rFonts w:ascii="Calibri" w:hAnsi="Calibri" w:eastAsia="微软雅黑" w:cs="Calibri"/>
          <w:kern w:val="2"/>
        </w:rPr>
        <w:t>During the</w:t>
      </w:r>
      <w:r>
        <w:rPr>
          <w:rFonts w:ascii="Calibri" w:hAnsi="Calibri" w:eastAsia="微软雅黑" w:cs="Calibri"/>
          <w:b/>
          <w:bCs/>
          <w:kern w:val="2"/>
        </w:rPr>
        <w:t xml:space="preserve"> </w:t>
      </w:r>
      <w:r>
        <w:rPr>
          <w:rFonts w:ascii="Calibri" w:hAnsi="Calibri" w:eastAsia="微软雅黑" w:cs="Calibri"/>
          <w:kern w:val="2"/>
        </w:rPr>
        <w:t>entry operation period, if the management personnel of the exhibition center discover that the operators have stolen, damaged the exhibition center's property, entered or damaged the closed area set up by the exhibition center without authorization, and violated the management regulations of the exhibition center, the exhibition center has the right to take measures such as warning, transferring to the public security organs for handling, depending on the severity of the situation, and keep records of safety accidents according to the entry operation unit,</w:t>
      </w:r>
      <w:r>
        <w:rPr>
          <w:rFonts w:ascii="Calibri" w:hAnsi="Calibri" w:cs="Calibri"/>
        </w:rPr>
        <w:t xml:space="preserve"> </w:t>
      </w:r>
      <w:r>
        <w:rPr>
          <w:rFonts w:ascii="Calibri" w:hAnsi="Calibri" w:eastAsia="微软雅黑" w:cs="Calibri"/>
          <w:kern w:val="2"/>
        </w:rPr>
        <w:t>Cancel the right of the operating unit in case of safety accidents to enter the exhibition center for construction in the future.</w:t>
      </w:r>
    </w:p>
    <w:p w14:paraId="73EB1838">
      <w:pPr>
        <w:adjustRightInd w:val="0"/>
        <w:snapToGrid w:val="0"/>
        <w:jc w:val="both"/>
        <w:rPr>
          <w:rFonts w:ascii="Calibri" w:hAnsi="Calibri" w:eastAsia="微软雅黑" w:cs="Calibri"/>
        </w:rPr>
      </w:pPr>
      <w:r>
        <w:rPr>
          <w:rFonts w:ascii="Calibri" w:hAnsi="Calibri" w:eastAsia="微软雅黑" w:cs="Calibri"/>
          <w:b/>
          <w:bCs/>
          <w:kern w:val="2"/>
        </w:rPr>
        <w:t xml:space="preserve">8. </w:t>
      </w:r>
      <w:r>
        <w:rPr>
          <w:rFonts w:ascii="Calibri" w:hAnsi="Calibri" w:eastAsia="微软雅黑" w:cs="Calibri"/>
          <w:kern w:val="2"/>
        </w:rPr>
        <w:t>If there is any violation of the</w:t>
      </w:r>
      <w:r>
        <w:rPr>
          <w:rFonts w:ascii="Calibri" w:hAnsi="Calibri" w:eastAsia="微软雅黑" w:cs="Calibri"/>
          <w:b/>
          <w:bCs/>
          <w:kern w:val="2"/>
        </w:rPr>
        <w:t xml:space="preserve"> </w:t>
      </w:r>
      <w:r>
        <w:rPr>
          <w:rFonts w:ascii="Calibri" w:hAnsi="Calibri" w:eastAsia="微软雅黑" w:cs="Calibri"/>
          <w:kern w:val="2"/>
        </w:rPr>
        <w:t>above commitments, our unit voluntarily accepts the punishment given by the public security organs, fire departments, and exhibition centers in accordance with laws and regulations or the "Regulations on the Use of Exhibition Halls in Shenzhen Exhibition Center".</w:t>
      </w:r>
      <w:r>
        <w:rPr>
          <w:rFonts w:ascii="Calibri" w:hAnsi="Calibri" w:cs="Calibri"/>
        </w:rPr>
        <w:t xml:space="preserve"> </w:t>
      </w:r>
    </w:p>
    <w:p w14:paraId="19AA4BEF">
      <w:pPr>
        <w:adjustRightInd w:val="0"/>
        <w:snapToGrid w:val="0"/>
        <w:jc w:val="both"/>
        <w:rPr>
          <w:rFonts w:ascii="Calibri" w:hAnsi="Calibri" w:eastAsia="微软雅黑" w:cs="Calibri"/>
        </w:rPr>
      </w:pPr>
      <w:r>
        <w:rPr>
          <w:rFonts w:ascii="Calibri" w:hAnsi="Calibri" w:eastAsia="微软雅黑" w:cs="Calibri"/>
          <w:b/>
          <w:bCs/>
          <w:kern w:val="2"/>
        </w:rPr>
        <w:t>9.</w:t>
      </w:r>
      <w:r>
        <w:rPr>
          <w:rFonts w:ascii="Calibri" w:hAnsi="Calibri" w:cs="Calibri"/>
        </w:rPr>
        <w:t xml:space="preserve"> </w:t>
      </w:r>
      <w:r>
        <w:rPr>
          <w:rFonts w:ascii="Calibri" w:hAnsi="Calibri" w:eastAsia="微软雅黑" w:cs="Calibri"/>
          <w:kern w:val="2"/>
        </w:rPr>
        <w:t>This commitment letter is made in duplicate, with one copy for handling the construction entry procedures and retained by the Shenzhen Convention and Exhibition Center Customer Service Center, while the other copy is retained by the entry operation unit.</w:t>
      </w:r>
      <w:r>
        <w:rPr>
          <w:rFonts w:ascii="Calibri" w:hAnsi="Calibri" w:cs="Calibri"/>
        </w:rPr>
        <w:t xml:space="preserve"> </w:t>
      </w:r>
    </w:p>
    <w:p w14:paraId="14A88E3C">
      <w:pPr>
        <w:pStyle w:val="98"/>
        <w:ind w:firstLine="400"/>
        <w:rPr>
          <w:rFonts w:eastAsia="微软雅黑" w:cs="Calibri"/>
          <w:kern w:val="2"/>
          <w:sz w:val="20"/>
          <w:szCs w:val="20"/>
        </w:rPr>
      </w:pPr>
    </w:p>
    <w:p w14:paraId="5FDEC521">
      <w:pPr>
        <w:adjustRightInd w:val="0"/>
        <w:snapToGrid w:val="0"/>
        <w:spacing w:line="360" w:lineRule="auto"/>
        <w:rPr>
          <w:rFonts w:ascii="Calibri" w:hAnsi="Calibri" w:eastAsia="微软雅黑" w:cs="Calibri"/>
        </w:rPr>
      </w:pPr>
      <w:r>
        <w:rPr>
          <w:rFonts w:ascii="Calibri" w:hAnsi="Calibri" w:eastAsia="微软雅黑" w:cs="Calibri"/>
          <w:kern w:val="2"/>
        </w:rPr>
        <w:t xml:space="preserve">Entry operation Company (must be stamped): </w:t>
      </w:r>
    </w:p>
    <w:p w14:paraId="6427E716">
      <w:pPr>
        <w:adjustRightInd w:val="0"/>
        <w:snapToGrid w:val="0"/>
        <w:spacing w:line="360" w:lineRule="auto"/>
        <w:rPr>
          <w:rFonts w:ascii="Calibri" w:hAnsi="Calibri" w:eastAsia="微软雅黑" w:cs="Calibri"/>
        </w:rPr>
      </w:pPr>
      <w:r>
        <w:rPr>
          <w:rFonts w:ascii="Calibri" w:hAnsi="Calibri" w:eastAsia="微软雅黑" w:cs="Calibri"/>
          <w:kern w:val="2"/>
        </w:rPr>
        <w:t xml:space="preserve">Designated person in charge of safety management upon entry (signature): </w:t>
      </w:r>
    </w:p>
    <w:p w14:paraId="0F55F092">
      <w:pPr>
        <w:rPr>
          <w:rFonts w:ascii="Calibri" w:hAnsi="Calibri" w:eastAsia="黑体" w:cs="Calibri"/>
          <w:b/>
        </w:rPr>
      </w:pPr>
      <w:r>
        <w:rPr>
          <w:rFonts w:ascii="Calibri" w:hAnsi="Calibri" w:eastAsia="微软雅黑" w:cs="Calibri"/>
          <w:kern w:val="2"/>
        </w:rPr>
        <w:t>Date:______ Year____ Month____ day</w:t>
      </w:r>
      <w:r>
        <w:rPr>
          <w:rFonts w:ascii="Calibri" w:hAnsi="Calibri" w:eastAsia="黑体" w:cs="Calibri"/>
          <w:b/>
        </w:rPr>
        <w:br w:type="page"/>
      </w:r>
    </w:p>
    <w:p w14:paraId="3401687C">
      <w:pPr>
        <w:tabs>
          <w:tab w:val="left" w:pos="420"/>
        </w:tabs>
        <w:spacing w:line="279" w:lineRule="auto"/>
        <w:rPr>
          <w:rFonts w:ascii="微软雅黑" w:hAnsi="微软雅黑" w:eastAsia="微软雅黑" w:cs="微软雅黑"/>
          <w:b/>
          <w:bCs/>
          <w:u w:val="single"/>
        </w:rPr>
      </w:pPr>
      <w:r>
        <w:rPr>
          <w:rFonts w:ascii="微软雅黑" w:hAnsi="微软雅黑" w:eastAsia="微软雅黑"/>
        </w:rPr>
        <mc:AlternateContent>
          <mc:Choice Requires="wps">
            <w:drawing>
              <wp:anchor distT="0" distB="0" distL="114300" distR="114300" simplePos="0" relativeHeight="251670528" behindDoc="0" locked="0" layoutInCell="1" allowOverlap="1">
                <wp:simplePos x="0" y="0"/>
                <wp:positionH relativeFrom="rightMargin">
                  <wp:posOffset>-93980</wp:posOffset>
                </wp:positionH>
                <wp:positionV relativeFrom="paragraph">
                  <wp:posOffset>36830</wp:posOffset>
                </wp:positionV>
                <wp:extent cx="419100" cy="2073275"/>
                <wp:effectExtent l="0" t="0" r="1905" b="6985"/>
                <wp:wrapNone/>
                <wp:docPr id="1"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419100" cy="2073275"/>
                        </a:xfrm>
                        <a:prstGeom prst="rect">
                          <a:avLst/>
                        </a:prstGeom>
                        <a:solidFill>
                          <a:schemeClr val="accent3"/>
                        </a:solidFill>
                        <a:ln>
                          <a:noFill/>
                        </a:ln>
                      </wps:spPr>
                      <wps:txbx>
                        <w:txbxContent>
                          <w:p w14:paraId="763CEABE">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wps:txbx>
                      <wps:bodyPr rot="0" vert="vert270" wrap="square" lIns="91440" tIns="45720" rIns="91440" bIns="45720" anchor="ctr" anchorCtr="0" upright="1">
                        <a:noAutofit/>
                      </wps:bodyPr>
                    </wps:wsp>
                  </a:graphicData>
                </a:graphic>
              </wp:anchor>
            </w:drawing>
          </mc:Choice>
          <mc:Fallback>
            <w:pict>
              <v:shape id="文本框 18" o:spid="_x0000_s1026" o:spt="202" type="#_x0000_t202" style="position:absolute;left:0pt;margin-left:534pt;margin-top:59.6pt;height:163.25pt;width:33pt;mso-position-horizontal-relative:page;mso-position-vertical-relative:page;z-index:251670528;v-text-anchor:middle;mso-width-relative:page;mso-height-relative:page;" fillcolor="#A5A5A5 [3206]" filled="t" stroked="f" coordsize="21600,21600" o:gfxdata="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oLaZraAAAACAEAAA8AAAAAAAAAAQAgAAAAIgAAAGRycy9kb3ducmV2LnhtbFBL&#10;AQIUABQAAAAIAIdO4kAOxO5bLQIAAEQEAAAOAAAAAAAAAAEAIAAAACkBAABkcnMvZTJvRG9jLnht&#10;bFBLBQYAAAAABgAGAFkBAADIBQAAAAA=&#10;">
                <v:fill on="t" focussize="0,0"/>
                <v:stroke on="f"/>
                <v:imagedata o:title=""/>
                <o:lock v:ext="edit" aspectratio="f"/>
                <v:textbox style="layout-flow:vertical;mso-layout-flow-alt:bottom-to-top;">
                  <w:txbxContent>
                    <w:p w14:paraId="763CEABE">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v:textbox>
              </v:shape>
            </w:pict>
          </mc:Fallback>
        </mc:AlternateContent>
      </w:r>
      <w:r>
        <w:rPr>
          <w:rFonts w:hint="eastAsia" w:ascii="微软雅黑" w:hAnsi="微软雅黑" w:eastAsia="微软雅黑" w:cs="微软雅黑"/>
          <w:b/>
          <w:bCs/>
          <w:color w:val="000000"/>
        </w:rPr>
        <w:t xml:space="preserve">Form-8-2 </w:t>
      </w:r>
      <w:r>
        <w:rPr>
          <w:rFonts w:hint="eastAsia" w:ascii="微软雅黑" w:hAnsi="微软雅黑" w:eastAsia="微软雅黑" w:cs="微软雅黑"/>
          <w:b/>
          <w:color w:val="000000"/>
        </w:rPr>
        <w:t>Exhibition Center Exhibition (Activity) Fire Protection and Construction Safety Key Precautions Notice</w:t>
      </w:r>
      <w:r>
        <w:rPr>
          <w:rStyle w:val="47"/>
          <w:rFonts w:hint="eastAsia" w:ascii="微软雅黑" w:hAnsi="微软雅黑" w:eastAsia="微软雅黑" w:cs="微软雅黑"/>
        </w:rPr>
        <w:t>（Must bring it to Front desk）</w:t>
      </w:r>
    </w:p>
    <w:p w14:paraId="37F06EA9">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1"/>
          <w:u w:val="double"/>
        </w:rPr>
        <w:t xml:space="preserve">   </w:t>
      </w:r>
      <w:r>
        <w:rPr>
          <w:rFonts w:ascii="微软雅黑" w:hAnsi="微软雅黑" w:eastAsia="微软雅黑" w:cs="Arial"/>
          <w:b/>
          <w:szCs w:val="22"/>
          <w:u w:val="double"/>
        </w:rPr>
        <w:t xml:space="preserve">                                                                   </w:t>
      </w:r>
    </w:p>
    <w:p w14:paraId="4D52B980">
      <w:pPr>
        <w:rPr>
          <w:rFonts w:ascii="黑体" w:hAnsi="黑体" w:eastAsia="黑体" w:cs="黑体"/>
          <w:b/>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8"/>
        <w:gridCol w:w="1140"/>
        <w:gridCol w:w="2558"/>
        <w:gridCol w:w="1425"/>
      </w:tblGrid>
      <w:tr w14:paraId="340C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0" w:type="auto"/>
            <w:gridSpan w:val="4"/>
            <w:vAlign w:val="center"/>
          </w:tcPr>
          <w:p w14:paraId="6AFA0FAA">
            <w:pPr>
              <w:pStyle w:val="3"/>
              <w:numPr>
                <w:ilvl w:val="0"/>
                <w:numId w:val="0"/>
              </w:numPr>
              <w:spacing w:before="100" w:beforeAutospacing="1" w:after="100" w:afterAutospacing="1"/>
              <w:rPr>
                <w:rFonts w:ascii="微软雅黑" w:hAnsi="微软雅黑" w:eastAsia="微软雅黑" w:cs="微软雅黑"/>
                <w:b w:val="0"/>
                <w:bCs/>
                <w:szCs w:val="21"/>
              </w:rPr>
            </w:pPr>
            <w:r>
              <w:rPr>
                <w:rFonts w:hint="eastAsia" w:ascii="微软雅黑" w:hAnsi="微软雅黑" w:eastAsia="微软雅黑" w:cs="微软雅黑"/>
                <w:b w:val="0"/>
                <w:bCs/>
                <w:sz w:val="21"/>
                <w:szCs w:val="21"/>
              </w:rPr>
              <w:t xml:space="preserve">I have carefully read the content of the "Notice on Key Precautions for Fire Protection and Construction Safety in Exhibition (Activity) of the Convention and Exhibition Center", strictly abide by the "Regulations on the Use and Management of Exhibition Halls in Shenzhen Convention and Exhibition Center" and the requirements of the notice, and bear all responsibilities arising from violations. </w:t>
            </w:r>
          </w:p>
        </w:tc>
      </w:tr>
      <w:tr w14:paraId="4B11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4"/>
            <w:vAlign w:val="center"/>
          </w:tcPr>
          <w:p w14:paraId="6097165D">
            <w:pPr>
              <w:rPr>
                <w:rFonts w:ascii="微软雅黑" w:hAnsi="微软雅黑" w:eastAsia="微软雅黑" w:cs="微软雅黑"/>
                <w:bCs/>
                <w:szCs w:val="21"/>
              </w:rPr>
            </w:pPr>
            <w:r>
              <w:rPr>
                <w:rFonts w:hint="eastAsia" w:ascii="微软雅黑" w:hAnsi="微软雅黑" w:eastAsia="微软雅黑" w:cs="微软雅黑"/>
                <w:bCs/>
                <w:sz w:val="21"/>
                <w:szCs w:val="21"/>
              </w:rPr>
              <w:t xml:space="preserve">Exhibition:               Booth number:                Builder: </w:t>
            </w:r>
          </w:p>
        </w:tc>
      </w:tr>
      <w:tr w14:paraId="6DE5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43" w:type="dxa"/>
            <w:vAlign w:val="center"/>
          </w:tcPr>
          <w:p w14:paraId="76BEC7B7">
            <w:pPr>
              <w:rPr>
                <w:rFonts w:ascii="微软雅黑" w:hAnsi="微软雅黑" w:eastAsia="微软雅黑" w:cs="微软雅黑"/>
                <w:bCs/>
                <w:szCs w:val="21"/>
              </w:rPr>
            </w:pPr>
            <w:r>
              <w:rPr>
                <w:rFonts w:hint="eastAsia" w:ascii="微软雅黑" w:hAnsi="微软雅黑" w:eastAsia="微软雅黑" w:cs="微软雅黑"/>
                <w:bCs/>
                <w:sz w:val="21"/>
                <w:szCs w:val="21"/>
              </w:rPr>
              <w:t xml:space="preserve">Person in charge of construction or safety </w:t>
            </w:r>
          </w:p>
        </w:tc>
        <w:tc>
          <w:tcPr>
            <w:tcW w:w="1291" w:type="dxa"/>
            <w:vAlign w:val="center"/>
          </w:tcPr>
          <w:p w14:paraId="07AE0E49">
            <w:pPr>
              <w:rPr>
                <w:rFonts w:ascii="微软雅黑" w:hAnsi="微软雅黑" w:eastAsia="微软雅黑" w:cs="微软雅黑"/>
                <w:bCs/>
                <w:szCs w:val="21"/>
              </w:rPr>
            </w:pPr>
          </w:p>
        </w:tc>
        <w:tc>
          <w:tcPr>
            <w:tcW w:w="2056" w:type="dxa"/>
            <w:vAlign w:val="center"/>
          </w:tcPr>
          <w:p w14:paraId="5544EDCC">
            <w:pPr>
              <w:rPr>
                <w:rFonts w:ascii="微软雅黑" w:hAnsi="微软雅黑" w:eastAsia="微软雅黑" w:cs="微软雅黑"/>
                <w:bCs/>
                <w:szCs w:val="21"/>
              </w:rPr>
            </w:pPr>
            <w:r>
              <w:rPr>
                <w:rFonts w:hint="eastAsia" w:ascii="微软雅黑" w:hAnsi="微软雅黑" w:eastAsia="微软雅黑" w:cs="微软雅黑"/>
                <w:bCs/>
                <w:sz w:val="21"/>
                <w:szCs w:val="21"/>
              </w:rPr>
              <w:t>Telephone:</w:t>
            </w:r>
          </w:p>
        </w:tc>
        <w:tc>
          <w:tcPr>
            <w:tcW w:w="1671" w:type="dxa"/>
            <w:vAlign w:val="center"/>
          </w:tcPr>
          <w:p w14:paraId="0E771C2F">
            <w:pPr>
              <w:rPr>
                <w:rFonts w:ascii="微软雅黑" w:hAnsi="微软雅黑" w:eastAsia="微软雅黑" w:cs="微软雅黑"/>
                <w:bCs/>
                <w:szCs w:val="21"/>
              </w:rPr>
            </w:pPr>
          </w:p>
        </w:tc>
      </w:tr>
      <w:tr w14:paraId="55959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0" w:type="auto"/>
            <w:gridSpan w:val="4"/>
            <w:tcBorders>
              <w:left w:val="nil"/>
              <w:right w:val="nil"/>
            </w:tcBorders>
            <w:vAlign w:val="center"/>
          </w:tcPr>
          <w:p w14:paraId="081529A5">
            <w:pPr>
              <w:rPr>
                <w:rFonts w:ascii="微软雅黑" w:hAnsi="微软雅黑" w:eastAsia="微软雅黑" w:cs="微软雅黑"/>
                <w:bCs/>
                <w:szCs w:val="21"/>
              </w:rPr>
            </w:pPr>
            <w:r>
              <mc:AlternateContent>
                <mc:Choice Requires="wps">
                  <w:drawing>
                    <wp:anchor distT="0" distB="0" distL="114300" distR="114300" simplePos="0" relativeHeight="251666432" behindDoc="0" locked="0" layoutInCell="1" allowOverlap="1">
                      <wp:simplePos x="0" y="0"/>
                      <wp:positionH relativeFrom="column">
                        <wp:posOffset>-531495</wp:posOffset>
                      </wp:positionH>
                      <wp:positionV relativeFrom="paragraph">
                        <wp:posOffset>97155</wp:posOffset>
                      </wp:positionV>
                      <wp:extent cx="7200265" cy="28575"/>
                      <wp:effectExtent l="0" t="12700" r="0" b="16510"/>
                      <wp:wrapNone/>
                      <wp:docPr id="10" name="AutoShape 3"/>
                      <wp:cNvGraphicFramePr/>
                      <a:graphic xmlns:a="http://schemas.openxmlformats.org/drawingml/2006/main">
                        <a:graphicData uri="http://schemas.microsoft.com/office/word/2010/wordprocessingShape">
                          <wps:wsp>
                            <wps:cNvCnPr>
                              <a:cxnSpLocks noChangeShapeType="1"/>
                            </wps:cNvCnPr>
                            <wps:spPr bwMode="auto">
                              <a:xfrm flipV="1">
                                <a:off x="0" y="0"/>
                                <a:ext cx="7200265" cy="28575"/>
                              </a:xfrm>
                              <a:prstGeom prst="straightConnector1">
                                <a:avLst/>
                              </a:prstGeom>
                              <a:noFill/>
                              <a:ln w="25400">
                                <a:solidFill>
                                  <a:srgbClr val="000000"/>
                                </a:solidFill>
                                <a:prstDash val="lgDashDot"/>
                                <a:round/>
                              </a:ln>
                              <a:effectLst/>
                            </wps:spPr>
                            <wps:bodyPr/>
                          </wps:wsp>
                        </a:graphicData>
                      </a:graphic>
                    </wp:anchor>
                  </w:drawing>
                </mc:Choice>
                <mc:Fallback>
                  <w:pict>
                    <v:shape id="AutoShape 3" o:spid="_x0000_s1026" o:spt="32" type="#_x0000_t32" style="position:absolute;left:0pt;flip:y;margin-left:-41.85pt;margin-top:7.65pt;height:2.25pt;width:566.95pt;z-index:251666432;mso-width-relative:page;mso-height-relative:page;" filled="f" stroked="t" coordsize="21600,21600" o:gfxdata="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9KStXWAAAACgEAAA8AAAAAAAAAAQAgAAAAIgAAAGRycy9kb3ducmV2LnhtbFBLAQIUABQA&#10;AAAIAIdO4kDlsFxn8gEAAO0DAAAOAAAAAAAAAAEAIAAAACUBAABkcnMvZTJvRG9jLnhtbFBLBQYA&#10;AAAABgAGAFkBAACJBQAAAAA=&#10;">
                      <v:fill on="f" focussize="0,0"/>
                      <v:stroke weight="2pt" color="#000000" joinstyle="round" dashstyle="longDashDot"/>
                      <v:imagedata o:title=""/>
                      <o:lock v:ext="edit" aspectratio="f"/>
                    </v:shape>
                  </w:pict>
                </mc:Fallback>
              </mc:AlternateContent>
            </w:r>
          </w:p>
        </w:tc>
      </w:tr>
      <w:tr w14:paraId="15B2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3" w:hRule="atLeast"/>
          <w:jc w:val="center"/>
        </w:trPr>
        <w:tc>
          <w:tcPr>
            <w:tcW w:w="0" w:type="auto"/>
            <w:gridSpan w:val="4"/>
            <w:vAlign w:val="center"/>
          </w:tcPr>
          <w:p w14:paraId="2536BF40">
            <w:pPr>
              <w:pStyle w:val="3"/>
              <w:numPr>
                <w:ilvl w:val="0"/>
                <w:numId w:val="0"/>
              </w:numPr>
              <w:snapToGrid w:val="0"/>
              <w:jc w:val="center"/>
              <w:rPr>
                <w:rFonts w:ascii="Calibri" w:hAnsi="Calibri" w:eastAsia="微软雅黑" w:cs="Calibri"/>
                <w:sz w:val="24"/>
              </w:rPr>
            </w:pPr>
            <w:r>
              <w:rPr>
                <w:rFonts w:ascii="Calibri" w:hAnsi="Calibri" w:eastAsia="微软雅黑" w:cs="Calibri"/>
                <w:sz w:val="24"/>
                <w:szCs w:val="24"/>
              </w:rPr>
              <w:t>Notice on Key Precautions for Fire Protection and Construction Safety during Exhibition (Event) at the Convention and Exhibition Center</w:t>
            </w:r>
          </w:p>
          <w:p w14:paraId="1CC4A20D">
            <w:pPr>
              <w:pStyle w:val="72"/>
              <w:ind w:left="0"/>
              <w:rPr>
                <w:rFonts w:ascii="Calibri" w:hAnsi="Calibri" w:cs="Calibri"/>
                <w:bCs/>
              </w:rPr>
            </w:pPr>
            <w:r>
              <w:rPr>
                <w:rFonts w:ascii="Calibri" w:hAnsi="Calibri" w:cs="Calibri"/>
                <w:bCs/>
              </w:rPr>
              <w:t xml:space="preserve">1. Construction personnel entering the hall must wear masks and valid documents during the exhibition period, and correctly use qualified climbing ladders or platforms below 2 meters. It is strictly prohibited to climb stairs above 2 meters into the venue. Take various safety protection measures during construction (such as correctly wearing a safety helmet, tying a safety belt/rope, and having a safety enclosure at the top of the climbing platform); </w:t>
            </w:r>
          </w:p>
          <w:p w14:paraId="461C0961">
            <w:pPr>
              <w:pStyle w:val="72"/>
              <w:ind w:left="0"/>
              <w:rPr>
                <w:rFonts w:ascii="Calibri" w:hAnsi="Calibri" w:cs="Calibri"/>
                <w:bCs/>
              </w:rPr>
            </w:pPr>
            <w:r>
              <w:rPr>
                <w:rFonts w:ascii="Calibri" w:hAnsi="Calibri" w:cs="Calibri"/>
                <w:bCs/>
              </w:rPr>
              <w:t>2. It is strictly prohibited to climb a platform without safety protection, walk on a ladder, stand at the highest level of the ladder, do not have protective measures, do not have personnel to watch below the climbing operation, and wear slippers to climb; Hot</w:t>
            </w:r>
            <w:r>
              <w:rPr>
                <w:rFonts w:ascii="Calibri" w:hAnsi="Calibri" w:cs="Calibri"/>
                <w:szCs w:val="21"/>
              </w:rPr>
              <w:t xml:space="preserve"> </w:t>
            </w:r>
            <w:r>
              <w:rPr>
                <w:rFonts w:ascii="Calibri" w:hAnsi="Calibri" w:cs="Calibri"/>
              </w:rPr>
              <w:t xml:space="preserve">work, metal cutting, metal polishing, welding, painting, and the use of desktop electric saws are strictly </w:t>
            </w:r>
            <w:r>
              <w:rPr>
                <w:rFonts w:ascii="Calibri" w:hAnsi="Calibri" w:cs="Calibri"/>
                <w:bCs/>
              </w:rPr>
              <w:t>prohibited in the exhibition hall;</w:t>
            </w:r>
          </w:p>
          <w:p w14:paraId="447EE29A">
            <w:pPr>
              <w:pStyle w:val="72"/>
              <w:ind w:left="0"/>
              <w:rPr>
                <w:rFonts w:ascii="Calibri" w:hAnsi="Calibri" w:cs="Calibri"/>
                <w:bCs/>
              </w:rPr>
            </w:pPr>
            <w:r>
              <w:rPr>
                <w:rFonts w:ascii="Calibri" w:hAnsi="Calibri" w:cs="Calibri"/>
                <w:bCs/>
              </w:rPr>
              <w:t xml:space="preserve">3. It is </w:t>
            </w:r>
            <w:r>
              <w:rPr>
                <w:rFonts w:ascii="Calibri" w:hAnsi="Calibri" w:cs="Calibri"/>
              </w:rPr>
              <w:t>strictly prohibited to block or occupy fire evacuation routes and safety exits, and it is strictly prohibited to bury, occupy, or block fire equipment, facilities, and fire extinguishing equipment</w:t>
            </w:r>
            <w:r>
              <w:rPr>
                <w:rFonts w:ascii="Calibri" w:hAnsi="Calibri" w:cs="Calibri"/>
                <w:bCs/>
              </w:rPr>
              <w:t>;</w:t>
            </w:r>
            <w:r>
              <w:rPr>
                <w:rFonts w:ascii="Calibri" w:hAnsi="Calibri" w:cs="Calibri"/>
                <w:szCs w:val="21"/>
              </w:rPr>
              <w:t xml:space="preserve"> </w:t>
            </w:r>
          </w:p>
          <w:p w14:paraId="0FBF64B5">
            <w:pPr>
              <w:pStyle w:val="72"/>
              <w:ind w:left="0"/>
              <w:rPr>
                <w:rFonts w:ascii="Calibri" w:hAnsi="Calibri" w:cs="Calibri"/>
              </w:rPr>
            </w:pPr>
            <w:r>
              <w:rPr>
                <w:rFonts w:ascii="Calibri" w:hAnsi="Calibri" w:cs="Calibri"/>
              </w:rPr>
              <w:t>4. It is strictly prohibited to use unqualified fire extinguishers, polyurethane foam, KT board, flammable plastic products, ordinary sponge, elastic cloth, yarn products, mesh cloth and other flammable materials, and it is strictly prohibited to use materials to build and arrange booths for fire protection; Booths with an area of 50 square meters or less must be equipped with one 4KG dry powder fire extinguisher, while those with an area of 50 square meters or more must be equipped with sufficient 4KG dry powder fire extinguishers according to the standard of one for each area.</w:t>
            </w:r>
          </w:p>
          <w:p w14:paraId="188F9EAF">
            <w:pPr>
              <w:pStyle w:val="72"/>
              <w:ind w:left="0"/>
              <w:rPr>
                <w:rFonts w:ascii="Calibri" w:hAnsi="Calibri" w:cs="Calibri"/>
              </w:rPr>
            </w:pPr>
            <w:r>
              <w:rPr>
                <w:rFonts w:ascii="Calibri" w:hAnsi="Calibri" w:cs="Calibri"/>
              </w:rPr>
              <w:t xml:space="preserve">5. The structural ceiling area of the booth shall not exceed one-third of the total area of the booth. Closed rooms with a ceiling area exceeding one-third of the total area of the booth must hire qualified units with fire protection construction qualifications to install smoke detectors and temporary automatic sprinkler facilities linked to the fire monitoring room of the exhibition center as required; </w:t>
            </w:r>
          </w:p>
          <w:p w14:paraId="7A3A5FC3">
            <w:pPr>
              <w:pStyle w:val="99"/>
              <w:ind w:firstLine="0" w:firstLineChars="0"/>
              <w:jc w:val="left"/>
              <w:rPr>
                <w:rFonts w:ascii="Calibri" w:hAnsi="Calibri" w:cs="Calibri"/>
                <w:sz w:val="20"/>
                <w:szCs w:val="20"/>
              </w:rPr>
            </w:pPr>
            <w:r>
              <w:rPr>
                <w:rFonts w:ascii="Calibri" w:hAnsi="Calibri" w:cs="Calibri"/>
                <w:sz w:val="20"/>
                <w:szCs w:val="20"/>
              </w:rPr>
              <w:t>6. Construction and decoration materials must use non combustible or non combustible B1 grade materials. Flame retardant B1 grade materials must provide testing reports and supply certificates, and be stamped with the official seal of the exhibitor or builder. (For example, carpets must use flame-retardant B1 grade carpets; it is recommended to use flame-retardant boards for wooden boards. If ordinary wooden boards are used, they must be fully or thickly coated with fireproof coatings and have a combustion performance of flame-retardant B1 grade; decorative cloth curtains must use flame-retardant cloth curtains or be fully soaked in flame retardants to achieve combustion performance of flame-retardant B1 grade);</w:t>
            </w:r>
          </w:p>
          <w:p w14:paraId="4EE193CB">
            <w:pPr>
              <w:pStyle w:val="72"/>
              <w:ind w:left="0"/>
              <w:rPr>
                <w:rFonts w:ascii="Calibri" w:hAnsi="Calibri" w:cs="Calibri"/>
              </w:rPr>
            </w:pPr>
            <w:r>
              <w:rPr>
                <w:rFonts w:ascii="Calibri" w:hAnsi="Calibri" w:cs="Calibri"/>
              </w:rPr>
              <w:t xml:space="preserve">7. The installation of electrical equipment and circuits must comply with relevant electrical installation construction specifications and fire safety requirements, and be protected by leakage switches. Electrical installation operators must have valid special operation certificates and a combination of personnel and certificates; Heating appliances must be separately distributed through dedicated lines and have a rated power not exceeding 2.2 kilowatts; </w:t>
            </w:r>
          </w:p>
          <w:p w14:paraId="3C326761">
            <w:pPr>
              <w:pStyle w:val="72"/>
              <w:ind w:left="0"/>
              <w:rPr>
                <w:rFonts w:ascii="Calibri" w:hAnsi="Calibri" w:cs="Calibri"/>
              </w:rPr>
            </w:pPr>
            <w:r>
              <w:rPr>
                <w:rFonts w:ascii="Calibri" w:hAnsi="Calibri" w:cs="Calibri"/>
              </w:rPr>
              <w:t xml:space="preserve">8. The distribution line of the booth must be laid in the conduit or trunking, and the line must be connected using terminal posts, pins, and wiring caps. The load bearing capacity of electrical equipment and cables should be controlled within 80% of the design capacity, and the use of plastic parallel wires or damaged wires is strictly prohibited; </w:t>
            </w:r>
          </w:p>
          <w:p w14:paraId="00273B9D">
            <w:pPr>
              <w:pStyle w:val="99"/>
              <w:ind w:firstLine="0" w:firstLineChars="0"/>
              <w:jc w:val="left"/>
              <w:rPr>
                <w:rFonts w:ascii="Calibri" w:hAnsi="Calibri" w:cs="Calibri"/>
                <w:b/>
                <w:sz w:val="20"/>
                <w:szCs w:val="20"/>
              </w:rPr>
            </w:pPr>
            <w:r>
              <w:rPr>
                <w:rFonts w:ascii="Calibri" w:hAnsi="Calibri" w:cs="Calibri"/>
                <w:sz w:val="20"/>
                <w:szCs w:val="20"/>
              </w:rPr>
              <w:t>9. The booth electric box must be intact, installed, fixed, and tightly installed at least 30 cm above the ground. It is strictly prohibited to use damaged or patched distribution boxes;</w:t>
            </w:r>
          </w:p>
          <w:p w14:paraId="397655F1">
            <w:pPr>
              <w:pStyle w:val="72"/>
              <w:ind w:left="0"/>
              <w:rPr>
                <w:rFonts w:ascii="Calibri" w:hAnsi="Calibri" w:cs="Calibri"/>
              </w:rPr>
            </w:pPr>
            <w:r>
              <w:rPr>
                <w:rFonts w:ascii="Calibri" w:hAnsi="Calibri" w:cs="Calibri"/>
              </w:rPr>
              <w:t>10. The storage room and LED screen control room within the booth shall not store flammable and combustible materials such as cardboard boxes and packaging, and the LED screen control room shall not be capped, and there shall be a maintenance passage of no less than 0.6 meters; According to epidemic prevention requirements, booths are not allowed to have enclosed rooms.</w:t>
            </w:r>
            <w:r>
              <w:rPr>
                <w:rFonts w:ascii="Calibri" w:hAnsi="Calibri" w:cs="Calibri"/>
                <w:szCs w:val="21"/>
              </w:rPr>
              <w:t xml:space="preserve"> </w:t>
            </w:r>
          </w:p>
          <w:p w14:paraId="62F65AFD">
            <w:pPr>
              <w:pStyle w:val="72"/>
              <w:ind w:left="0"/>
              <w:rPr>
                <w:rFonts w:ascii="Calibri" w:hAnsi="Calibri" w:cs="Calibri"/>
              </w:rPr>
            </w:pPr>
            <w:r>
              <w:rPr>
                <w:rFonts w:ascii="Calibri" w:hAnsi="Calibri" w:cs="Calibri"/>
              </w:rPr>
              <w:t xml:space="preserve">11. The height limit for booth construction is 4.5 meters; The height limit for booth construction which under second-floor platform is 4 meters; Building a single span wooden structure not exceeding 6 meters and a steel frame structure not exceeding 8 meters; </w:t>
            </w:r>
          </w:p>
          <w:p w14:paraId="6855B874">
            <w:pPr>
              <w:pStyle w:val="72"/>
              <w:ind w:left="0"/>
              <w:rPr>
                <w:rFonts w:ascii="Calibri" w:hAnsi="Calibri" w:cs="Calibri"/>
              </w:rPr>
            </w:pPr>
            <w:r>
              <w:rPr>
                <w:rFonts w:ascii="Calibri" w:hAnsi="Calibri" w:cs="Calibri"/>
              </w:rPr>
              <w:t>12. The booth construction must use a stacker to stack the booth components. When stacking large structures with a span of more than 4 meters, two stackers must be used;</w:t>
            </w:r>
          </w:p>
          <w:p w14:paraId="1B5299B7">
            <w:pPr>
              <w:pStyle w:val="72"/>
              <w:ind w:left="0"/>
              <w:rPr>
                <w:rFonts w:ascii="Calibri" w:hAnsi="Calibri" w:cs="Calibri"/>
              </w:rPr>
            </w:pPr>
            <w:r>
              <w:rPr>
                <w:rFonts w:ascii="Calibri" w:hAnsi="Calibri" w:cs="Calibri"/>
              </w:rPr>
              <w:t xml:space="preserve">13. The glass used for building the booth must be tempered glass or tempered laminated glass. The glass used must have a solid structure and effective safety protection, and cannot be used as a load-bearing wall; </w:t>
            </w:r>
          </w:p>
          <w:p w14:paraId="4195E77B">
            <w:pPr>
              <w:pStyle w:val="72"/>
              <w:ind w:left="0"/>
              <w:rPr>
                <w:rFonts w:ascii="Calibri" w:hAnsi="Calibri" w:cs="Calibri"/>
              </w:rPr>
            </w:pPr>
            <w:r>
              <w:rPr>
                <w:rFonts w:ascii="Calibri" w:hAnsi="Calibri" w:cs="Calibri"/>
              </w:rPr>
              <w:t xml:space="preserve">14. Large stage or dual-floor booth and grandstand must be provided with valid structural safety load calculation documents issued by a qualified design institute or registered structural engineer. </w:t>
            </w:r>
          </w:p>
          <w:p w14:paraId="042381AA">
            <w:pPr>
              <w:pStyle w:val="72"/>
              <w:ind w:left="0"/>
              <w:rPr>
                <w:rFonts w:ascii="Calibri" w:hAnsi="Calibri" w:cs="Calibri"/>
              </w:rPr>
            </w:pPr>
            <w:r>
              <w:rPr>
                <w:rFonts w:ascii="Calibri" w:hAnsi="Calibri" w:cs="Calibri"/>
              </w:rPr>
              <w:t>15. The height of the protective guardrail is 105cm-120cm, and the width between the railing rods is less than 10cm. If glass is added, it must be fixed and effectively protected or treated.</w:t>
            </w:r>
          </w:p>
          <w:p w14:paraId="0B0C6F41">
            <w:pPr>
              <w:rPr>
                <w:rFonts w:ascii="微软雅黑" w:hAnsi="微软雅黑" w:eastAsia="微软雅黑" w:cs="微软雅黑"/>
                <w:bCs/>
                <w:szCs w:val="21"/>
              </w:rPr>
            </w:pPr>
            <w:r>
              <w:rPr>
                <w:rFonts w:ascii="Calibri" w:hAnsi="Calibri" w:eastAsia="黑体" w:cs="Calibri"/>
                <w:b/>
              </w:rPr>
              <w:t xml:space="preserve">16. The above matters must be strictly followed. Once discovered, the suspension or power outage will be rectified, and a safety deposit of 500 yuan or more per booth will be deducted. Any consequences arising from this will be borne by the booth itself. Please refer to the "Shenzhen Convention and Exhibition Center Exhibition Hall Usage Management Regulations" for details. </w:t>
            </w:r>
          </w:p>
        </w:tc>
      </w:tr>
    </w:tbl>
    <w:p w14:paraId="65E1255C">
      <w:pPr>
        <w:pStyle w:val="98"/>
        <w:ind w:firstLine="0" w:firstLineChars="0"/>
      </w:pPr>
    </w:p>
    <w:p w14:paraId="15D1232C">
      <w:pPr>
        <w:rPr>
          <w:rFonts w:ascii="微软雅黑" w:hAnsi="微软雅黑" w:eastAsia="微软雅黑" w:cs="微软雅黑"/>
          <w:b/>
          <w:bCs/>
          <w:color w:val="000000"/>
        </w:rPr>
      </w:pPr>
      <w:r>
        <w:rPr>
          <w:rFonts w:ascii="微软雅黑" w:hAnsi="微软雅黑" w:eastAsia="微软雅黑"/>
        </w:rPr>
        <mc:AlternateContent>
          <mc:Choice Requires="wps">
            <w:drawing>
              <wp:anchor distT="0" distB="0" distL="114300" distR="114300" simplePos="0" relativeHeight="251667456" behindDoc="0" locked="0" layoutInCell="1" allowOverlap="1">
                <wp:simplePos x="0" y="0"/>
                <wp:positionH relativeFrom="rightMargin">
                  <wp:posOffset>-41910</wp:posOffset>
                </wp:positionH>
                <wp:positionV relativeFrom="paragraph">
                  <wp:posOffset>45085</wp:posOffset>
                </wp:positionV>
                <wp:extent cx="419100" cy="2073275"/>
                <wp:effectExtent l="0" t="0" r="0" b="3175"/>
                <wp:wrapNone/>
                <wp:docPr id="15"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419100" cy="2073275"/>
                        </a:xfrm>
                        <a:prstGeom prst="rect">
                          <a:avLst/>
                        </a:prstGeom>
                        <a:solidFill>
                          <a:schemeClr val="accent3"/>
                        </a:solidFill>
                        <a:ln>
                          <a:noFill/>
                        </a:ln>
                      </wps:spPr>
                      <wps:txbx>
                        <w:txbxContent>
                          <w:p w14:paraId="091BB3FB">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wps:txbx>
                      <wps:bodyPr rot="0" vert="vert270" wrap="square" lIns="91440" tIns="45720" rIns="91440" bIns="45720" anchor="ctr" anchorCtr="0" upright="1">
                        <a:noAutofit/>
                      </wps:bodyPr>
                    </wps:wsp>
                  </a:graphicData>
                </a:graphic>
              </wp:anchor>
            </w:drawing>
          </mc:Choice>
          <mc:Fallback>
            <w:pict>
              <v:shape id="文本框 18" o:spid="_x0000_s1026" o:spt="202" type="#_x0000_t202" style="position:absolute;left:0pt;margin-left:538.1pt;margin-top:60.25pt;height:163.25pt;width:33pt;mso-position-horizontal-relative:page;mso-position-vertical-relative:page;z-index:251667456;v-text-anchor:middle;mso-width-relative:page;mso-height-relative:page;" fillcolor="#A5A5A5 [3206]" filled="t" stroked="f" coordsize="21600,21600" o:gfxdata="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hTWc/YAAAABwEAAA8AAAAAAAAAAQAgAAAAIgAAAGRycy9kb3ducmV2LnhtbFBL&#10;AQIUABQAAAAIAIdO4kBou+ShLwIAAEUEAAAOAAAAAAAAAAEAIAAAACcBAABkcnMvZTJvRG9jLnht&#10;bFBLBQYAAAAABgAGAFkBAADIBQAAAAA=&#10;">
                <v:fill on="t" focussize="0,0"/>
                <v:stroke on="f"/>
                <v:imagedata o:title=""/>
                <o:lock v:ext="edit" aspectratio="f"/>
                <v:textbox style="layout-flow:vertical;mso-layout-flow-alt:bottom-to-top;">
                  <w:txbxContent>
                    <w:p w14:paraId="091BB3FB">
                      <w:pPr>
                        <w:pStyle w:val="5"/>
                        <w:adjustRightInd w:val="0"/>
                        <w:snapToGrid w:val="0"/>
                        <w:spacing w:line="192" w:lineRule="auto"/>
                        <w:ind w:firstLine="240" w:firstLineChars="100"/>
                        <w:rPr>
                          <w:rFonts w:ascii="微软雅黑" w:hAnsi="微软雅黑" w:eastAsia="微软雅黑" w:cs="Arial"/>
                          <w:color w:val="FFFFFF"/>
                          <w:szCs w:val="24"/>
                        </w:rPr>
                      </w:pPr>
                      <w:r>
                        <w:rPr>
                          <w:rFonts w:hint="eastAsia" w:ascii="微软雅黑" w:hAnsi="微软雅黑" w:eastAsia="微软雅黑" w:cs="Arial"/>
                          <w:color w:val="FFFFFF"/>
                          <w:szCs w:val="24"/>
                        </w:rPr>
                        <w:t>所有光地展位必须回传！</w:t>
                      </w:r>
                    </w:p>
                  </w:txbxContent>
                </v:textbox>
              </v:shape>
            </w:pict>
          </mc:Fallback>
        </mc:AlternateContent>
      </w:r>
      <w:r>
        <w:rPr>
          <w:rFonts w:hint="eastAsia" w:ascii="微软雅黑" w:hAnsi="微软雅黑" w:eastAsia="微软雅黑" w:cs="微软雅黑"/>
          <w:b/>
          <w:bCs/>
          <w:color w:val="000000"/>
        </w:rPr>
        <w:t>Form</w:t>
      </w:r>
      <w:r>
        <w:rPr>
          <w:rFonts w:ascii="微软雅黑" w:hAnsi="微软雅黑" w:eastAsia="微软雅黑" w:cs="微软雅黑"/>
          <w:b/>
          <w:bCs/>
          <w:color w:val="000000"/>
        </w:rPr>
        <w:t xml:space="preserve">-9 </w:t>
      </w:r>
      <w:r>
        <w:rPr>
          <w:rFonts w:hint="eastAsia" w:ascii="微软雅黑" w:hAnsi="微软雅黑" w:eastAsia="微软雅黑"/>
          <w:b/>
          <w:color w:val="000000"/>
        </w:rPr>
        <w:t>Exhibition (Activity) Booth Construction Completion Self Inspection and Self Inspection Form</w:t>
      </w:r>
      <w:r>
        <w:rPr>
          <w:rStyle w:val="47"/>
          <w:rFonts w:hint="eastAsia" w:ascii="黑体" w:hAnsi="黑体" w:eastAsia="黑体" w:cs="黑体"/>
        </w:rPr>
        <w:t>（Must bring it to Front desk）</w:t>
      </w:r>
    </w:p>
    <w:p w14:paraId="382E4EDE">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1"/>
          <w:u w:val="double"/>
        </w:rPr>
        <w:t xml:space="preserve">  </w:t>
      </w:r>
      <w:r>
        <w:rPr>
          <w:rFonts w:ascii="微软雅黑" w:hAnsi="微软雅黑" w:eastAsia="微软雅黑" w:cs="Arial"/>
          <w:b/>
          <w:szCs w:val="22"/>
          <w:u w:val="double"/>
        </w:rPr>
        <w:t xml:space="preserve">                                                                   </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514"/>
        <w:gridCol w:w="3148"/>
        <w:gridCol w:w="1135"/>
        <w:gridCol w:w="576"/>
        <w:gridCol w:w="572"/>
        <w:gridCol w:w="709"/>
        <w:gridCol w:w="1147"/>
        <w:gridCol w:w="994"/>
      </w:tblGrid>
      <w:tr w14:paraId="47BFE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42" w:type="pct"/>
            <w:gridSpan w:val="2"/>
            <w:vAlign w:val="center"/>
          </w:tcPr>
          <w:p w14:paraId="6363D2AC">
            <w:pPr>
              <w:spacing w:line="360" w:lineRule="auto"/>
              <w:rPr>
                <w:rFonts w:ascii="Calibri" w:hAnsi="Calibri" w:eastAsia="微软雅黑" w:cs="Calibri"/>
              </w:rPr>
            </w:pPr>
            <w:r>
              <w:rPr>
                <w:rFonts w:ascii="Calibri" w:hAnsi="Calibri" w:eastAsia="微软雅黑" w:cs="Calibri"/>
              </w:rPr>
              <w:t>Exhibition</w:t>
            </w:r>
            <w:r>
              <w:rPr>
                <w:rFonts w:ascii="Calibri" w:hAnsi="Calibri" w:cs="Calibri"/>
              </w:rPr>
              <w:t xml:space="preserve"> </w:t>
            </w:r>
            <w:r>
              <w:rPr>
                <w:rFonts w:ascii="Calibri" w:hAnsi="Calibri" w:eastAsia="微软雅黑" w:cs="Calibri"/>
              </w:rPr>
              <w:t>(Activity) Name</w:t>
            </w:r>
            <w:r>
              <w:rPr>
                <w:rFonts w:ascii="Calibri" w:hAnsi="Calibri" w:cs="Calibri"/>
              </w:rPr>
              <w:t xml:space="preserve"> </w:t>
            </w:r>
          </w:p>
        </w:tc>
        <w:tc>
          <w:tcPr>
            <w:tcW w:w="2440" w:type="pct"/>
            <w:gridSpan w:val="3"/>
            <w:vAlign w:val="center"/>
          </w:tcPr>
          <w:p w14:paraId="6A457024">
            <w:pPr>
              <w:spacing w:line="360" w:lineRule="auto"/>
              <w:rPr>
                <w:rFonts w:ascii="Calibri" w:hAnsi="Calibri" w:eastAsia="微软雅黑" w:cs="Calibri"/>
              </w:rPr>
            </w:pPr>
          </w:p>
        </w:tc>
        <w:tc>
          <w:tcPr>
            <w:tcW w:w="643" w:type="pct"/>
            <w:gridSpan w:val="2"/>
            <w:vAlign w:val="center"/>
          </w:tcPr>
          <w:p w14:paraId="06FA1142">
            <w:pPr>
              <w:spacing w:line="360" w:lineRule="auto"/>
              <w:rPr>
                <w:rFonts w:ascii="Calibri" w:hAnsi="Calibri" w:eastAsia="微软雅黑" w:cs="Calibri"/>
              </w:rPr>
            </w:pPr>
            <w:r>
              <w:rPr>
                <w:rFonts w:ascii="Calibri" w:hAnsi="Calibri" w:eastAsia="微软雅黑" w:cs="Calibri"/>
              </w:rPr>
              <w:t xml:space="preserve">Inspection date </w:t>
            </w:r>
          </w:p>
        </w:tc>
        <w:tc>
          <w:tcPr>
            <w:tcW w:w="1073" w:type="pct"/>
            <w:gridSpan w:val="2"/>
            <w:vAlign w:val="center"/>
          </w:tcPr>
          <w:p w14:paraId="6FAA77A3">
            <w:pPr>
              <w:spacing w:line="360" w:lineRule="auto"/>
              <w:rPr>
                <w:rFonts w:ascii="Calibri" w:hAnsi="Calibri" w:eastAsia="微软雅黑" w:cs="Calibri"/>
              </w:rPr>
            </w:pPr>
          </w:p>
        </w:tc>
      </w:tr>
      <w:tr w14:paraId="43CB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423" w:type="pct"/>
            <w:gridSpan w:val="3"/>
            <w:vAlign w:val="center"/>
          </w:tcPr>
          <w:p w14:paraId="7B9672C6">
            <w:pPr>
              <w:spacing w:line="360" w:lineRule="auto"/>
              <w:rPr>
                <w:rFonts w:ascii="Calibri" w:hAnsi="Calibri" w:eastAsia="微软雅黑" w:cs="Calibri"/>
              </w:rPr>
            </w:pPr>
            <w:r>
              <w:rPr>
                <w:rFonts w:ascii="Calibri" w:hAnsi="Calibri" w:eastAsia="微软雅黑" w:cs="Calibri"/>
              </w:rPr>
              <w:t xml:space="preserve">Booth Name: </w:t>
            </w:r>
          </w:p>
        </w:tc>
        <w:tc>
          <w:tcPr>
            <w:tcW w:w="570" w:type="pct"/>
            <w:vAlign w:val="center"/>
          </w:tcPr>
          <w:p w14:paraId="6EB0C157">
            <w:pPr>
              <w:spacing w:line="360" w:lineRule="auto"/>
              <w:rPr>
                <w:rFonts w:ascii="Calibri" w:hAnsi="Calibri" w:eastAsia="微软雅黑" w:cs="Calibri"/>
              </w:rPr>
            </w:pPr>
            <w:r>
              <w:rPr>
                <w:rFonts w:ascii="Calibri" w:hAnsi="Calibri" w:eastAsia="微软雅黑" w:cs="Calibri"/>
              </w:rPr>
              <w:t xml:space="preserve">Booth number </w:t>
            </w:r>
          </w:p>
        </w:tc>
        <w:tc>
          <w:tcPr>
            <w:tcW w:w="576" w:type="pct"/>
            <w:gridSpan w:val="2"/>
            <w:vAlign w:val="center"/>
          </w:tcPr>
          <w:p w14:paraId="0431133D">
            <w:pPr>
              <w:rPr>
                <w:rFonts w:ascii="Calibri" w:hAnsi="Calibri" w:eastAsia="微软雅黑" w:cs="Calibri"/>
              </w:rPr>
            </w:pPr>
          </w:p>
        </w:tc>
        <w:tc>
          <w:tcPr>
            <w:tcW w:w="932" w:type="pct"/>
            <w:gridSpan w:val="2"/>
            <w:vAlign w:val="center"/>
          </w:tcPr>
          <w:p w14:paraId="20ED2B7E">
            <w:pPr>
              <w:rPr>
                <w:rFonts w:ascii="Calibri" w:hAnsi="Calibri" w:eastAsia="微软雅黑" w:cs="Calibri"/>
              </w:rPr>
            </w:pPr>
            <w:r>
              <w:rPr>
                <w:rFonts w:ascii="Calibri" w:hAnsi="Calibri" w:eastAsia="微软雅黑" w:cs="Calibri"/>
              </w:rPr>
              <w:t>Booth area (m²)</w:t>
            </w:r>
          </w:p>
        </w:tc>
        <w:tc>
          <w:tcPr>
            <w:tcW w:w="496" w:type="pct"/>
            <w:vAlign w:val="center"/>
          </w:tcPr>
          <w:p w14:paraId="4CC52075">
            <w:pPr>
              <w:rPr>
                <w:rFonts w:ascii="Calibri" w:hAnsi="Calibri" w:eastAsia="微软雅黑" w:cs="Calibri"/>
              </w:rPr>
            </w:pPr>
          </w:p>
        </w:tc>
      </w:tr>
      <w:tr w14:paraId="0161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000" w:type="pct"/>
            <w:gridSpan w:val="9"/>
          </w:tcPr>
          <w:p w14:paraId="11C077CB">
            <w:pPr>
              <w:spacing w:line="360" w:lineRule="auto"/>
              <w:jc w:val="center"/>
              <w:rPr>
                <w:rFonts w:ascii="Calibri" w:hAnsi="Calibri" w:eastAsia="微软雅黑" w:cs="Calibri"/>
              </w:rPr>
            </w:pPr>
            <w:r>
              <w:rPr>
                <w:rFonts w:ascii="Calibri" w:hAnsi="Calibri" w:eastAsia="微软雅黑" w:cs="Calibri"/>
              </w:rPr>
              <w:t>Self inspection records</w:t>
            </w:r>
          </w:p>
        </w:tc>
      </w:tr>
      <w:tr w14:paraId="2E3C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restart"/>
          </w:tcPr>
          <w:p w14:paraId="5681A179">
            <w:pPr>
              <w:spacing w:line="360" w:lineRule="auto"/>
              <w:jc w:val="center"/>
              <w:rPr>
                <w:rFonts w:ascii="Calibri" w:hAnsi="Calibri" w:eastAsia="微软雅黑" w:cs="Calibri"/>
              </w:rPr>
            </w:pPr>
            <w:r>
              <w:rPr>
                <w:rFonts w:ascii="Calibri" w:hAnsi="Calibri" w:eastAsia="微软雅黑" w:cs="Calibri"/>
              </w:rPr>
              <w:t xml:space="preserve">Booth layout category </w:t>
            </w:r>
          </w:p>
        </w:tc>
        <w:tc>
          <w:tcPr>
            <w:tcW w:w="4415" w:type="pct"/>
            <w:gridSpan w:val="8"/>
          </w:tcPr>
          <w:p w14:paraId="0F0EA2A6">
            <w:pPr>
              <w:rPr>
                <w:rFonts w:ascii="Calibri" w:hAnsi="Calibri" w:eastAsia="微软雅黑" w:cs="Calibri"/>
              </w:rPr>
            </w:pPr>
            <w:r>
              <w:rPr>
                <w:rFonts w:ascii="Calibri" w:hAnsi="Calibri" w:eastAsia="微软雅黑" w:cs="Calibri"/>
              </w:rPr>
              <w:t xml:space="preserve">1. Is the booth construction site consistent with the exhibition approval plan.   Yes □ No □ </w:t>
            </w:r>
          </w:p>
        </w:tc>
      </w:tr>
      <w:tr w14:paraId="1173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3D3B6CB4">
            <w:pPr>
              <w:spacing w:line="360" w:lineRule="auto"/>
              <w:jc w:val="center"/>
              <w:rPr>
                <w:rFonts w:ascii="Calibri" w:hAnsi="Calibri" w:eastAsia="微软雅黑" w:cs="Calibri"/>
              </w:rPr>
            </w:pPr>
          </w:p>
        </w:tc>
        <w:tc>
          <w:tcPr>
            <w:tcW w:w="4415" w:type="pct"/>
            <w:gridSpan w:val="8"/>
          </w:tcPr>
          <w:p w14:paraId="65554735">
            <w:pPr>
              <w:rPr>
                <w:rFonts w:ascii="Calibri" w:hAnsi="Calibri" w:eastAsia="微软雅黑" w:cs="Calibri"/>
              </w:rPr>
            </w:pPr>
            <w:r>
              <w:rPr>
                <w:rFonts w:ascii="Calibri" w:hAnsi="Calibri" w:eastAsia="微软雅黑" w:cs="Calibri"/>
              </w:rPr>
              <w:t xml:space="preserve">2. The booth was not illegally occupied or blocked with fire exits or safety exits. Yes □ No □ </w:t>
            </w:r>
          </w:p>
        </w:tc>
      </w:tr>
      <w:tr w14:paraId="7DC60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584" w:type="pct"/>
            <w:vMerge w:val="continue"/>
          </w:tcPr>
          <w:p w14:paraId="28777B1B">
            <w:pPr>
              <w:spacing w:line="360" w:lineRule="auto"/>
              <w:jc w:val="center"/>
              <w:rPr>
                <w:rFonts w:ascii="Calibri" w:hAnsi="Calibri" w:eastAsia="微软雅黑" w:cs="Calibri"/>
              </w:rPr>
            </w:pPr>
          </w:p>
        </w:tc>
        <w:tc>
          <w:tcPr>
            <w:tcW w:w="4415" w:type="pct"/>
            <w:gridSpan w:val="8"/>
          </w:tcPr>
          <w:p w14:paraId="1B29983C">
            <w:pPr>
              <w:rPr>
                <w:rFonts w:ascii="Calibri" w:hAnsi="Calibri" w:eastAsia="微软雅黑" w:cs="Calibri"/>
              </w:rPr>
            </w:pPr>
            <w:r>
              <w:rPr>
                <w:rFonts w:ascii="Calibri" w:hAnsi="Calibri" w:eastAsia="微软雅黑" w:cs="Calibri"/>
              </w:rPr>
              <w:t xml:space="preserve">3. The booth is free from illegal obstruction, occupation, and burial of fire-fighting equipment and facilities.                                                     Yes □ No □ </w:t>
            </w:r>
          </w:p>
        </w:tc>
      </w:tr>
      <w:tr w14:paraId="7A38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584" w:type="pct"/>
            <w:vMerge w:val="continue"/>
          </w:tcPr>
          <w:p w14:paraId="44F70A8F">
            <w:pPr>
              <w:spacing w:line="360" w:lineRule="auto"/>
              <w:jc w:val="center"/>
              <w:rPr>
                <w:rFonts w:ascii="Calibri" w:hAnsi="Calibri" w:eastAsia="微软雅黑" w:cs="Calibri"/>
              </w:rPr>
            </w:pPr>
          </w:p>
        </w:tc>
        <w:tc>
          <w:tcPr>
            <w:tcW w:w="4415" w:type="pct"/>
            <w:gridSpan w:val="8"/>
          </w:tcPr>
          <w:p w14:paraId="5B44AD27">
            <w:pPr>
              <w:widowControl w:val="0"/>
              <w:jc w:val="both"/>
              <w:rPr>
                <w:rFonts w:ascii="Calibri" w:hAnsi="Calibri" w:eastAsia="微软雅黑" w:cs="Calibri"/>
              </w:rPr>
            </w:pPr>
            <w:r>
              <w:rPr>
                <w:rFonts w:hint="eastAsia" w:ascii="Calibri" w:hAnsi="Calibri" w:eastAsia="微软雅黑" w:cs="Calibri"/>
              </w:rPr>
              <w:t>4.</w:t>
            </w:r>
            <w:r>
              <w:rPr>
                <w:rFonts w:ascii="Calibri" w:hAnsi="Calibri" w:eastAsia="微软雅黑" w:cs="Calibri"/>
              </w:rPr>
              <w:t>Is the booth equipped with effective fire extinguishing equipment as required.</w:t>
            </w:r>
          </w:p>
          <w:p w14:paraId="1BA37BE7">
            <w:pPr>
              <w:jc w:val="right"/>
              <w:rPr>
                <w:rFonts w:ascii="Calibri" w:hAnsi="Calibri" w:eastAsia="微软雅黑" w:cs="Calibri"/>
              </w:rPr>
            </w:pPr>
            <w:r>
              <w:rPr>
                <w:rFonts w:ascii="Calibri" w:hAnsi="Calibri" w:eastAsia="微软雅黑" w:cs="Calibri"/>
              </w:rPr>
              <w:t xml:space="preserve"> Yes □ No □</w:t>
            </w:r>
          </w:p>
        </w:tc>
      </w:tr>
      <w:tr w14:paraId="547F8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4" w:type="pct"/>
            <w:vMerge w:val="restart"/>
          </w:tcPr>
          <w:p w14:paraId="144B7D9B">
            <w:pPr>
              <w:jc w:val="center"/>
              <w:rPr>
                <w:rFonts w:ascii="Calibri" w:hAnsi="Calibri" w:eastAsia="微软雅黑" w:cs="Calibri"/>
              </w:rPr>
            </w:pPr>
          </w:p>
          <w:p w14:paraId="11DA8F3D">
            <w:pPr>
              <w:spacing w:line="360" w:lineRule="auto"/>
              <w:jc w:val="center"/>
              <w:rPr>
                <w:rFonts w:ascii="Calibri" w:hAnsi="Calibri" w:eastAsia="微软雅黑" w:cs="Calibri"/>
              </w:rPr>
            </w:pPr>
            <w:r>
              <w:rPr>
                <w:rFonts w:ascii="Calibri" w:hAnsi="Calibri" w:eastAsia="微软雅黑" w:cs="Calibri"/>
              </w:rPr>
              <w:t xml:space="preserve">Materials </w:t>
            </w:r>
          </w:p>
        </w:tc>
        <w:tc>
          <w:tcPr>
            <w:tcW w:w="4415" w:type="pct"/>
            <w:gridSpan w:val="8"/>
          </w:tcPr>
          <w:p w14:paraId="5A4195D9">
            <w:pPr>
              <w:rPr>
                <w:rFonts w:ascii="Calibri" w:hAnsi="Calibri" w:eastAsia="微软雅黑" w:cs="Calibri"/>
              </w:rPr>
            </w:pPr>
            <w:r>
              <w:rPr>
                <w:rFonts w:ascii="Calibri" w:hAnsi="Calibri" w:eastAsia="微软雅黑" w:cs="Calibri"/>
              </w:rPr>
              <w:t xml:space="preserve">5. Whether the combustion performance of booth construction and decoration materials reaches B1 level or above.                                                   Yes □ No □ </w:t>
            </w:r>
          </w:p>
        </w:tc>
      </w:tr>
      <w:tr w14:paraId="2A81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4" w:type="pct"/>
            <w:vMerge w:val="continue"/>
          </w:tcPr>
          <w:p w14:paraId="5B015187">
            <w:pPr>
              <w:spacing w:line="360" w:lineRule="auto"/>
              <w:jc w:val="center"/>
              <w:rPr>
                <w:rFonts w:ascii="Calibri" w:hAnsi="Calibri" w:eastAsia="微软雅黑" w:cs="Calibri"/>
              </w:rPr>
            </w:pPr>
          </w:p>
        </w:tc>
        <w:tc>
          <w:tcPr>
            <w:tcW w:w="4415" w:type="pct"/>
            <w:gridSpan w:val="8"/>
          </w:tcPr>
          <w:p w14:paraId="0F44328F">
            <w:pPr>
              <w:jc w:val="both"/>
              <w:rPr>
                <w:rFonts w:ascii="Calibri" w:hAnsi="Calibri" w:eastAsia="微软雅黑" w:cs="Calibri"/>
              </w:rPr>
            </w:pPr>
            <w:r>
              <w:rPr>
                <w:rFonts w:ascii="Calibri" w:hAnsi="Calibri" w:eastAsia="微软雅黑" w:cs="Calibri"/>
              </w:rPr>
              <w:t xml:space="preserve">6. Is the combustion performance of the wooden materials used in the booth up to B1 level. Yes □ No □ </w:t>
            </w:r>
          </w:p>
        </w:tc>
      </w:tr>
      <w:tr w14:paraId="287E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4" w:type="pct"/>
            <w:vMerge w:val="continue"/>
          </w:tcPr>
          <w:p w14:paraId="6F25984C">
            <w:pPr>
              <w:spacing w:line="360" w:lineRule="auto"/>
              <w:jc w:val="center"/>
              <w:rPr>
                <w:rFonts w:ascii="Calibri" w:hAnsi="Calibri" w:eastAsia="微软雅黑" w:cs="Calibri"/>
              </w:rPr>
            </w:pPr>
          </w:p>
        </w:tc>
        <w:tc>
          <w:tcPr>
            <w:tcW w:w="4415" w:type="pct"/>
            <w:gridSpan w:val="8"/>
          </w:tcPr>
          <w:p w14:paraId="13613A6C">
            <w:pPr>
              <w:rPr>
                <w:rFonts w:ascii="Calibri" w:hAnsi="Calibri" w:eastAsia="微软雅黑" w:cs="Calibri"/>
              </w:rPr>
            </w:pPr>
            <w:r>
              <w:rPr>
                <w:rFonts w:ascii="Calibri" w:hAnsi="Calibri" w:eastAsia="微软雅黑" w:cs="Calibri"/>
              </w:rPr>
              <w:t xml:space="preserve">7. Is the flammability of the fabric material used in the booth up to B1 level.    Yes □ No □ </w:t>
            </w:r>
          </w:p>
        </w:tc>
      </w:tr>
      <w:tr w14:paraId="0716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0576F1BE">
            <w:pPr>
              <w:spacing w:line="360" w:lineRule="auto"/>
              <w:jc w:val="center"/>
              <w:rPr>
                <w:rFonts w:ascii="Calibri" w:hAnsi="Calibri" w:eastAsia="微软雅黑" w:cs="Calibri"/>
              </w:rPr>
            </w:pPr>
          </w:p>
        </w:tc>
        <w:tc>
          <w:tcPr>
            <w:tcW w:w="4415" w:type="pct"/>
            <w:gridSpan w:val="8"/>
          </w:tcPr>
          <w:p w14:paraId="75521E3E">
            <w:pPr>
              <w:rPr>
                <w:rFonts w:ascii="Calibri" w:hAnsi="Calibri" w:eastAsia="微软雅黑" w:cs="Calibri"/>
              </w:rPr>
            </w:pPr>
            <w:r>
              <w:rPr>
                <w:rFonts w:ascii="Calibri" w:hAnsi="Calibri" w:eastAsia="微软雅黑" w:cs="Calibri"/>
              </w:rPr>
              <w:t>8. The booth did not use materials such as polyurethane, KT board, sponge, elastic cloth, etc. that are prohibited for fire protection.                                    Yes □ No □</w:t>
            </w:r>
          </w:p>
        </w:tc>
      </w:tr>
      <w:tr w14:paraId="59A3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1CAD1EEA">
            <w:pPr>
              <w:spacing w:line="360" w:lineRule="auto"/>
              <w:jc w:val="center"/>
              <w:rPr>
                <w:rFonts w:ascii="Calibri" w:hAnsi="Calibri" w:eastAsia="微软雅黑" w:cs="Calibri"/>
              </w:rPr>
            </w:pPr>
          </w:p>
        </w:tc>
        <w:tc>
          <w:tcPr>
            <w:tcW w:w="4415" w:type="pct"/>
            <w:gridSpan w:val="8"/>
          </w:tcPr>
          <w:p w14:paraId="40013DD7">
            <w:pPr>
              <w:jc w:val="both"/>
              <w:rPr>
                <w:rFonts w:ascii="Calibri" w:hAnsi="Calibri" w:eastAsia="微软雅黑" w:cs="Calibri"/>
              </w:rPr>
            </w:pPr>
            <w:r>
              <w:rPr>
                <w:rFonts w:ascii="Calibri" w:hAnsi="Calibri" w:eastAsia="微软雅黑" w:cs="Calibri"/>
              </w:rPr>
              <w:t xml:space="preserve">9. There is no hazardous material warehouse or storage room in the booth, and the electrical equipment room in the booth is not shared with flammable or combustible materials.                                                                   Yes □ No □ </w:t>
            </w:r>
          </w:p>
        </w:tc>
      </w:tr>
      <w:tr w14:paraId="1523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restart"/>
          </w:tcPr>
          <w:p w14:paraId="46504412">
            <w:pPr>
              <w:spacing w:line="360" w:lineRule="auto"/>
              <w:jc w:val="center"/>
              <w:rPr>
                <w:rFonts w:ascii="Calibri" w:hAnsi="Calibri" w:eastAsia="微软雅黑" w:cs="Calibri"/>
              </w:rPr>
            </w:pPr>
          </w:p>
          <w:p w14:paraId="5E8EF431">
            <w:pPr>
              <w:spacing w:line="360" w:lineRule="auto"/>
              <w:jc w:val="center"/>
              <w:rPr>
                <w:rFonts w:ascii="Calibri" w:hAnsi="Calibri" w:eastAsia="微软雅黑" w:cs="Calibri"/>
              </w:rPr>
            </w:pPr>
          </w:p>
          <w:p w14:paraId="72BF81C1">
            <w:pPr>
              <w:spacing w:line="360" w:lineRule="auto"/>
              <w:jc w:val="center"/>
              <w:rPr>
                <w:rFonts w:ascii="Calibri" w:hAnsi="Calibri" w:eastAsia="微软雅黑" w:cs="Calibri"/>
              </w:rPr>
            </w:pPr>
            <w:r>
              <w:rPr>
                <w:rFonts w:ascii="Calibri" w:hAnsi="Calibri" w:eastAsia="微软雅黑" w:cs="Calibri"/>
              </w:rPr>
              <w:t xml:space="preserve">Electrical wires </w:t>
            </w:r>
          </w:p>
        </w:tc>
        <w:tc>
          <w:tcPr>
            <w:tcW w:w="4415" w:type="pct"/>
            <w:gridSpan w:val="8"/>
          </w:tcPr>
          <w:p w14:paraId="1D40D988">
            <w:pPr>
              <w:rPr>
                <w:rFonts w:ascii="Calibri" w:hAnsi="Calibri" w:eastAsia="微软雅黑" w:cs="Calibri"/>
              </w:rPr>
            </w:pPr>
            <w:r>
              <w:rPr>
                <w:rFonts w:ascii="Calibri" w:hAnsi="Calibri" w:eastAsia="微软雅黑" w:cs="Calibri"/>
              </w:rPr>
              <w:t xml:space="preserve">10.Are the electrical operators at the booth holding valid special operation certificates. </w:t>
            </w:r>
          </w:p>
          <w:p w14:paraId="0B077D50">
            <w:pPr>
              <w:jc w:val="right"/>
              <w:rPr>
                <w:rFonts w:ascii="Calibri" w:hAnsi="Calibri" w:eastAsia="微软雅黑" w:cs="Calibri"/>
              </w:rPr>
            </w:pPr>
            <w:r>
              <w:rPr>
                <w:rFonts w:ascii="Calibri" w:hAnsi="Calibri" w:eastAsia="微软雅黑" w:cs="Calibri"/>
              </w:rPr>
              <w:t xml:space="preserve">Yes □ No □ </w:t>
            </w:r>
          </w:p>
        </w:tc>
      </w:tr>
      <w:tr w14:paraId="46AB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2796C332">
            <w:pPr>
              <w:spacing w:line="360" w:lineRule="auto"/>
              <w:jc w:val="center"/>
              <w:rPr>
                <w:rFonts w:ascii="Calibri" w:hAnsi="Calibri" w:eastAsia="微软雅黑" w:cs="Calibri"/>
              </w:rPr>
            </w:pPr>
          </w:p>
        </w:tc>
        <w:tc>
          <w:tcPr>
            <w:tcW w:w="4415" w:type="pct"/>
            <w:gridSpan w:val="8"/>
          </w:tcPr>
          <w:p w14:paraId="0A8624E0">
            <w:pPr>
              <w:rPr>
                <w:rFonts w:ascii="Calibri" w:hAnsi="Calibri" w:eastAsia="微软雅黑" w:cs="Calibri"/>
              </w:rPr>
            </w:pPr>
            <w:r>
              <w:rPr>
                <w:rFonts w:ascii="Calibri" w:hAnsi="Calibri" w:eastAsia="微软雅黑" w:cs="Calibri"/>
              </w:rPr>
              <w:t xml:space="preserve">11. Is the booth line laid in conduit or trunking.                               Yes □ No □ </w:t>
            </w:r>
          </w:p>
        </w:tc>
      </w:tr>
      <w:tr w14:paraId="0AB2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7FF67C79">
            <w:pPr>
              <w:spacing w:line="360" w:lineRule="auto"/>
              <w:jc w:val="center"/>
              <w:rPr>
                <w:rFonts w:ascii="Calibri" w:hAnsi="Calibri" w:eastAsia="微软雅黑" w:cs="Calibri"/>
              </w:rPr>
            </w:pPr>
          </w:p>
        </w:tc>
        <w:tc>
          <w:tcPr>
            <w:tcW w:w="4415" w:type="pct"/>
            <w:gridSpan w:val="8"/>
          </w:tcPr>
          <w:p w14:paraId="3B1D9456">
            <w:pPr>
              <w:rPr>
                <w:rFonts w:ascii="Calibri" w:hAnsi="Calibri" w:eastAsia="微软雅黑" w:cs="Calibri"/>
              </w:rPr>
            </w:pPr>
            <w:r>
              <w:rPr>
                <w:rFonts w:ascii="Calibri" w:hAnsi="Calibri" w:eastAsia="微软雅黑" w:cs="Calibri"/>
              </w:rPr>
              <w:t xml:space="preserve">12. Is the booth wiring firm and reliable.                                      Yes □ No □ </w:t>
            </w:r>
          </w:p>
        </w:tc>
      </w:tr>
      <w:tr w14:paraId="5815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84" w:type="pct"/>
            <w:vMerge w:val="continue"/>
          </w:tcPr>
          <w:p w14:paraId="537E33E2">
            <w:pPr>
              <w:spacing w:line="360" w:lineRule="auto"/>
              <w:jc w:val="center"/>
              <w:rPr>
                <w:rFonts w:ascii="Calibri" w:hAnsi="Calibri" w:eastAsia="微软雅黑" w:cs="Calibri"/>
              </w:rPr>
            </w:pPr>
          </w:p>
        </w:tc>
        <w:tc>
          <w:tcPr>
            <w:tcW w:w="4415" w:type="pct"/>
            <w:gridSpan w:val="8"/>
          </w:tcPr>
          <w:p w14:paraId="32341A5E">
            <w:pPr>
              <w:widowControl w:val="0"/>
              <w:jc w:val="both"/>
              <w:rPr>
                <w:rFonts w:ascii="Calibri" w:hAnsi="Calibri" w:eastAsia="微软雅黑" w:cs="Calibri"/>
              </w:rPr>
            </w:pPr>
            <w:r>
              <w:rPr>
                <w:rFonts w:ascii="Calibri" w:hAnsi="Calibri" w:eastAsia="微软雅黑" w:cs="Calibri"/>
              </w:rPr>
              <w:t>13.Is the rated power of high-power heating appliances used in the booth 2.2KW or below.                                                                 Yes □ No □</w:t>
            </w:r>
          </w:p>
        </w:tc>
      </w:tr>
      <w:tr w14:paraId="7A041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33C53BC4">
            <w:pPr>
              <w:spacing w:line="360" w:lineRule="auto"/>
              <w:jc w:val="center"/>
              <w:rPr>
                <w:rFonts w:ascii="Calibri" w:hAnsi="Calibri" w:eastAsia="微软雅黑" w:cs="Calibri"/>
              </w:rPr>
            </w:pPr>
          </w:p>
        </w:tc>
        <w:tc>
          <w:tcPr>
            <w:tcW w:w="4415" w:type="pct"/>
            <w:gridSpan w:val="8"/>
          </w:tcPr>
          <w:p w14:paraId="2EA5694B">
            <w:pPr>
              <w:rPr>
                <w:rFonts w:ascii="Calibri" w:hAnsi="Calibri" w:eastAsia="微软雅黑" w:cs="Calibri"/>
              </w:rPr>
            </w:pPr>
            <w:r>
              <w:rPr>
                <w:rFonts w:ascii="Calibri" w:hAnsi="Calibri" w:eastAsia="微软雅黑" w:cs="Calibri"/>
              </w:rPr>
              <w:t xml:space="preserve">14. The booth does not use high-power lighting fixtures or increase lighting equipment in violation of regulations.                                                     Yes □ No □ </w:t>
            </w:r>
          </w:p>
        </w:tc>
      </w:tr>
      <w:tr w14:paraId="4D2BB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4E432D20">
            <w:pPr>
              <w:spacing w:line="360" w:lineRule="auto"/>
              <w:jc w:val="center"/>
              <w:rPr>
                <w:rFonts w:ascii="Calibri" w:hAnsi="Calibri" w:eastAsia="微软雅黑" w:cs="Calibri"/>
              </w:rPr>
            </w:pPr>
          </w:p>
        </w:tc>
        <w:tc>
          <w:tcPr>
            <w:tcW w:w="4415" w:type="pct"/>
            <w:gridSpan w:val="8"/>
          </w:tcPr>
          <w:p w14:paraId="02E9614E">
            <w:pPr>
              <w:rPr>
                <w:rFonts w:ascii="Calibri" w:hAnsi="Calibri" w:eastAsia="微软雅黑" w:cs="Calibri"/>
              </w:rPr>
            </w:pPr>
            <w:r>
              <w:rPr>
                <w:rFonts w:ascii="Calibri" w:hAnsi="Calibri" w:eastAsia="微软雅黑" w:cs="Calibri"/>
              </w:rPr>
              <w:t xml:space="preserve">15. The booth does not use pressure vessels in violation of regulations.        Yes □ No □ </w:t>
            </w:r>
          </w:p>
        </w:tc>
      </w:tr>
      <w:tr w14:paraId="3B12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1D52843F">
            <w:pPr>
              <w:spacing w:line="360" w:lineRule="auto"/>
              <w:jc w:val="center"/>
              <w:rPr>
                <w:rFonts w:ascii="Calibri" w:hAnsi="Calibri" w:eastAsia="微软雅黑" w:cs="Calibri"/>
              </w:rPr>
            </w:pPr>
          </w:p>
        </w:tc>
        <w:tc>
          <w:tcPr>
            <w:tcW w:w="4415" w:type="pct"/>
            <w:gridSpan w:val="8"/>
          </w:tcPr>
          <w:p w14:paraId="2AE14AA0">
            <w:pPr>
              <w:rPr>
                <w:rFonts w:ascii="Calibri" w:hAnsi="Calibri" w:eastAsia="微软雅黑" w:cs="Calibri"/>
              </w:rPr>
            </w:pPr>
            <w:r>
              <w:rPr>
                <w:rFonts w:ascii="Calibri" w:hAnsi="Calibri" w:eastAsia="微软雅黑" w:cs="Calibri"/>
              </w:rPr>
              <w:t xml:space="preserve">16. Whether the installation and wiring of booth distribution boxes, load switches, and wires comply with the specifications.                                              Yes □ No □ </w:t>
            </w:r>
          </w:p>
        </w:tc>
      </w:tr>
      <w:tr w14:paraId="3A948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5AE7F0C4">
            <w:pPr>
              <w:spacing w:line="360" w:lineRule="auto"/>
              <w:jc w:val="center"/>
              <w:rPr>
                <w:rFonts w:ascii="Calibri" w:hAnsi="Calibri" w:eastAsia="微软雅黑" w:cs="Calibri"/>
              </w:rPr>
            </w:pPr>
          </w:p>
        </w:tc>
        <w:tc>
          <w:tcPr>
            <w:tcW w:w="4415" w:type="pct"/>
            <w:gridSpan w:val="8"/>
          </w:tcPr>
          <w:p w14:paraId="63AEDE3C">
            <w:pPr>
              <w:rPr>
                <w:rFonts w:ascii="Calibri" w:hAnsi="Calibri" w:eastAsia="微软雅黑" w:cs="Calibri"/>
              </w:rPr>
            </w:pPr>
            <w:r>
              <w:rPr>
                <w:rFonts w:ascii="Calibri" w:hAnsi="Calibri" w:eastAsia="微软雅黑" w:cs="Calibri"/>
              </w:rPr>
              <w:t xml:space="preserve">17. The booth did not use plastic twisted pairs or flower threads.              Yes □ No □ </w:t>
            </w:r>
          </w:p>
        </w:tc>
      </w:tr>
      <w:tr w14:paraId="142EE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2ACFB726">
            <w:pPr>
              <w:spacing w:line="360" w:lineRule="auto"/>
              <w:jc w:val="center"/>
              <w:rPr>
                <w:rFonts w:ascii="Calibri" w:hAnsi="Calibri" w:eastAsia="微软雅黑" w:cs="Calibri"/>
              </w:rPr>
            </w:pPr>
          </w:p>
        </w:tc>
        <w:tc>
          <w:tcPr>
            <w:tcW w:w="4415" w:type="pct"/>
            <w:gridSpan w:val="8"/>
          </w:tcPr>
          <w:p w14:paraId="3EDAE136">
            <w:pPr>
              <w:tabs>
                <w:tab w:val="left" w:pos="7440"/>
              </w:tabs>
              <w:rPr>
                <w:rFonts w:ascii="Calibri" w:hAnsi="Calibri" w:eastAsia="微软雅黑" w:cs="Calibri"/>
              </w:rPr>
            </w:pPr>
            <w:r>
              <w:rPr>
                <w:rFonts w:ascii="Calibri" w:hAnsi="Calibri" w:eastAsia="微软雅黑" w:cs="Calibri"/>
              </w:rPr>
              <w:t>18. The LED screen control room of the booth does not store flammable and combustible materials such as cardboard boxes and packaging.</w:t>
            </w:r>
            <w:r>
              <w:rPr>
                <w:rFonts w:ascii="Calibri" w:hAnsi="Calibri" w:eastAsia="微软雅黑" w:cs="Calibri"/>
              </w:rPr>
              <w:tab/>
            </w:r>
            <w:r>
              <w:rPr>
                <w:rFonts w:ascii="Calibri" w:hAnsi="Calibri" w:cs="Calibri"/>
              </w:rPr>
              <w:t xml:space="preserve"> </w:t>
            </w:r>
            <w:r>
              <w:rPr>
                <w:rFonts w:ascii="Calibri" w:hAnsi="Calibri" w:eastAsia="微软雅黑" w:cs="Calibri"/>
              </w:rPr>
              <w:t>Yes □ No □</w:t>
            </w:r>
          </w:p>
        </w:tc>
      </w:tr>
      <w:tr w14:paraId="2042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restart"/>
          </w:tcPr>
          <w:p w14:paraId="6D48BF1C">
            <w:pPr>
              <w:spacing w:line="360" w:lineRule="auto"/>
              <w:jc w:val="center"/>
              <w:rPr>
                <w:rFonts w:ascii="Calibri" w:hAnsi="Calibri" w:eastAsia="微软雅黑" w:cs="Calibri"/>
              </w:rPr>
            </w:pPr>
          </w:p>
          <w:p w14:paraId="2E804D39">
            <w:pPr>
              <w:spacing w:line="360" w:lineRule="auto"/>
              <w:jc w:val="center"/>
              <w:rPr>
                <w:rFonts w:ascii="Calibri" w:hAnsi="Calibri" w:eastAsia="微软雅黑" w:cs="Calibri"/>
              </w:rPr>
            </w:pPr>
            <w:r>
              <w:rPr>
                <w:rFonts w:ascii="Calibri" w:hAnsi="Calibri" w:eastAsia="微软雅黑" w:cs="Calibri"/>
              </w:rPr>
              <w:t xml:space="preserve">Structural class </w:t>
            </w:r>
          </w:p>
        </w:tc>
        <w:tc>
          <w:tcPr>
            <w:tcW w:w="4415" w:type="pct"/>
            <w:gridSpan w:val="8"/>
          </w:tcPr>
          <w:p w14:paraId="55C0467E">
            <w:pPr>
              <w:rPr>
                <w:rFonts w:ascii="Calibri" w:hAnsi="Calibri" w:eastAsia="微软雅黑" w:cs="Calibri"/>
              </w:rPr>
            </w:pPr>
            <w:r>
              <w:rPr>
                <w:rFonts w:ascii="Calibri" w:hAnsi="Calibri" w:eastAsia="微软雅黑" w:cs="Calibri"/>
              </w:rPr>
              <w:t xml:space="preserve">19. The booth construction structure does not pose any safety hazards.        Yes □ No □ </w:t>
            </w:r>
          </w:p>
        </w:tc>
      </w:tr>
      <w:tr w14:paraId="63310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4" w:type="pct"/>
            <w:vMerge w:val="continue"/>
          </w:tcPr>
          <w:p w14:paraId="7EC59966">
            <w:pPr>
              <w:spacing w:line="360" w:lineRule="auto"/>
              <w:jc w:val="center"/>
              <w:rPr>
                <w:rFonts w:ascii="Calibri" w:hAnsi="Calibri" w:eastAsia="微软雅黑" w:cs="Calibri"/>
              </w:rPr>
            </w:pPr>
          </w:p>
        </w:tc>
        <w:tc>
          <w:tcPr>
            <w:tcW w:w="4415" w:type="pct"/>
            <w:gridSpan w:val="8"/>
          </w:tcPr>
          <w:p w14:paraId="2B8919C8">
            <w:pPr>
              <w:rPr>
                <w:rFonts w:ascii="Calibri" w:hAnsi="Calibri" w:eastAsia="微软雅黑" w:cs="Calibri"/>
              </w:rPr>
            </w:pPr>
            <w:r>
              <w:rPr>
                <w:rFonts w:ascii="Calibri" w:hAnsi="Calibri" w:eastAsia="微软雅黑" w:cs="Calibri"/>
              </w:rPr>
              <w:t xml:space="preserve">20. The booth construction did not exceed the prescribed span (6 meters for wooden structures and 8 meters for steel frame structures).                            Yes □ No □ </w:t>
            </w:r>
          </w:p>
        </w:tc>
      </w:tr>
      <w:tr w14:paraId="6AE8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584" w:type="pct"/>
            <w:vMerge w:val="continue"/>
          </w:tcPr>
          <w:p w14:paraId="631F660C">
            <w:pPr>
              <w:spacing w:line="360" w:lineRule="auto"/>
              <w:jc w:val="center"/>
              <w:rPr>
                <w:rFonts w:ascii="Calibri" w:hAnsi="Calibri" w:eastAsia="微软雅黑" w:cs="Calibri"/>
              </w:rPr>
            </w:pPr>
          </w:p>
        </w:tc>
        <w:tc>
          <w:tcPr>
            <w:tcW w:w="4415" w:type="pct"/>
            <w:gridSpan w:val="8"/>
          </w:tcPr>
          <w:p w14:paraId="1CDC611B">
            <w:pPr>
              <w:rPr>
                <w:rFonts w:ascii="Calibri" w:hAnsi="Calibri" w:eastAsia="微软雅黑" w:cs="Calibri"/>
              </w:rPr>
            </w:pPr>
            <w:r>
              <w:rPr>
                <w:rFonts w:ascii="Calibri" w:hAnsi="Calibri" w:eastAsia="微软雅黑" w:cs="Calibri"/>
              </w:rPr>
              <w:t xml:space="preserve">21. The booth construction has no illegal superelevation (with a total height limit of 4.5 meters).                                                                    Yes □ No □ </w:t>
            </w:r>
          </w:p>
        </w:tc>
      </w:tr>
      <w:tr w14:paraId="2F257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1DE7B575">
            <w:pPr>
              <w:spacing w:line="360" w:lineRule="auto"/>
              <w:jc w:val="center"/>
              <w:rPr>
                <w:rFonts w:ascii="Calibri" w:hAnsi="Calibri" w:eastAsia="微软雅黑" w:cs="Calibri"/>
              </w:rPr>
            </w:pPr>
          </w:p>
        </w:tc>
        <w:tc>
          <w:tcPr>
            <w:tcW w:w="4415" w:type="pct"/>
            <w:gridSpan w:val="8"/>
          </w:tcPr>
          <w:p w14:paraId="5C6E565F">
            <w:pPr>
              <w:rPr>
                <w:rFonts w:ascii="Calibri" w:hAnsi="Calibri" w:eastAsia="微软雅黑" w:cs="Calibri"/>
              </w:rPr>
            </w:pPr>
            <w:r>
              <w:rPr>
                <w:rFonts w:ascii="Calibri" w:hAnsi="Calibri" w:eastAsia="微软雅黑" w:cs="Calibri"/>
              </w:rPr>
              <w:t xml:space="preserve">22. The booth construction has no illegal ceiling (the ceiling area does not exceed 1/3 of the booth area).                                                                Yes □ No □ </w:t>
            </w:r>
          </w:p>
        </w:tc>
      </w:tr>
      <w:tr w14:paraId="7C61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4" w:type="pct"/>
            <w:vMerge w:val="continue"/>
          </w:tcPr>
          <w:p w14:paraId="1AA45ACF">
            <w:pPr>
              <w:spacing w:line="360" w:lineRule="auto"/>
              <w:jc w:val="center"/>
              <w:rPr>
                <w:rFonts w:ascii="Calibri" w:hAnsi="Calibri" w:eastAsia="微软雅黑" w:cs="Calibri"/>
              </w:rPr>
            </w:pPr>
          </w:p>
        </w:tc>
        <w:tc>
          <w:tcPr>
            <w:tcW w:w="4415" w:type="pct"/>
            <w:gridSpan w:val="8"/>
          </w:tcPr>
          <w:p w14:paraId="629CF101">
            <w:pPr>
              <w:rPr>
                <w:rFonts w:ascii="Calibri" w:hAnsi="Calibri" w:eastAsia="微软雅黑" w:cs="Calibri"/>
              </w:rPr>
            </w:pPr>
            <w:r>
              <w:rPr>
                <w:rFonts w:ascii="Calibri" w:hAnsi="Calibri" w:eastAsia="微软雅黑" w:cs="Calibri"/>
              </w:rPr>
              <w:t>23. The booth structure has not been illegally hung, leaned, or damaged to other facilities in the exhibition hall.                                                          Yes □ No □</w:t>
            </w:r>
          </w:p>
        </w:tc>
      </w:tr>
      <w:tr w14:paraId="6AA50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584" w:type="pct"/>
            <w:vMerge w:val="continue"/>
          </w:tcPr>
          <w:p w14:paraId="58991444">
            <w:pPr>
              <w:spacing w:line="360" w:lineRule="auto"/>
              <w:jc w:val="center"/>
              <w:rPr>
                <w:rFonts w:ascii="Calibri" w:hAnsi="Calibri" w:eastAsia="微软雅黑" w:cs="Calibri"/>
              </w:rPr>
            </w:pPr>
          </w:p>
        </w:tc>
        <w:tc>
          <w:tcPr>
            <w:tcW w:w="4415" w:type="pct"/>
            <w:gridSpan w:val="8"/>
          </w:tcPr>
          <w:p w14:paraId="098534EA">
            <w:pPr>
              <w:rPr>
                <w:rFonts w:ascii="Calibri" w:hAnsi="Calibri" w:eastAsia="微软雅黑" w:cs="Calibri"/>
              </w:rPr>
            </w:pPr>
            <w:r>
              <w:rPr>
                <w:rFonts w:ascii="Calibri" w:hAnsi="Calibri" w:eastAsia="微软雅黑" w:cs="Calibri"/>
              </w:rPr>
              <w:t xml:space="preserve">24. The booth is equipped with fire alarm equipment and automatic sprinkler facilities in the ceiling independent space.                                                  Yes □ No □ </w:t>
            </w:r>
          </w:p>
        </w:tc>
      </w:tr>
    </w:tbl>
    <w:p w14:paraId="302F70F0">
      <w:pPr>
        <w:spacing w:line="400" w:lineRule="exact"/>
        <w:ind w:firstLine="200" w:firstLineChars="100"/>
        <w:jc w:val="both"/>
        <w:rPr>
          <w:rFonts w:ascii="Calibri" w:hAnsi="Calibri" w:cs="Calibri"/>
          <w:color w:val="000000"/>
        </w:rPr>
      </w:pPr>
      <w:r>
        <w:rPr>
          <w:rFonts w:ascii="Calibri" w:hAnsi="Calibri" w:cs="Calibri"/>
          <w:color w:val="000000"/>
        </w:rPr>
        <w:t xml:space="preserve">Our company has read the "Regulations on the Use and Management of Shenzhen Convention and Exhibition Center Pavilions" and promises to standardize according to the relevant requirements of the Regulations on the Use and Management of Shenzhen Convention and Exhibition Center Pavilions </w:t>
      </w:r>
    </w:p>
    <w:p w14:paraId="786FF4E9">
      <w:pPr>
        <w:spacing w:line="480" w:lineRule="exact"/>
        <w:ind w:firstLine="200" w:firstLineChars="100"/>
        <w:jc w:val="both"/>
        <w:rPr>
          <w:rFonts w:ascii="Calibri" w:hAnsi="Calibri" w:cs="Calibri"/>
          <w:color w:val="000000"/>
        </w:rPr>
      </w:pPr>
      <w:r>
        <w:rPr>
          <w:rFonts w:ascii="Calibri" w:hAnsi="Calibri" w:cs="Calibri"/>
          <w:color w:val="000000"/>
        </w:rPr>
        <w:t xml:space="preserve">All losses caused by failure to comply with the construction requirements shall be borne by our company. </w:t>
      </w:r>
    </w:p>
    <w:p w14:paraId="0C9A44D0">
      <w:pPr>
        <w:spacing w:line="480" w:lineRule="exact"/>
        <w:ind w:firstLine="100" w:firstLineChars="50"/>
        <w:rPr>
          <w:rFonts w:ascii="Calibri" w:hAnsi="Calibri" w:cs="Calibri"/>
        </w:rPr>
      </w:pPr>
      <w:r>
        <w:rPr>
          <w:rFonts w:ascii="Calibri" w:hAnsi="Calibri" w:cs="Calibri"/>
        </w:rPr>
        <w:t>Exhibitor or Builder:</w:t>
      </w:r>
    </w:p>
    <w:p w14:paraId="79AA64E3">
      <w:pPr>
        <w:spacing w:line="480" w:lineRule="exact"/>
        <w:rPr>
          <w:rFonts w:ascii="Calibri" w:hAnsi="Calibri" w:cs="Calibri"/>
        </w:rPr>
      </w:pPr>
      <w:r>
        <w:rPr>
          <w:rFonts w:ascii="Calibri" w:hAnsi="Calibri" w:cs="Calibri"/>
        </w:rPr>
        <w:t xml:space="preserve">Exhibitor's safety manager or builder's safety manager:                       Contact phone number: </w:t>
      </w:r>
    </w:p>
    <w:p w14:paraId="3F405A15">
      <w:pPr>
        <w:spacing w:line="360" w:lineRule="auto"/>
        <w:ind w:left="200" w:hanging="200" w:hangingChars="100"/>
        <w:rPr>
          <w:rFonts w:ascii="黑体" w:hAnsi="黑体" w:eastAsia="黑体" w:cs="黑体"/>
          <w:sz w:val="18"/>
          <w:szCs w:val="18"/>
        </w:rPr>
        <w:sectPr>
          <w:headerReference r:id="rId11" w:type="first"/>
          <w:headerReference r:id="rId9" w:type="default"/>
          <w:headerReference r:id="rId10" w:type="even"/>
          <w:footnotePr>
            <w:pos w:val="beneathText"/>
          </w:footnotePr>
          <w:endnotePr>
            <w:numRestart w:val="eachSect"/>
          </w:endnotePr>
          <w:pgSz w:w="11911" w:h="16838"/>
          <w:pgMar w:top="1134" w:right="1083" w:bottom="1134" w:left="1083" w:header="283" w:footer="283" w:gutter="0"/>
          <w:cols w:space="720" w:num="1"/>
          <w:docGrid w:linePitch="326" w:charSpace="0"/>
        </w:sectPr>
      </w:pPr>
      <w:r>
        <w:rPr>
          <w:rFonts w:ascii="Calibri" w:hAnsi="Calibri" w:cs="Calibri"/>
        </w:rPr>
        <w:t>Note: This form must be submitted to the fire protection module of the security department of the exhibition center before the exhibition (event) is held, otherwise power will not be transmitted.</w:t>
      </w:r>
    </w:p>
    <w:p w14:paraId="1140EAC2">
      <w:pPr>
        <w:tabs>
          <w:tab w:val="left" w:pos="420"/>
        </w:tabs>
        <w:spacing w:line="279" w:lineRule="auto"/>
        <w:rPr>
          <w:rFonts w:ascii="微软雅黑" w:hAnsi="微软雅黑" w:eastAsia="微软雅黑" w:cs="微软雅黑"/>
          <w:b/>
          <w:bCs/>
          <w:color w:val="000000"/>
        </w:rPr>
      </w:pPr>
      <w:r>
        <w:rPr>
          <w:rFonts w:hint="eastAsia" w:ascii="微软雅黑" w:hAnsi="微软雅黑" w:eastAsia="微软雅黑" w:cs="微软雅黑"/>
          <w:b/>
          <w:bCs/>
          <w:color w:val="000000"/>
        </w:rPr>
        <w:t>Form</w:t>
      </w:r>
      <w:r>
        <w:rPr>
          <w:rFonts w:ascii="微软雅黑" w:hAnsi="微软雅黑" w:eastAsia="微软雅黑" w:cs="微软雅黑"/>
          <w:b/>
          <w:bCs/>
          <w:color w:val="000000"/>
        </w:rPr>
        <w:t xml:space="preserve">-10  </w:t>
      </w:r>
      <w:r>
        <w:rPr>
          <w:rFonts w:hint="eastAsia" w:ascii="微软雅黑" w:hAnsi="微软雅黑" w:eastAsia="微软雅黑" w:cs="微软雅黑"/>
          <w:b/>
          <w:bCs/>
        </w:rPr>
        <w:t>Video playback management and volume control commitment letter</w:t>
      </w:r>
    </w:p>
    <w:p w14:paraId="0051D663">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Deadline：</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1"/>
          <w:u w:val="double"/>
        </w:rPr>
        <w:t xml:space="preserve">   </w:t>
      </w:r>
      <w:r>
        <w:rPr>
          <w:rFonts w:ascii="微软雅黑" w:hAnsi="微软雅黑" w:eastAsia="微软雅黑" w:cs="Arial"/>
          <w:b/>
          <w:szCs w:val="22"/>
          <w:u w:val="double"/>
        </w:rPr>
        <w:t xml:space="preserve">                                                                   </w:t>
      </w:r>
    </w:p>
    <w:p w14:paraId="3B556A98">
      <w:pPr>
        <w:spacing w:line="276" w:lineRule="auto"/>
        <w:ind w:right="1680"/>
        <w:rPr>
          <w:rFonts w:ascii="Calibri" w:hAnsi="Calibri" w:eastAsia="微软雅黑" w:cs="Calibri"/>
        </w:rPr>
      </w:pPr>
      <w:r>
        <w:rPr>
          <w:rFonts w:ascii="Calibri" w:hAnsi="Calibri" w:eastAsia="微软雅黑" w:cs="Calibri"/>
          <w:kern w:val="2"/>
        </w:rPr>
        <w:t>Booth number:</w:t>
      </w:r>
    </w:p>
    <w:p w14:paraId="47E93EE0">
      <w:pPr>
        <w:tabs>
          <w:tab w:val="left" w:pos="7317"/>
        </w:tabs>
        <w:adjustRightInd w:val="0"/>
        <w:snapToGrid w:val="0"/>
        <w:spacing w:line="276" w:lineRule="auto"/>
        <w:ind w:firstLine="480"/>
        <w:rPr>
          <w:rFonts w:ascii="Calibri" w:hAnsi="Calibri" w:eastAsia="微软雅黑" w:cs="Calibri"/>
        </w:rPr>
      </w:pPr>
      <w:r>
        <w:rPr>
          <w:rFonts w:ascii="Calibri" w:hAnsi="Calibri" w:eastAsia="微软雅黑" w:cs="Calibri"/>
          <w:kern w:val="2"/>
        </w:rPr>
        <w:t>As</w:t>
      </w:r>
      <w:r>
        <w:rPr>
          <w:rFonts w:ascii="Calibri" w:hAnsi="Calibri" w:eastAsia="微软雅黑" w:cs="Calibri"/>
          <w:kern w:val="2"/>
          <w:u w:val="single"/>
        </w:rPr>
        <w:t xml:space="preserve">                                 </w:t>
      </w:r>
      <w:r>
        <w:rPr>
          <w:rFonts w:ascii="Calibri" w:hAnsi="Calibri" w:eastAsia="微软雅黑" w:cs="Calibri"/>
          <w:kern w:val="2"/>
        </w:rPr>
        <w:t>exhibition exhibitor,</w:t>
      </w:r>
      <w:r>
        <w:rPr>
          <w:rFonts w:ascii="Calibri" w:hAnsi="Calibri" w:cs="Calibri"/>
        </w:rPr>
        <w:t xml:space="preserve"> </w:t>
      </w:r>
      <w:r>
        <w:rPr>
          <w:rFonts w:ascii="Calibri" w:hAnsi="Calibri" w:eastAsia="微软雅黑" w:cs="Calibri"/>
          <w:kern w:val="2"/>
        </w:rPr>
        <w:t>our company is aware that the exhibition area belongs to a public area and should consciously maintain the order of the exhibition in this area, create a good viewing environment for the audience, and avoid vicious competition in volume.</w:t>
      </w:r>
      <w:r>
        <w:rPr>
          <w:rFonts w:ascii="Calibri" w:hAnsi="Calibri" w:cs="Calibri"/>
        </w:rPr>
        <w:t xml:space="preserve"> </w:t>
      </w:r>
      <w:r>
        <w:rPr>
          <w:rFonts w:ascii="Calibri" w:hAnsi="Calibri" w:eastAsia="微软雅黑" w:cs="Calibri"/>
          <w:kern w:val="2"/>
        </w:rPr>
        <w:t>Therefore, our company will strictly comply with the video playback management and volume control requirements formulated by the organizer, and promise not to place any sound amplification equipment such as speakers in the booth; The audio playback of the video device does not activate the amplification mode (such as subwoofer mode), and the playback volume is controlled below 70 decibels; During the exhibition period, a designated person is responsible for controlling the volume of video playback within the booth; The relevant design will face the video equipment towards the interior of the booth. At the same time, our company will actively cooperate with the organizer and supervise other exhibitors. If there are any violations of relevant regulations, we will actively file complaints with the organizer.</w:t>
      </w:r>
    </w:p>
    <w:p w14:paraId="025FF510">
      <w:pPr>
        <w:tabs>
          <w:tab w:val="left" w:pos="7317"/>
        </w:tabs>
        <w:adjustRightInd w:val="0"/>
        <w:snapToGrid w:val="0"/>
        <w:spacing w:line="276" w:lineRule="auto"/>
        <w:ind w:firstLine="480"/>
        <w:rPr>
          <w:rFonts w:ascii="Calibri" w:hAnsi="Calibri" w:eastAsia="微软雅黑" w:cs="Calibri"/>
        </w:rPr>
      </w:pPr>
      <w:r>
        <w:rPr>
          <w:rFonts w:ascii="Calibri" w:hAnsi="Calibri" w:eastAsia="微软雅黑" w:cs="Calibri"/>
          <w:kern w:val="2"/>
        </w:rPr>
        <w:t xml:space="preserve">If this booth violates the video playback management and volume control regulations of the exhibition, our company voluntarily accepts the relevant penalties of the conference and bears the consequences. </w:t>
      </w:r>
    </w:p>
    <w:p w14:paraId="4A433F63">
      <w:pPr>
        <w:tabs>
          <w:tab w:val="left" w:pos="7317"/>
        </w:tabs>
        <w:adjustRightInd w:val="0"/>
        <w:snapToGrid w:val="0"/>
        <w:spacing w:line="276" w:lineRule="auto"/>
        <w:jc w:val="center"/>
        <w:rPr>
          <w:rFonts w:ascii="Calibri" w:hAnsi="Calibri" w:eastAsia="微软雅黑" w:cs="Calibri"/>
        </w:rPr>
      </w:pPr>
      <w:r>
        <w:rPr>
          <w:rFonts w:ascii="Calibri" w:hAnsi="Calibri" w:eastAsia="微软雅黑" w:cs="Calibri"/>
          <w:kern w:val="2"/>
        </w:rPr>
        <w:t xml:space="preserve">                                      Hereby promise! </w:t>
      </w:r>
    </w:p>
    <w:p w14:paraId="5D34A362">
      <w:pPr>
        <w:tabs>
          <w:tab w:val="left" w:pos="7317"/>
        </w:tabs>
        <w:adjustRightInd w:val="0"/>
        <w:snapToGrid w:val="0"/>
        <w:spacing w:line="276" w:lineRule="auto"/>
        <w:rPr>
          <w:rFonts w:ascii="Calibri" w:hAnsi="Calibri" w:eastAsia="微软雅黑" w:cs="Calibri"/>
        </w:rPr>
      </w:pPr>
      <w:r>
        <w:rPr>
          <w:rFonts w:ascii="Calibri" w:hAnsi="Calibri" w:cs="Calibri"/>
        </w:rPr>
        <w:t xml:space="preserve">                      </w:t>
      </w:r>
    </w:p>
    <w:p w14:paraId="5ACFB52A">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Exhibiting company (stamped with official seal):</w:t>
      </w:r>
      <w:r>
        <w:rPr>
          <w:rFonts w:ascii="Calibri" w:hAnsi="Calibri" w:cs="Calibri"/>
        </w:rPr>
        <w:t xml:space="preserve"> </w:t>
      </w:r>
    </w:p>
    <w:p w14:paraId="0064C384">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Volume control responsible person:</w:t>
      </w:r>
      <w:r>
        <w:rPr>
          <w:rFonts w:ascii="Calibri" w:hAnsi="Calibri" w:cs="Calibri"/>
        </w:rPr>
        <w:t xml:space="preserve"> </w:t>
      </w:r>
    </w:p>
    <w:p w14:paraId="10CBA8D5">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contact number:</w:t>
      </w:r>
    </w:p>
    <w:p w14:paraId="64634417">
      <w:pPr>
        <w:tabs>
          <w:tab w:val="left" w:pos="7317"/>
        </w:tabs>
        <w:adjustRightInd w:val="0"/>
        <w:snapToGrid w:val="0"/>
        <w:spacing w:line="276" w:lineRule="auto"/>
        <w:rPr>
          <w:rFonts w:ascii="Calibri" w:hAnsi="Calibri" w:eastAsia="微软雅黑" w:cs="Calibri"/>
        </w:rPr>
      </w:pPr>
      <w:r>
        <w:rPr>
          <w:rFonts w:ascii="Calibri" w:hAnsi="Calibri" w:cs="Calibri"/>
        </w:rPr>
        <w:t xml:space="preserve">   </w:t>
      </w:r>
    </w:p>
    <w:p w14:paraId="47B9A9FA">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 xml:space="preserve">Penalty Measures for Violating Volume Control Management Regulations: </w:t>
      </w:r>
    </w:p>
    <w:p w14:paraId="450D1A8F">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 xml:space="preserve">Step 1: The official venue contractor shall issue a written rectification notice, </w:t>
      </w:r>
    </w:p>
    <w:p w14:paraId="6D90A540">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 xml:space="preserve">Step 2: If the rectification is still refused, the booth will be cut off and all video and audio deposits will be deducted. </w:t>
      </w:r>
    </w:p>
    <w:p w14:paraId="0C78C096">
      <w:pPr>
        <w:tabs>
          <w:tab w:val="left" w:pos="7317"/>
        </w:tabs>
        <w:adjustRightInd w:val="0"/>
        <w:snapToGrid w:val="0"/>
        <w:spacing w:line="276" w:lineRule="auto"/>
        <w:rPr>
          <w:rFonts w:ascii="Calibri" w:hAnsi="Calibri" w:eastAsia="微软雅黑" w:cs="Calibri"/>
        </w:rPr>
      </w:pPr>
      <w:r>
        <w:rPr>
          <w:rFonts w:ascii="Calibri" w:hAnsi="Calibri" w:eastAsia="微软雅黑" w:cs="Calibri"/>
          <w:kern w:val="2"/>
        </w:rPr>
        <w:t xml:space="preserve">This commitment letter must be filled out by the exhibitor, stamped with the company seal, and sent to the venue for review together with the special decoration submission. Please carefully read the relevant content, and once filled out, it will be deemed that you agree with this commitment letter and firmly implement it. </w:t>
      </w:r>
    </w:p>
    <w:p w14:paraId="61634B47"/>
    <w:p w14:paraId="1C340DD0">
      <w:r>
        <w:br w:type="page"/>
      </w:r>
    </w:p>
    <w:p w14:paraId="4B50F8D8">
      <w:pPr>
        <w:tabs>
          <w:tab w:val="left" w:pos="420"/>
        </w:tabs>
        <w:spacing w:line="279" w:lineRule="auto"/>
        <w:rPr>
          <w:rFonts w:ascii="微软雅黑" w:hAnsi="微软雅黑" w:eastAsia="微软雅黑" w:cs="微软雅黑"/>
          <w:b/>
          <w:bCs/>
          <w:color w:val="000000"/>
          <w:sz w:val="24"/>
        </w:rPr>
      </w:pP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-11  Exhibitor Work Permit Application</w:t>
      </w:r>
    </w:p>
    <w:p w14:paraId="1D5817A7">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w:t>
      </w:r>
      <w:r>
        <w:rPr>
          <w:rFonts w:ascii="微软雅黑" w:hAnsi="微软雅黑" w:eastAsia="微软雅黑" w:cs="Arial"/>
          <w:b/>
          <w:color w:val="000000" w:themeColor="text1"/>
          <w:szCs w:val="22"/>
          <w:u w:val="double"/>
          <w14:textFill>
            <w14:solidFill>
              <w14:schemeClr w14:val="tx1"/>
            </w14:solidFill>
          </w14:textFill>
        </w:rPr>
        <w:t>eadline</w:t>
      </w:r>
      <w:r>
        <w:rPr>
          <w:rFonts w:hint="eastAsia" w:ascii="微软雅黑" w:hAnsi="微软雅黑" w:eastAsia="微软雅黑" w:cs="Arial"/>
          <w:b/>
          <w:color w:val="000000" w:themeColor="text1"/>
          <w:szCs w:val="22"/>
          <w:u w:val="double"/>
          <w14:textFill>
            <w14:solidFill>
              <w14:schemeClr w14:val="tx1"/>
            </w14:solidFill>
          </w14:textFill>
        </w:rPr>
        <w:t>：</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77B1A943">
      <w:pPr>
        <w:autoSpaceDE w:val="0"/>
        <w:autoSpaceDN w:val="0"/>
        <w:adjustRightInd w:val="0"/>
        <w:rPr>
          <w:rFonts w:ascii="Calibri" w:hAnsi="Calibri" w:cs="Calibri"/>
          <w:b/>
          <w:bCs/>
        </w:rPr>
      </w:pPr>
      <w:r>
        <w:rPr>
          <w:rFonts w:ascii="Calibri" w:hAnsi="Calibri" w:cs="Calibri"/>
          <w:b/>
          <w:bCs/>
        </w:rPr>
        <w:t>1. Application for exhibitor badge</w:t>
      </w:r>
    </w:p>
    <w:p w14:paraId="6635D1D8">
      <w:pPr>
        <w:tabs>
          <w:tab w:val="left" w:pos="4536"/>
          <w:tab w:val="right" w:pos="9498"/>
        </w:tabs>
        <w:autoSpaceDE w:val="0"/>
        <w:autoSpaceDN w:val="0"/>
        <w:adjustRightInd w:val="0"/>
        <w:rPr>
          <w:rFonts w:ascii="Calibri" w:hAnsi="Calibri" w:cs="Calibri"/>
        </w:rPr>
      </w:pPr>
      <w:r>
        <w:rPr>
          <w:rFonts w:ascii="Calibri" w:hAnsi="Calibri" w:cs="Calibri"/>
        </w:rPr>
        <w:t>During the exhibition, exhibitors will receive a certain number of exhibitor badges for free. The exhibitor badge will print the company name, employee name, and booth number. The exhibitor badge is only available for exhibitors' booth staff. Only exhibitors who have confirmed their participation can apply for this badge.</w:t>
      </w:r>
    </w:p>
    <w:p w14:paraId="08FDB326">
      <w:pPr>
        <w:tabs>
          <w:tab w:val="left" w:pos="4536"/>
          <w:tab w:val="right" w:pos="9498"/>
        </w:tabs>
        <w:autoSpaceDE w:val="0"/>
        <w:autoSpaceDN w:val="0"/>
        <w:adjustRightInd w:val="0"/>
        <w:rPr>
          <w:rFonts w:ascii="Calibri" w:hAnsi="Calibri" w:cs="Calibri"/>
        </w:rPr>
      </w:pPr>
    </w:p>
    <w:p w14:paraId="746DBBC1">
      <w:pPr>
        <w:tabs>
          <w:tab w:val="left" w:pos="4536"/>
          <w:tab w:val="right" w:pos="9498"/>
        </w:tabs>
        <w:autoSpaceDE w:val="0"/>
        <w:autoSpaceDN w:val="0"/>
        <w:adjustRightInd w:val="0"/>
        <w:rPr>
          <w:rFonts w:ascii="Calibri" w:hAnsi="Calibri" w:cs="Calibri"/>
        </w:rPr>
      </w:pPr>
      <w:r>
        <w:rPr>
          <w:rFonts w:ascii="Calibri" w:hAnsi="Calibri" w:cs="Calibri"/>
        </w:rPr>
        <w:t>Please fill in the following information: (Please write clearly in block letters)</w:t>
      </w:r>
    </w:p>
    <w:p w14:paraId="4DFA4509">
      <w:pPr>
        <w:tabs>
          <w:tab w:val="left" w:pos="4536"/>
          <w:tab w:val="right" w:pos="9498"/>
        </w:tabs>
        <w:autoSpaceDE w:val="0"/>
        <w:autoSpaceDN w:val="0"/>
        <w:adjustRightInd w:val="0"/>
        <w:rPr>
          <w:rFonts w:ascii="Calibri" w:hAnsi="Calibri" w:cs="Calibri"/>
        </w:rPr>
      </w:pPr>
    </w:p>
    <w:p w14:paraId="0ED1AE34">
      <w:pPr>
        <w:tabs>
          <w:tab w:val="right" w:pos="7371"/>
          <w:tab w:val="right" w:pos="9498"/>
        </w:tabs>
        <w:autoSpaceDE w:val="0"/>
        <w:autoSpaceDN w:val="0"/>
        <w:adjustRightInd w:val="0"/>
        <w:rPr>
          <w:rFonts w:ascii="Calibri" w:hAnsi="Calibri" w:cs="Calibri"/>
        </w:rPr>
      </w:pPr>
      <w:r>
        <w:rPr>
          <w:rFonts w:ascii="Calibri" w:hAnsi="Calibri" w:cs="Calibri"/>
        </w:rPr>
        <w:t xml:space="preserve">Company name: </w:t>
      </w:r>
      <w:r>
        <w:rPr>
          <w:rFonts w:ascii="Calibri" w:hAnsi="Calibri" w:cs="Calibri"/>
          <w:u w:val="dotted"/>
        </w:rPr>
        <w:tab/>
      </w:r>
      <w:r>
        <w:rPr>
          <w:rFonts w:ascii="Calibri" w:hAnsi="Calibri" w:cs="Calibri"/>
        </w:rPr>
        <w:t xml:space="preserve"> Booth No.: </w:t>
      </w:r>
      <w:r>
        <w:rPr>
          <w:rFonts w:ascii="Calibri" w:hAnsi="Calibri" w:cs="Calibri"/>
          <w:u w:val="dotted"/>
        </w:rPr>
        <w:tab/>
      </w:r>
    </w:p>
    <w:p w14:paraId="215C2C50">
      <w:pPr>
        <w:tabs>
          <w:tab w:val="left" w:pos="4536"/>
          <w:tab w:val="right" w:pos="9498"/>
        </w:tabs>
        <w:autoSpaceDE w:val="0"/>
        <w:autoSpaceDN w:val="0"/>
        <w:adjustRightInd w:val="0"/>
        <w:rPr>
          <w:rFonts w:ascii="Calibri" w:hAnsi="Calibri" w:cs="Calibri"/>
        </w:rPr>
      </w:pPr>
    </w:p>
    <w:p w14:paraId="5D5492B0">
      <w:pPr>
        <w:tabs>
          <w:tab w:val="left" w:pos="4536"/>
          <w:tab w:val="right" w:pos="9498"/>
        </w:tabs>
        <w:autoSpaceDE w:val="0"/>
        <w:autoSpaceDN w:val="0"/>
        <w:adjustRightInd w:val="0"/>
        <w:rPr>
          <w:rFonts w:ascii="Calibri" w:hAnsi="Calibri" w:cs="Calibri"/>
          <w:u w:val="dotted"/>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7DBD096C">
      <w:pPr>
        <w:tabs>
          <w:tab w:val="left" w:pos="4536"/>
          <w:tab w:val="right" w:pos="9498"/>
        </w:tabs>
        <w:autoSpaceDE w:val="0"/>
        <w:autoSpaceDN w:val="0"/>
        <w:adjustRightInd w:val="0"/>
        <w:rPr>
          <w:rFonts w:ascii="Calibri" w:hAnsi="Calibri" w:cs="Calibri"/>
        </w:rPr>
      </w:pPr>
    </w:p>
    <w:p w14:paraId="1566A9F6">
      <w:pPr>
        <w:tabs>
          <w:tab w:val="left" w:pos="4536"/>
          <w:tab w:val="right" w:pos="9498"/>
        </w:tabs>
        <w:autoSpaceDE w:val="0"/>
        <w:autoSpaceDN w:val="0"/>
        <w:adjustRightInd w:val="0"/>
        <w:rPr>
          <w:rFonts w:ascii="Calibri" w:hAnsi="Calibri" w:cs="Calibri"/>
          <w:u w:val="dotted"/>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6E0087A4">
      <w:pPr>
        <w:tabs>
          <w:tab w:val="left" w:pos="4536"/>
          <w:tab w:val="right" w:pos="9498"/>
        </w:tabs>
        <w:autoSpaceDE w:val="0"/>
        <w:autoSpaceDN w:val="0"/>
        <w:adjustRightInd w:val="0"/>
        <w:rPr>
          <w:rFonts w:ascii="Calibri" w:hAnsi="Calibri" w:cs="Calibri"/>
        </w:rPr>
      </w:pPr>
    </w:p>
    <w:p w14:paraId="2850B3B4">
      <w:pPr>
        <w:tabs>
          <w:tab w:val="left" w:pos="4536"/>
          <w:tab w:val="right" w:pos="9498"/>
        </w:tabs>
        <w:autoSpaceDE w:val="0"/>
        <w:autoSpaceDN w:val="0"/>
        <w:adjustRightInd w:val="0"/>
        <w:rPr>
          <w:rFonts w:ascii="Calibri" w:hAnsi="Calibri" w:cs="Calibri"/>
          <w:u w:val="dotted"/>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00CD3FC4">
      <w:pPr>
        <w:tabs>
          <w:tab w:val="left" w:pos="4536"/>
          <w:tab w:val="right" w:pos="9498"/>
        </w:tabs>
        <w:autoSpaceDE w:val="0"/>
        <w:autoSpaceDN w:val="0"/>
        <w:adjustRightInd w:val="0"/>
        <w:rPr>
          <w:rFonts w:ascii="Calibri" w:hAnsi="Calibri" w:cs="Calibri"/>
        </w:rPr>
      </w:pPr>
    </w:p>
    <w:p w14:paraId="19C83F9E">
      <w:pPr>
        <w:tabs>
          <w:tab w:val="left" w:pos="4536"/>
          <w:tab w:val="right" w:pos="9498"/>
        </w:tabs>
        <w:autoSpaceDE w:val="0"/>
        <w:autoSpaceDN w:val="0"/>
        <w:adjustRightInd w:val="0"/>
        <w:rPr>
          <w:rFonts w:ascii="Calibri" w:hAnsi="Calibri" w:cs="Calibri"/>
          <w:u w:val="dotted"/>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60C3FB92">
      <w:pPr>
        <w:tabs>
          <w:tab w:val="left" w:pos="4536"/>
          <w:tab w:val="right" w:pos="9498"/>
        </w:tabs>
        <w:autoSpaceDE w:val="0"/>
        <w:autoSpaceDN w:val="0"/>
        <w:adjustRightInd w:val="0"/>
        <w:rPr>
          <w:rFonts w:ascii="Calibri" w:hAnsi="Calibri" w:cs="Calibri"/>
        </w:rPr>
      </w:pPr>
    </w:p>
    <w:p w14:paraId="77299447">
      <w:pPr>
        <w:tabs>
          <w:tab w:val="left" w:pos="4536"/>
          <w:tab w:val="right" w:pos="9498"/>
        </w:tabs>
        <w:autoSpaceDE w:val="0"/>
        <w:autoSpaceDN w:val="0"/>
        <w:adjustRightInd w:val="0"/>
        <w:rPr>
          <w:rFonts w:ascii="Calibri" w:hAnsi="Calibri" w:cs="Calibri"/>
          <w:u w:val="dotted"/>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35A084CF">
      <w:pPr>
        <w:tabs>
          <w:tab w:val="left" w:pos="4536"/>
          <w:tab w:val="right" w:pos="9498"/>
        </w:tabs>
        <w:autoSpaceDE w:val="0"/>
        <w:autoSpaceDN w:val="0"/>
        <w:adjustRightInd w:val="0"/>
        <w:rPr>
          <w:rFonts w:ascii="Calibri" w:hAnsi="Calibri" w:cs="Calibri"/>
        </w:rPr>
      </w:pPr>
    </w:p>
    <w:p w14:paraId="0B4D28D8">
      <w:pPr>
        <w:tabs>
          <w:tab w:val="left" w:pos="4536"/>
          <w:tab w:val="right" w:pos="9498"/>
        </w:tabs>
        <w:autoSpaceDE w:val="0"/>
        <w:autoSpaceDN w:val="0"/>
        <w:adjustRightInd w:val="0"/>
        <w:rPr>
          <w:rFonts w:ascii="Calibri" w:hAnsi="Calibri" w:cs="Calibri"/>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03AAC9D0">
      <w:pPr>
        <w:tabs>
          <w:tab w:val="left" w:pos="4536"/>
          <w:tab w:val="right" w:pos="9498"/>
        </w:tabs>
        <w:autoSpaceDE w:val="0"/>
        <w:autoSpaceDN w:val="0"/>
        <w:adjustRightInd w:val="0"/>
        <w:rPr>
          <w:rFonts w:ascii="Calibri" w:hAnsi="Calibri" w:cs="Calibri"/>
        </w:rPr>
      </w:pPr>
    </w:p>
    <w:p w14:paraId="5E2C20DE">
      <w:pPr>
        <w:tabs>
          <w:tab w:val="left" w:pos="4536"/>
          <w:tab w:val="right" w:pos="9498"/>
        </w:tabs>
        <w:autoSpaceDE w:val="0"/>
        <w:autoSpaceDN w:val="0"/>
        <w:adjustRightInd w:val="0"/>
        <w:rPr>
          <w:rFonts w:ascii="Calibri" w:hAnsi="Calibri" w:cs="Calibri"/>
          <w:u w:val="dotted"/>
        </w:rPr>
      </w:pPr>
      <w:r>
        <w:rPr>
          <w:rFonts w:ascii="Calibri" w:hAnsi="Calibri" w:cs="Calibri"/>
        </w:rPr>
        <w:t xml:space="preserve">Employee Name: </w:t>
      </w:r>
      <w:r>
        <w:rPr>
          <w:rFonts w:hint="eastAsia" w:ascii="Calibri" w:hAnsi="Calibri" w:cs="Calibri"/>
          <w:u w:val="dotted"/>
          <w:lang w:val="en-US" w:eastAsia="zh-CN"/>
        </w:rPr>
        <w:t xml:space="preserve">                </w:t>
      </w:r>
      <w:r>
        <w:rPr>
          <w:rFonts w:hint="eastAsia" w:ascii="Calibri" w:hAnsi="Calibri" w:cs="Calibri"/>
          <w:lang w:val="en-US" w:eastAsia="zh-CN"/>
        </w:rPr>
        <w:t>P</w:t>
      </w:r>
      <w:r>
        <w:rPr>
          <w:rFonts w:ascii="Calibri" w:hAnsi="Calibri" w:cs="Calibri"/>
        </w:rPr>
        <w:t>osition title</w:t>
      </w:r>
      <w:r>
        <w:rPr>
          <w:rFonts w:hint="eastAsia" w:ascii="Calibri" w:hAnsi="Calibri" w:cs="Calibri"/>
          <w:lang w:val="en-US" w:eastAsia="zh-CN"/>
        </w:rPr>
        <w:t>:</w:t>
      </w:r>
      <w:r>
        <w:rPr>
          <w:rFonts w:hint="eastAsia" w:ascii="Calibri" w:hAnsi="Calibri" w:cs="Calibri"/>
          <w:u w:val="dotted"/>
          <w:lang w:val="en-US" w:eastAsia="zh-CN"/>
        </w:rPr>
        <w:t xml:space="preserve">               </w:t>
      </w:r>
      <w:r>
        <w:rPr>
          <w:rFonts w:ascii="Calibri" w:hAnsi="Calibri" w:cs="Calibri"/>
        </w:rPr>
        <w:t xml:space="preserve"> </w:t>
      </w:r>
      <w:r>
        <w:rPr>
          <w:rFonts w:hint="eastAsia" w:ascii="Calibri" w:hAnsi="Calibri" w:cs="Calibri"/>
        </w:rPr>
        <w:t>Phone</w:t>
      </w:r>
      <w:r>
        <w:rPr>
          <w:rFonts w:ascii="Calibri" w:hAnsi="Calibri" w:cs="Calibri"/>
        </w:rPr>
        <w:t xml:space="preserve"> No:</w:t>
      </w:r>
      <w:r>
        <w:rPr>
          <w:rFonts w:ascii="Calibri" w:hAnsi="Calibri" w:cs="Calibri"/>
          <w:u w:val="dotted"/>
        </w:rPr>
        <w:t xml:space="preserve"> </w:t>
      </w:r>
      <w:r>
        <w:rPr>
          <w:rFonts w:ascii="Calibri" w:hAnsi="Calibri" w:cs="Calibri"/>
          <w:u w:val="dotted"/>
        </w:rPr>
        <w:tab/>
      </w:r>
    </w:p>
    <w:p w14:paraId="0D7CA4E7">
      <w:pPr>
        <w:tabs>
          <w:tab w:val="right" w:pos="6096"/>
          <w:tab w:val="center" w:pos="7230"/>
          <w:tab w:val="right" w:pos="9561"/>
        </w:tabs>
        <w:autoSpaceDE w:val="0"/>
        <w:autoSpaceDN w:val="0"/>
        <w:adjustRightInd w:val="0"/>
        <w:rPr>
          <w:rFonts w:ascii="Calibri" w:hAnsi="Calibri" w:cs="Calibri"/>
        </w:rPr>
      </w:pPr>
    </w:p>
    <w:p w14:paraId="3D580A53">
      <w:pPr>
        <w:autoSpaceDE w:val="0"/>
        <w:autoSpaceDN w:val="0"/>
        <w:adjustRightInd w:val="0"/>
        <w:rPr>
          <w:rFonts w:ascii="Calibri" w:hAnsi="Calibri" w:cs="Calibri"/>
        </w:rPr>
      </w:pPr>
      <w:r>
        <w:rPr>
          <w:rFonts w:ascii="Calibri" w:hAnsi="Calibri" w:cs="Calibri"/>
        </w:rPr>
        <w:t>Exhibitor badges are not transferable and cannot be given or sold to third parties who are not authorized to participate, such as individuals or companies who do not have the corresponding authorization from the organizer but want to provide products or services at the exhibition. The organizer will only issue the exhibitor badge if it is confirmed that the exhibitor and their joint exhibitors have fully paid the exhibition fees.</w:t>
      </w:r>
    </w:p>
    <w:p w14:paraId="11AFDDD0">
      <w:pPr>
        <w:autoSpaceDE w:val="0"/>
        <w:autoSpaceDN w:val="0"/>
        <w:adjustRightInd w:val="0"/>
        <w:rPr>
          <w:rFonts w:ascii="Calibri" w:hAnsi="Calibri" w:cs="Calibri"/>
        </w:rPr>
      </w:pPr>
    </w:p>
    <w:p w14:paraId="09500745">
      <w:pPr>
        <w:autoSpaceDE w:val="0"/>
        <w:autoSpaceDN w:val="0"/>
        <w:adjustRightInd w:val="0"/>
        <w:rPr>
          <w:rFonts w:ascii="Calibri" w:hAnsi="Calibri" w:cs="Calibri"/>
          <w:b/>
          <w:bCs/>
        </w:rPr>
      </w:pPr>
      <w:r>
        <w:rPr>
          <w:rFonts w:ascii="Calibri" w:hAnsi="Calibri" w:cs="Calibri"/>
          <w:b/>
          <w:bCs/>
        </w:rPr>
        <w:t>2. Exhibitor Badge collection</w:t>
      </w:r>
    </w:p>
    <w:p w14:paraId="010B7C1A">
      <w:pPr>
        <w:rPr>
          <w:rFonts w:ascii="Calibri" w:hAnsi="Calibri" w:cs="Calibri"/>
        </w:rPr>
      </w:pPr>
      <w:r>
        <w:rPr>
          <w:rFonts w:ascii="Calibri" w:hAnsi="Calibri" w:cs="Calibri"/>
        </w:rPr>
        <w:t>Once the booth fee is confirmed and received, exhibitors can collect their badge at the on-site exhibitor registration office before the exhibition opens.</w:t>
      </w:r>
    </w:p>
    <w:tbl>
      <w:tblPr>
        <w:tblStyle w:val="39"/>
        <w:tblW w:w="4999" w:type="pct"/>
        <w:tblInd w:w="0"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5278"/>
        <w:gridCol w:w="3642"/>
      </w:tblGrid>
      <w:tr w14:paraId="4E7C5A36">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7" w:hRule="atLeast"/>
        </w:trPr>
        <w:tc>
          <w:tcPr>
            <w:tcW w:w="2958" w:type="pct"/>
            <w:vMerge w:val="restart"/>
            <w:tcBorders>
              <w:top w:val="double" w:color="auto" w:sz="4" w:space="0"/>
            </w:tcBorders>
          </w:tcPr>
          <w:p w14:paraId="5E4DEE4F">
            <w:pPr>
              <w:tabs>
                <w:tab w:val="right" w:pos="8931"/>
              </w:tabs>
              <w:adjustRightInd w:val="0"/>
              <w:snapToGrid w:val="0"/>
              <w:spacing w:line="16" w:lineRule="atLeast"/>
              <w:rPr>
                <w:rFonts w:ascii="Calibri" w:hAnsi="Calibri" w:eastAsia="微软雅黑" w:cs="Calibri"/>
                <w:b/>
              </w:rPr>
            </w:pPr>
            <w:bookmarkStart w:id="65" w:name="_Hlk149752468"/>
            <w:r>
              <w:rPr>
                <w:rFonts w:ascii="Calibri" w:hAnsi="Calibri" w:eastAsia="微软雅黑" w:cs="Calibri"/>
                <w:b/>
              </w:rPr>
              <w:t>Exhibitor Information：</w:t>
            </w:r>
          </w:p>
          <w:p w14:paraId="47596A98">
            <w:pPr>
              <w:tabs>
                <w:tab w:val="right" w:pos="3600"/>
                <w:tab w:val="right" w:pos="6129"/>
              </w:tabs>
              <w:adjustRightInd w:val="0"/>
              <w:snapToGrid w:val="0"/>
              <w:rPr>
                <w:rFonts w:ascii="Calibri" w:hAnsi="Calibri" w:eastAsia="微软雅黑" w:cs="Calibri"/>
                <w:u w:val="dotted"/>
              </w:rPr>
            </w:pPr>
            <w:r>
              <w:rPr>
                <w:rFonts w:ascii="Calibri" w:hAnsi="Calibri" w:eastAsia="微软雅黑" w:cs="Calibri"/>
              </w:rPr>
              <w:t xml:space="preserve">Exhibitor: </w:t>
            </w:r>
            <w:r>
              <w:rPr>
                <w:rFonts w:ascii="Calibri" w:hAnsi="Calibri" w:eastAsia="微软雅黑" w:cs="Calibri"/>
                <w:u w:val="dotted"/>
              </w:rPr>
              <w:tab/>
            </w:r>
            <w:r>
              <w:rPr>
                <w:rFonts w:ascii="Calibri" w:hAnsi="Calibri" w:eastAsia="微软雅黑" w:cs="Calibri"/>
                <w:u w:val="dotted"/>
              </w:rPr>
              <w:t xml:space="preserve">                                       </w:t>
            </w:r>
          </w:p>
          <w:p w14:paraId="5101C4CE">
            <w:pPr>
              <w:tabs>
                <w:tab w:val="right" w:pos="3600"/>
                <w:tab w:val="right" w:pos="6129"/>
              </w:tabs>
              <w:adjustRightInd w:val="0"/>
              <w:snapToGrid w:val="0"/>
              <w:rPr>
                <w:rFonts w:ascii="Calibri" w:hAnsi="Calibri" w:eastAsia="微软雅黑" w:cs="Calibri"/>
                <w:u w:val="dotted"/>
                <w:lang w:val="fr-FR"/>
              </w:rPr>
            </w:pPr>
            <w:r>
              <w:rPr>
                <w:rFonts w:ascii="Calibri" w:hAnsi="Calibri" w:eastAsia="微软雅黑" w:cs="Calibri"/>
              </w:rPr>
              <w:t xml:space="preserve">Booth No: </w:t>
            </w:r>
            <w:r>
              <w:rPr>
                <w:rFonts w:ascii="Calibri" w:hAnsi="Calibri" w:eastAsia="微软雅黑" w:cs="Calibri"/>
                <w:u w:val="dotted"/>
              </w:rPr>
              <w:t xml:space="preserve">                 </w:t>
            </w:r>
            <w:r>
              <w:rPr>
                <w:rFonts w:ascii="Calibri" w:hAnsi="Calibri" w:eastAsia="微软雅黑" w:cs="Calibri"/>
                <w:lang w:val="fr-FR"/>
              </w:rPr>
              <w:t>Contacts</w:t>
            </w:r>
            <w:r>
              <w:rPr>
                <w:rFonts w:ascii="Calibri" w:hAnsi="Calibri" w:eastAsia="微软雅黑" w:cs="Calibri"/>
              </w:rPr>
              <w:t>:</w:t>
            </w:r>
            <w:r>
              <w:rPr>
                <w:rFonts w:ascii="Calibri" w:hAnsi="Calibri" w:eastAsia="微软雅黑" w:cs="Calibri"/>
                <w:u w:val="dotted"/>
                <w:lang w:val="fr-FR"/>
              </w:rPr>
              <w:t xml:space="preserve">                 </w:t>
            </w:r>
          </w:p>
          <w:p w14:paraId="4DC9D9A9">
            <w:pPr>
              <w:tabs>
                <w:tab w:val="right" w:pos="3600"/>
                <w:tab w:val="right" w:pos="6129"/>
              </w:tabs>
              <w:adjustRightInd w:val="0"/>
              <w:snapToGrid w:val="0"/>
              <w:rPr>
                <w:rFonts w:ascii="Calibri" w:hAnsi="Calibri" w:eastAsia="微软雅黑" w:cs="Calibri"/>
                <w:u w:val="dotted"/>
                <w:lang w:val="fr-FR"/>
              </w:rPr>
            </w:pPr>
            <w:r>
              <w:rPr>
                <w:rFonts w:ascii="Calibri" w:hAnsi="Calibri" w:eastAsia="微软雅黑" w:cs="Calibri"/>
                <w:lang w:val="fr-FR"/>
              </w:rPr>
              <w:t>Tel</w:t>
            </w:r>
            <w:r>
              <w:rPr>
                <w:rFonts w:ascii="Calibri" w:hAnsi="Calibri" w:eastAsia="微软雅黑" w:cs="Calibri"/>
              </w:rPr>
              <w:t xml:space="preserve">: </w:t>
            </w:r>
            <w:r>
              <w:rPr>
                <w:rFonts w:ascii="Calibri" w:hAnsi="Calibri" w:eastAsia="微软雅黑" w:cs="Calibri"/>
                <w:u w:val="dotted"/>
                <w:lang w:val="fr-FR"/>
              </w:rPr>
              <w:t xml:space="preserve">                  </w:t>
            </w:r>
            <w:r>
              <w:rPr>
                <w:rFonts w:ascii="Calibri" w:hAnsi="Calibri" w:eastAsia="微软雅黑" w:cs="Calibri"/>
                <w:u w:val="dotted"/>
                <w:lang w:val="fr-FR"/>
              </w:rPr>
              <w:tab/>
            </w:r>
            <w:r>
              <w:rPr>
                <w:rFonts w:ascii="Calibri" w:hAnsi="Calibri" w:eastAsia="微软雅黑" w:cs="Calibri"/>
                <w:u w:val="dotted"/>
                <w:lang w:val="fr-FR"/>
              </w:rPr>
              <w:t xml:space="preserve"> </w:t>
            </w:r>
            <w:r>
              <w:rPr>
                <w:rFonts w:ascii="Calibri" w:hAnsi="Calibri" w:eastAsia="微软雅黑" w:cs="Calibri"/>
                <w:u w:val="dotted"/>
                <w:lang w:val="fr-FR"/>
              </w:rPr>
              <w:tab/>
            </w:r>
          </w:p>
          <w:p w14:paraId="3C910FEF">
            <w:pPr>
              <w:tabs>
                <w:tab w:val="right" w:pos="3600"/>
                <w:tab w:val="left" w:pos="3780"/>
                <w:tab w:val="right" w:pos="6129"/>
              </w:tabs>
              <w:adjustRightInd w:val="0"/>
              <w:snapToGrid w:val="0"/>
              <w:rPr>
                <w:rFonts w:ascii="Calibri" w:hAnsi="Calibri" w:eastAsia="微软雅黑" w:cs="Calibri"/>
                <w:lang w:val="fr-FR"/>
              </w:rPr>
            </w:pPr>
            <w:r>
              <w:rPr>
                <w:rFonts w:ascii="Calibri" w:hAnsi="Calibri" w:eastAsia="微软雅黑" w:cs="Calibri"/>
                <w:lang w:val="fr-FR"/>
              </w:rPr>
              <w:t>Email</w:t>
            </w:r>
            <w:r>
              <w:rPr>
                <w:rFonts w:ascii="Calibri" w:hAnsi="Calibri" w:eastAsia="微软雅黑" w:cs="Calibri"/>
              </w:rPr>
              <w:t>:</w:t>
            </w:r>
            <w:r>
              <w:rPr>
                <w:rFonts w:ascii="Calibri" w:hAnsi="Calibri" w:eastAsia="微软雅黑" w:cs="Calibri"/>
                <w:u w:val="dotted"/>
                <w:lang w:val="fr-FR"/>
              </w:rPr>
              <w:t xml:space="preserve">                </w:t>
            </w:r>
            <w:r>
              <w:rPr>
                <w:rFonts w:ascii="Calibri" w:hAnsi="Calibri" w:eastAsia="微软雅黑" w:cs="Calibri"/>
                <w:lang w:val="fr-FR"/>
              </w:rPr>
              <w:t xml:space="preserve">  Date</w:t>
            </w:r>
            <w:r>
              <w:rPr>
                <w:rFonts w:ascii="Calibri" w:hAnsi="Calibri" w:eastAsia="微软雅黑" w:cs="Calibri"/>
              </w:rPr>
              <w:t>:</w:t>
            </w:r>
            <w:r>
              <w:rPr>
                <w:rFonts w:ascii="Calibri" w:hAnsi="Calibri" w:eastAsia="微软雅黑" w:cs="Calibri"/>
                <w:u w:val="dotted"/>
                <w:lang w:val="fr-FR"/>
              </w:rPr>
              <w:t xml:space="preserve">                  </w:t>
            </w:r>
          </w:p>
        </w:tc>
        <w:tc>
          <w:tcPr>
            <w:tcW w:w="2041" w:type="pct"/>
            <w:tcBorders>
              <w:top w:val="double" w:color="auto" w:sz="4" w:space="0"/>
            </w:tcBorders>
            <w:vAlign w:val="center"/>
          </w:tcPr>
          <w:p w14:paraId="2086CED2">
            <w:pPr>
              <w:adjustRightInd w:val="0"/>
              <w:snapToGrid w:val="0"/>
              <w:spacing w:line="14" w:lineRule="atLeast"/>
              <w:rPr>
                <w:rFonts w:ascii="Calibri" w:hAnsi="Calibri" w:eastAsia="微软雅黑" w:cs="Calibri"/>
                <w:b/>
                <w:lang w:val="fr-FR"/>
              </w:rPr>
            </w:pPr>
            <w:r>
              <w:rPr>
                <w:rFonts w:ascii="Calibri" w:hAnsi="Calibri" w:eastAsia="微软雅黑" w:cs="Calibri"/>
                <w:b/>
              </w:rPr>
              <w:t>Please return to the following address and keep a copy for record:</w:t>
            </w:r>
          </w:p>
        </w:tc>
      </w:tr>
      <w:tr w14:paraId="7620655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640" w:hRule="atLeast"/>
        </w:trPr>
        <w:tc>
          <w:tcPr>
            <w:tcW w:w="2958" w:type="pct"/>
            <w:vMerge w:val="continue"/>
            <w:tcBorders>
              <w:bottom w:val="double" w:color="auto" w:sz="4" w:space="0"/>
            </w:tcBorders>
          </w:tcPr>
          <w:p w14:paraId="09B6E712">
            <w:pPr>
              <w:tabs>
                <w:tab w:val="right" w:pos="8931"/>
              </w:tabs>
              <w:adjustRightInd w:val="0"/>
              <w:snapToGrid w:val="0"/>
              <w:spacing w:line="14" w:lineRule="atLeast"/>
              <w:rPr>
                <w:rFonts w:ascii="Calibri" w:hAnsi="Calibri" w:eastAsia="微软雅黑" w:cs="Calibri"/>
                <w:lang w:val="fr-FR"/>
              </w:rPr>
            </w:pPr>
          </w:p>
        </w:tc>
        <w:tc>
          <w:tcPr>
            <w:tcW w:w="2041" w:type="pct"/>
            <w:tcBorders>
              <w:bottom w:val="double" w:color="auto" w:sz="4" w:space="0"/>
            </w:tcBorders>
          </w:tcPr>
          <w:p w14:paraId="000BE6E7">
            <w:pPr>
              <w:adjustRightInd w:val="0"/>
              <w:snapToGrid w:val="0"/>
              <w:spacing w:line="14" w:lineRule="atLeast"/>
              <w:rPr>
                <w:rFonts w:ascii="Calibri" w:hAnsi="Calibri" w:eastAsia="PMingLiU" w:cs="Calibri"/>
                <w:b/>
                <w:lang w:val="fr-FR" w:eastAsia="zh-TW"/>
              </w:rPr>
            </w:pPr>
            <w:r>
              <w:rPr>
                <w:rFonts w:ascii="Calibri" w:hAnsi="Calibri" w:eastAsia="微软雅黑" w:cs="Calibri"/>
                <w:b/>
                <w:lang w:eastAsia="zh-TW"/>
              </w:rPr>
              <w:t>SILICON SENSING TECHNOLOGY</w:t>
            </w:r>
            <w:r>
              <w:rPr>
                <w:rFonts w:ascii="Calibri" w:hAnsi="Calibri" w:eastAsia="微软雅黑" w:cs="Calibri"/>
                <w:b/>
                <w:lang w:val="fr-FR" w:eastAsia="zh-TW"/>
              </w:rPr>
              <w:t xml:space="preserve"> </w:t>
            </w:r>
          </w:p>
          <w:p w14:paraId="1DC94BDA">
            <w:pPr>
              <w:adjustRightInd w:val="0"/>
              <w:snapToGrid w:val="0"/>
              <w:spacing w:line="14" w:lineRule="atLeast"/>
              <w:rPr>
                <w:rFonts w:hint="default" w:ascii="Calibri" w:hAnsi="Calibri" w:eastAsia="微软雅黑" w:cs="Calibri"/>
                <w:lang w:val="en-US" w:eastAsia="zh-CN"/>
              </w:rPr>
            </w:pPr>
            <w:r>
              <w:rPr>
                <w:rFonts w:ascii="Calibri" w:hAnsi="Calibri" w:eastAsia="微软雅黑" w:cs="Calibri"/>
                <w:lang w:val="fr-FR"/>
              </w:rPr>
              <w:t>Contacts：</w:t>
            </w:r>
            <w:r>
              <w:rPr>
                <w:rFonts w:hint="eastAsia" w:ascii="Calibri" w:hAnsi="Calibri" w:eastAsia="微软雅黑" w:cs="Calibri"/>
                <w:lang w:val="en-US" w:eastAsia="zh-CN"/>
              </w:rPr>
              <w:t>Mingfei</w:t>
            </w:r>
            <w:r>
              <w:rPr>
                <w:rFonts w:ascii="Calibri" w:hAnsi="Calibri" w:eastAsia="微软雅黑" w:cs="Calibri"/>
                <w:lang w:val="fr-FR"/>
              </w:rPr>
              <w:t xml:space="preserve"> </w:t>
            </w:r>
            <w:r>
              <w:rPr>
                <w:rFonts w:hint="eastAsia" w:ascii="Calibri" w:hAnsi="Calibri" w:eastAsia="微软雅黑" w:cs="Calibri"/>
                <w:lang w:val="en-US" w:eastAsia="zh-CN"/>
              </w:rPr>
              <w:t>Wan</w:t>
            </w:r>
          </w:p>
          <w:p w14:paraId="59D4ED48">
            <w:pPr>
              <w:adjustRightInd w:val="0"/>
              <w:snapToGrid w:val="0"/>
              <w:rPr>
                <w:rStyle w:val="45"/>
                <w:rFonts w:ascii="Calibri" w:hAnsi="Calibri" w:eastAsia="微软雅黑" w:cs="Calibri"/>
                <w:lang w:val="fr-FR"/>
              </w:rPr>
            </w:pPr>
            <w:r>
              <w:rPr>
                <w:rFonts w:ascii="Calibri" w:hAnsi="Calibri" w:eastAsia="微软雅黑" w:cs="Calibri"/>
                <w:lang w:val="fr-FR"/>
              </w:rPr>
              <w:t>Email：</w:t>
            </w:r>
            <w:r>
              <w:rPr>
                <w:rFonts w:ascii="Calibri" w:hAnsi="Calibri" w:eastAsia="微软雅黑" w:cs="Calibri"/>
                <w:lang w:val="fr-FR"/>
              </w:rPr>
              <w:fldChar w:fldCharType="begin"/>
            </w:r>
            <w:r>
              <w:rPr>
                <w:rFonts w:ascii="Calibri" w:hAnsi="Calibri" w:eastAsia="微软雅黑" w:cs="Calibri"/>
                <w:lang w:val="fr-FR"/>
              </w:rPr>
              <w:instrText xml:space="preserve"> HYPERLINK "mailto:wanmingfei@sistiot.com" </w:instrText>
            </w:r>
            <w:r>
              <w:rPr>
                <w:rFonts w:ascii="Calibri" w:hAnsi="Calibri" w:eastAsia="微软雅黑" w:cs="Calibri"/>
                <w:lang w:val="fr-FR"/>
              </w:rPr>
              <w:fldChar w:fldCharType="separate"/>
            </w:r>
            <w:r>
              <w:rPr>
                <w:rStyle w:val="45"/>
                <w:rFonts w:ascii="Calibri" w:hAnsi="Calibri" w:eastAsia="微软雅黑" w:cs="Calibri"/>
                <w:lang w:val="fr-FR"/>
              </w:rPr>
              <w:t>wanmingfei@sistiot.com</w:t>
            </w:r>
            <w:r>
              <w:rPr>
                <w:rFonts w:ascii="Calibri" w:hAnsi="Calibri" w:eastAsia="微软雅黑" w:cs="Calibri"/>
                <w:lang w:val="fr-FR"/>
              </w:rPr>
              <w:fldChar w:fldCharType="end"/>
            </w:r>
            <w:r>
              <w:rPr>
                <w:rStyle w:val="45"/>
                <w:rFonts w:ascii="Calibri" w:hAnsi="Calibri" w:cs="Calibri"/>
                <w:lang w:val="fr-FR"/>
              </w:rPr>
              <w:t xml:space="preserve"> </w:t>
            </w:r>
          </w:p>
          <w:p w14:paraId="19E2E323">
            <w:pPr>
              <w:adjustRightInd w:val="0"/>
              <w:snapToGrid w:val="0"/>
              <w:rPr>
                <w:rFonts w:ascii="Calibri" w:hAnsi="Calibri" w:eastAsia="微软雅黑" w:cs="Calibri"/>
                <w:color w:val="0000FF"/>
                <w:u w:val="single"/>
                <w:lang w:val="fr-FR"/>
              </w:rPr>
            </w:pPr>
          </w:p>
        </w:tc>
      </w:tr>
      <w:bookmarkEnd w:id="65"/>
    </w:tbl>
    <w:p w14:paraId="07F21B66">
      <w:pPr>
        <w:rPr>
          <w:lang w:val="fr-FR"/>
        </w:rPr>
      </w:pPr>
    </w:p>
    <w:p w14:paraId="346F9E6A">
      <w:pPr>
        <w:rPr>
          <w:rFonts w:ascii="微软雅黑" w:hAnsi="微软雅黑" w:eastAsia="微软雅黑" w:cs="微软雅黑"/>
          <w:b/>
          <w:bCs/>
          <w:color w:val="000000"/>
          <w:sz w:val="24"/>
        </w:rPr>
      </w:pPr>
      <w:r>
        <w:rPr>
          <w:rFonts w:hint="eastAsia" w:ascii="微软雅黑" w:hAnsi="微软雅黑" w:eastAsia="微软雅黑" w:cs="微软雅黑"/>
          <w:b/>
          <w:bCs/>
          <w:color w:val="000000"/>
          <w:sz w:val="24"/>
        </w:rPr>
        <w:t>F</w:t>
      </w:r>
      <w:r>
        <w:rPr>
          <w:rFonts w:ascii="微软雅黑" w:hAnsi="微软雅黑" w:eastAsia="微软雅黑" w:cs="微软雅黑"/>
          <w:b/>
          <w:bCs/>
          <w:color w:val="000000"/>
          <w:sz w:val="24"/>
        </w:rPr>
        <w:t>orm-12 Room Accommodation</w:t>
      </w:r>
    </w:p>
    <w:p w14:paraId="7B08E53A">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w:t>
      </w:r>
      <w:r>
        <w:rPr>
          <w:rFonts w:ascii="微软雅黑" w:hAnsi="微软雅黑" w:eastAsia="微软雅黑" w:cs="Arial"/>
          <w:b/>
          <w:color w:val="000000" w:themeColor="text1"/>
          <w:szCs w:val="22"/>
          <w:u w:val="double"/>
          <w14:textFill>
            <w14:solidFill>
              <w14:schemeClr w14:val="tx1"/>
            </w14:solidFill>
          </w14:textFill>
        </w:rPr>
        <w:t>eadline</w:t>
      </w:r>
      <w:r>
        <w:rPr>
          <w:rFonts w:hint="eastAsia" w:ascii="微软雅黑" w:hAnsi="微软雅黑" w:eastAsia="微软雅黑" w:cs="Arial"/>
          <w:b/>
          <w:color w:val="000000" w:themeColor="text1"/>
          <w:szCs w:val="22"/>
          <w:u w:val="double"/>
          <w14:textFill>
            <w14:solidFill>
              <w14:schemeClr w14:val="tx1"/>
            </w14:solidFill>
          </w14:textFill>
        </w:rPr>
        <w:t>：</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3</w:t>
      </w:r>
      <w:r>
        <w:rPr>
          <w:rFonts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27</w:t>
      </w:r>
      <w:r>
        <w:rPr>
          <w:rFonts w:ascii="微软雅黑" w:hAnsi="微软雅黑" w:eastAsia="微软雅黑" w:cs="Arial"/>
          <w:b/>
          <w:szCs w:val="22"/>
          <w:u w:val="double"/>
        </w:rPr>
        <w:t xml:space="preserve">                                                          </w:t>
      </w:r>
    </w:p>
    <w:p w14:paraId="1417204F"/>
    <w:p w14:paraId="2497E3CA">
      <w:pPr>
        <w:snapToGrid w:val="0"/>
        <w:rPr>
          <w:rFonts w:ascii="微软雅黑" w:hAnsi="微软雅黑" w:eastAsia="微软雅黑"/>
          <w:szCs w:val="21"/>
          <w:lang w:val="zh-TW"/>
        </w:rPr>
      </w:pPr>
      <w:r>
        <w:rPr>
          <w:rFonts w:hint="eastAsia" w:ascii="微软雅黑" w:hAnsi="微软雅黑" w:eastAsia="微软雅黑"/>
          <w:color w:val="F06B1F"/>
          <w:sz w:val="21"/>
          <w:szCs w:val="21"/>
          <w:shd w:val="clear" w:color="auto" w:fill="FFFFFF"/>
        </w:rPr>
        <w:t>Mengxuan Exhibition is a business travel service provider designated by many exhibition organizers in Beijing, Shanghai, Guangzhou and Shenzhen. Over the past 15 years, we have provided exhibition services to 820,000 clients worldwide with the mission of providing better experience. Premium hotel, better price, shuttle bus, VIP customization and business travel insurance services, our focus is providing you with a comprehensive " Catering, accommodation and travel" solutions!</w:t>
      </w:r>
    </w:p>
    <w:p w14:paraId="0F2EABA8">
      <w:pPr>
        <w:rPr>
          <w:rFonts w:ascii="微软雅黑" w:hAnsi="微软雅黑" w:eastAsia="微软雅黑"/>
          <w:b/>
          <w:szCs w:val="21"/>
        </w:rPr>
      </w:pPr>
    </w:p>
    <w:p w14:paraId="13BC820F">
      <w:pPr>
        <w:rPr>
          <w:rFonts w:ascii="微软雅黑" w:hAnsi="微软雅黑" w:eastAsia="微软雅黑"/>
          <w:b/>
          <w:szCs w:val="21"/>
        </w:rPr>
      </w:pPr>
      <w:r>
        <w:rPr>
          <w:rFonts w:hint="eastAsia" w:ascii="微软雅黑" w:hAnsi="微软雅黑" w:eastAsia="微软雅黑"/>
          <w:b/>
          <w:szCs w:val="21"/>
        </w:rPr>
        <w:t>Meng</w:t>
      </w:r>
      <w:r>
        <w:rPr>
          <w:rFonts w:ascii="微软雅黑" w:hAnsi="微软雅黑" w:eastAsia="微软雅黑"/>
          <w:b/>
          <w:szCs w:val="21"/>
        </w:rPr>
        <w:t>xuan Exhibition</w:t>
      </w:r>
    </w:p>
    <w:p w14:paraId="7D39BDF8">
      <w:pPr>
        <w:rPr>
          <w:rFonts w:ascii="微软雅黑" w:hAnsi="微软雅黑" w:eastAsia="微软雅黑" w:cs="Arial Unicode MS"/>
          <w:b/>
          <w:szCs w:val="21"/>
        </w:rPr>
      </w:pPr>
      <w:r>
        <w:rPr>
          <w:rFonts w:hint="eastAsia" w:ascii="微软雅黑" w:hAnsi="微软雅黑" w:eastAsia="微软雅黑"/>
          <w:b/>
          <w:szCs w:val="21"/>
        </w:rPr>
        <w:t>C</w:t>
      </w:r>
      <w:r>
        <w:rPr>
          <w:rFonts w:ascii="微软雅黑" w:hAnsi="微软雅黑" w:eastAsia="微软雅黑"/>
          <w:b/>
          <w:szCs w:val="21"/>
        </w:rPr>
        <w:t>ontact</w:t>
      </w:r>
      <w:r>
        <w:rPr>
          <w:rFonts w:hint="eastAsia" w:ascii="微软雅黑" w:hAnsi="微软雅黑" w:eastAsia="微软雅黑"/>
          <w:b/>
          <w:szCs w:val="21"/>
        </w:rPr>
        <w:t>：</w:t>
      </w:r>
      <w:r>
        <w:rPr>
          <w:rFonts w:hint="eastAsia" w:ascii="微软雅黑" w:hAnsi="微软雅黑" w:eastAsia="微软雅黑" w:cs="Arial Unicode MS"/>
          <w:b/>
          <w:bCs/>
          <w:szCs w:val="21"/>
        </w:rPr>
        <w:t>Z</w:t>
      </w:r>
      <w:r>
        <w:rPr>
          <w:rFonts w:ascii="微软雅黑" w:hAnsi="微软雅黑" w:eastAsia="微软雅黑" w:cs="Arial Unicode MS"/>
          <w:b/>
          <w:bCs/>
          <w:szCs w:val="21"/>
        </w:rPr>
        <w:t xml:space="preserve">hang Yan </w:t>
      </w:r>
      <w:r>
        <w:rPr>
          <w:rFonts w:hint="eastAsia" w:ascii="微软雅黑" w:hAnsi="微软雅黑" w:eastAsia="微软雅黑" w:cs="Arial Unicode MS"/>
          <w:b/>
          <w:bCs/>
          <w:szCs w:val="21"/>
        </w:rPr>
        <w:t xml:space="preserve">13651757017 </w:t>
      </w:r>
      <w:r>
        <w:rPr>
          <w:rFonts w:hint="eastAsia" w:ascii="微软雅黑" w:hAnsi="微软雅黑" w:eastAsia="微软雅黑"/>
          <w:szCs w:val="21"/>
        </w:rPr>
        <w:t xml:space="preserve">   </w:t>
      </w:r>
      <w:r>
        <w:rPr>
          <w:rFonts w:hint="eastAsia" w:ascii="微软雅黑" w:hAnsi="微软雅黑" w:eastAsia="微软雅黑"/>
          <w:b/>
          <w:szCs w:val="21"/>
        </w:rPr>
        <w:t>L</w:t>
      </w:r>
      <w:r>
        <w:rPr>
          <w:rFonts w:ascii="微软雅黑" w:hAnsi="微软雅黑" w:eastAsia="微软雅黑"/>
          <w:b/>
          <w:szCs w:val="21"/>
        </w:rPr>
        <w:t>i Lu</w:t>
      </w:r>
      <w:r>
        <w:rPr>
          <w:rFonts w:hint="eastAsia" w:ascii="微软雅黑" w:hAnsi="微软雅黑" w:eastAsia="微软雅黑"/>
          <w:b/>
          <w:szCs w:val="21"/>
        </w:rPr>
        <w:t xml:space="preserve"> 13564372191</w:t>
      </w:r>
      <w:r>
        <w:rPr>
          <w:rFonts w:ascii="微软雅黑" w:hAnsi="微软雅黑" w:eastAsia="微软雅黑"/>
          <w:b/>
          <w:szCs w:val="21"/>
        </w:rPr>
        <w:t xml:space="preserve"> </w:t>
      </w:r>
    </w:p>
    <w:p w14:paraId="0F82E49F">
      <w:pPr>
        <w:rPr>
          <w:rFonts w:ascii="微软雅黑" w:hAnsi="微软雅黑" w:eastAsia="微软雅黑" w:cs="Arial Unicode MS"/>
          <w:b/>
          <w:szCs w:val="21"/>
        </w:rPr>
      </w:pPr>
      <w:r>
        <w:rPr>
          <w:rFonts w:hint="eastAsia" w:ascii="微软雅黑" w:hAnsi="微软雅黑" w:eastAsia="微软雅黑" w:cs="Arial Unicode MS"/>
          <w:b/>
          <w:szCs w:val="21"/>
        </w:rPr>
        <w:t>T</w:t>
      </w:r>
      <w:r>
        <w:rPr>
          <w:rFonts w:ascii="微软雅黑" w:hAnsi="微软雅黑" w:eastAsia="微软雅黑" w:cs="Arial Unicode MS"/>
          <w:b/>
          <w:szCs w:val="21"/>
        </w:rPr>
        <w:t>el</w:t>
      </w:r>
      <w:r>
        <w:rPr>
          <w:rFonts w:hint="eastAsia" w:ascii="微软雅黑" w:hAnsi="微软雅黑" w:eastAsia="微软雅黑" w:cs="Arial Unicode MS"/>
          <w:b/>
          <w:szCs w:val="21"/>
        </w:rPr>
        <w:t xml:space="preserve">：400 114 896 </w:t>
      </w:r>
    </w:p>
    <w:p w14:paraId="75C00DCF">
      <w:pPr>
        <w:ind w:leftChars="-270" w:hanging="540" w:hangingChars="270"/>
        <w:rPr>
          <w:rFonts w:ascii="微软雅黑" w:hAnsi="微软雅黑" w:eastAsia="微软雅黑" w:cs="Arial Unicode MS"/>
          <w:szCs w:val="21"/>
        </w:rPr>
      </w:pPr>
      <w:r>
        <w:rPr>
          <w:rFonts w:hint="eastAsia" w:ascii="微软雅黑" w:hAnsi="微软雅黑" w:eastAsia="微软雅黑" w:cs="Arial Unicode MS"/>
          <w:b/>
          <w:szCs w:val="21"/>
        </w:rPr>
        <w:t xml:space="preserve">     E</w:t>
      </w:r>
      <w:r>
        <w:rPr>
          <w:rFonts w:ascii="微软雅黑" w:hAnsi="微软雅黑" w:eastAsia="微软雅黑" w:cs="Arial Unicode MS"/>
          <w:b/>
          <w:szCs w:val="21"/>
        </w:rPr>
        <w:t>-mail</w:t>
      </w:r>
      <w:r>
        <w:rPr>
          <w:rFonts w:hint="eastAsia" w:ascii="微软雅黑" w:hAnsi="微软雅黑" w:eastAsia="微软雅黑" w:cs="Arial Unicode MS"/>
          <w:b/>
          <w:szCs w:val="21"/>
        </w:rPr>
        <w:t>：dyy@mxyd.com</w:t>
      </w:r>
    </w:p>
    <w:p w14:paraId="2E79AE54">
      <w:pPr>
        <w:ind w:left="-140" w:leftChars="-70"/>
        <w:rPr>
          <w:rFonts w:ascii="微软雅黑" w:hAnsi="微软雅黑" w:eastAsia="微软雅黑" w:cs="Arial Unicode MS"/>
          <w:b/>
          <w:bCs/>
          <w:szCs w:val="21"/>
        </w:rPr>
      </w:pPr>
      <w:r>
        <w:rPr>
          <w:rFonts w:hint="eastAsia" w:ascii="微软雅黑" w:hAnsi="微软雅黑" w:eastAsia="微软雅黑" w:cs="Arial Unicode MS"/>
          <w:b/>
          <w:bCs/>
          <w:szCs w:val="21"/>
        </w:rPr>
        <w:t>L</w:t>
      </w:r>
      <w:r>
        <w:rPr>
          <w:rFonts w:ascii="微软雅黑" w:hAnsi="微软雅黑" w:eastAsia="微软雅黑" w:cs="Arial Unicode MS"/>
          <w:b/>
          <w:bCs/>
          <w:szCs w:val="21"/>
        </w:rPr>
        <w:t>inks:</w:t>
      </w:r>
    </w:p>
    <w:p w14:paraId="1B8EEAAE">
      <w:pPr>
        <w:ind w:left="-140" w:leftChars="-70"/>
        <w:rPr>
          <w:rFonts w:ascii="微软雅黑" w:hAnsi="微软雅黑" w:eastAsia="微软雅黑" w:cs="Arial Unicode MS"/>
          <w:szCs w:val="21"/>
        </w:rPr>
      </w:pPr>
      <w:r>
        <w:fldChar w:fldCharType="begin"/>
      </w:r>
      <w:r>
        <w:instrText xml:space="preserve"> HYPERLINK "https://www.mxydt.com/enhotel?exhibitionId=54474&amp;empId=32&amp;SiteId=3&amp;isHost=true&amp;lang=en" </w:instrText>
      </w:r>
      <w:r>
        <w:fldChar w:fldCharType="separate"/>
      </w:r>
      <w:r>
        <w:rPr>
          <w:rStyle w:val="45"/>
          <w:rFonts w:hint="eastAsia" w:ascii="微软雅黑" w:hAnsi="微软雅黑" w:eastAsia="微软雅黑" w:cs="Arial Unicode MS"/>
          <w:szCs w:val="21"/>
        </w:rPr>
        <w:t>https://www.mxydt.com/enhotel?exhibitionId=54474&amp;empId=32&amp;SiteId=3&amp;isHost=true&amp;lang=en</w:t>
      </w:r>
      <w:r>
        <w:rPr>
          <w:rStyle w:val="45"/>
          <w:rFonts w:hint="eastAsia" w:ascii="微软雅黑" w:hAnsi="微软雅黑" w:eastAsia="微软雅黑" w:cs="Arial Unicode MS"/>
          <w:szCs w:val="21"/>
        </w:rPr>
        <w:fldChar w:fldCharType="end"/>
      </w:r>
      <w:r>
        <w:rPr>
          <w:rFonts w:ascii="微软雅黑" w:hAnsi="微软雅黑" w:eastAsia="微软雅黑" w:cs="Arial Unicode MS"/>
          <w:szCs w:val="21"/>
        </w:rPr>
        <w:t xml:space="preserve"> </w:t>
      </w:r>
    </w:p>
    <w:p w14:paraId="249D3A81">
      <w:pPr>
        <w:ind w:left="-140" w:leftChars="-70"/>
        <w:rPr>
          <w:rFonts w:ascii="微软雅黑" w:hAnsi="微软雅黑" w:eastAsia="微软雅黑" w:cs="Arial Unicode MS"/>
          <w:szCs w:val="21"/>
        </w:rPr>
      </w:pPr>
      <w:r>
        <w:rPr>
          <w:rFonts w:hint="eastAsia" w:ascii="微软雅黑" w:hAnsi="微软雅黑" w:eastAsia="微软雅黑" w:cs="Arial Unicode MS"/>
          <w:szCs w:val="21"/>
        </w:rPr>
        <w:t xml:space="preserve">                   </w:t>
      </w:r>
    </w:p>
    <w:p w14:paraId="26D95955">
      <w:pPr>
        <w:ind w:left="-140" w:leftChars="-70" w:firstLine="720" w:firstLineChars="300"/>
        <w:jc w:val="center"/>
        <w:rPr>
          <w:rFonts w:ascii="微软雅黑" w:hAnsi="微软雅黑" w:eastAsia="微软雅黑" w:cs="Arial Unicode MS"/>
          <w:szCs w:val="21"/>
        </w:rPr>
      </w:pPr>
      <w:r>
        <w:rPr>
          <w:rFonts w:ascii="宋体" w:hAnsi="宋体" w:cs="宋体"/>
          <w:sz w:val="24"/>
          <w:szCs w:val="24"/>
        </w:rPr>
        <w:drawing>
          <wp:inline distT="0" distB="0" distL="114300" distR="114300">
            <wp:extent cx="1362075" cy="1362075"/>
            <wp:effectExtent l="0" t="0" r="9525" b="9525"/>
            <wp:docPr id="333598885" name="图片 3335988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98885" name="图片 333598885" descr="IMG_256"/>
                    <pic:cNvPicPr>
                      <a:picLocks noChangeAspect="1"/>
                    </pic:cNvPicPr>
                  </pic:nvPicPr>
                  <pic:blipFill>
                    <a:blip r:embed="rId18"/>
                    <a:stretch>
                      <a:fillRect/>
                    </a:stretch>
                  </pic:blipFill>
                  <pic:spPr>
                    <a:xfrm>
                      <a:off x="0" y="0"/>
                      <a:ext cx="1362075" cy="1362075"/>
                    </a:xfrm>
                    <a:prstGeom prst="rect">
                      <a:avLst/>
                    </a:prstGeom>
                    <a:noFill/>
                    <a:ln w="9525">
                      <a:noFill/>
                    </a:ln>
                  </pic:spPr>
                </pic:pic>
              </a:graphicData>
            </a:graphic>
          </wp:inline>
        </w:drawing>
      </w:r>
    </w:p>
    <w:p w14:paraId="5D821E85"/>
    <w:p w14:paraId="764C6065"/>
    <w:p w14:paraId="499DAA87"/>
    <w:p w14:paraId="3BB219BB"/>
    <w:p w14:paraId="24EF5B41"/>
    <w:p w14:paraId="25A13DF0"/>
    <w:p w14:paraId="01ED8983">
      <w:pPr>
        <w:tabs>
          <w:tab w:val="left" w:pos="420"/>
        </w:tabs>
        <w:spacing w:line="279" w:lineRule="auto"/>
        <w:rPr>
          <w:rFonts w:ascii="微软雅黑" w:hAnsi="微软雅黑" w:eastAsia="微软雅黑" w:cs="微软雅黑"/>
          <w:b/>
          <w:bCs/>
          <w:color w:val="000000"/>
          <w:sz w:val="24"/>
        </w:rPr>
      </w:pPr>
      <w:r>
        <w:rPr>
          <w:rFonts w:hint="eastAsia" w:ascii="微软雅黑" w:hAnsi="微软雅黑" w:eastAsia="微软雅黑" w:cs="微软雅黑"/>
          <w:b/>
          <w:bCs/>
          <w:color w:val="000000"/>
          <w:sz w:val="24"/>
        </w:rPr>
        <w:t>F</w:t>
      </w:r>
      <w:r>
        <w:rPr>
          <w:rFonts w:ascii="微软雅黑" w:hAnsi="微软雅黑" w:eastAsia="微软雅黑" w:cs="微软雅黑"/>
          <w:b/>
          <w:bCs/>
          <w:color w:val="000000"/>
          <w:sz w:val="24"/>
        </w:rPr>
        <w:t>orm-13  Customs Clearance and Shipping</w:t>
      </w:r>
    </w:p>
    <w:p w14:paraId="6B906D39">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w:t>
      </w:r>
      <w:r>
        <w:rPr>
          <w:rFonts w:ascii="微软雅黑" w:hAnsi="微软雅黑" w:eastAsia="微软雅黑" w:cs="Arial"/>
          <w:b/>
          <w:color w:val="000000" w:themeColor="text1"/>
          <w:szCs w:val="22"/>
          <w:u w:val="double"/>
          <w14:textFill>
            <w14:solidFill>
              <w14:schemeClr w14:val="tx1"/>
            </w14:solidFill>
          </w14:textFill>
        </w:rPr>
        <w:t>eadline</w:t>
      </w:r>
      <w:r>
        <w:rPr>
          <w:rFonts w:hint="eastAsia" w:ascii="微软雅黑" w:hAnsi="微软雅黑" w:eastAsia="微软雅黑" w:cs="Arial"/>
          <w:b/>
          <w:color w:val="000000" w:themeColor="text1"/>
          <w:szCs w:val="22"/>
          <w:u w:val="double"/>
          <w14:textFill>
            <w14:solidFill>
              <w14:schemeClr w14:val="tx1"/>
            </w14:solidFill>
          </w14:textFill>
        </w:rPr>
        <w:t>：</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2DEE18BC">
      <w:pPr>
        <w:spacing w:before="45" w:line="364" w:lineRule="auto"/>
        <w:ind w:right="4534" w:firstLine="160" w:firstLineChars="100"/>
        <w:rPr>
          <w:rFonts w:ascii="微软雅黑" w:hAnsi="微软雅黑" w:eastAsia="微软雅黑"/>
          <w:sz w:val="16"/>
          <w:szCs w:val="16"/>
        </w:rPr>
      </w:pPr>
      <w:r>
        <w:rPr>
          <w:rFonts w:ascii="微软雅黑" w:hAnsi="微软雅黑" w:eastAsia="微软雅黑"/>
          <w:sz w:val="16"/>
          <w:szCs w:val="16"/>
        </w:rPr>
        <w:t>(1)</w:t>
      </w:r>
      <w:r>
        <w:rPr>
          <w:rFonts w:ascii="微软雅黑" w:hAnsi="微软雅黑" w:eastAsia="微软雅黑"/>
          <w:spacing w:val="-2"/>
          <w:sz w:val="16"/>
          <w:szCs w:val="16"/>
        </w:rPr>
        <w:t xml:space="preserve"> Shenzhen APT Warehouse Service - Charging Standards (Optional) </w:t>
      </w:r>
    </w:p>
    <w:tbl>
      <w:tblPr>
        <w:tblStyle w:val="100"/>
        <w:tblW w:w="8951"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8"/>
        <w:gridCol w:w="2625"/>
        <w:gridCol w:w="2618"/>
      </w:tblGrid>
      <w:tr w14:paraId="3593C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708" w:type="dxa"/>
            <w:shd w:val="clear" w:color="auto" w:fill="CCC0D9"/>
          </w:tcPr>
          <w:p w14:paraId="49D6C11B">
            <w:pPr>
              <w:pStyle w:val="95"/>
              <w:autoSpaceDE w:val="0"/>
              <w:autoSpaceDN w:val="0"/>
              <w:spacing w:before="4"/>
              <w:ind w:left="258" w:right="111"/>
              <w:jc w:val="center"/>
              <w:rPr>
                <w:rFonts w:ascii="微软雅黑" w:hAnsi="微软雅黑" w:eastAsia="微软雅黑"/>
                <w:sz w:val="16"/>
                <w:szCs w:val="16"/>
                <w:lang w:eastAsia="zh-CN"/>
              </w:rPr>
            </w:pPr>
            <w:r>
              <w:rPr>
                <w:rFonts w:hint="eastAsia" w:ascii="微软雅黑" w:hAnsi="微软雅黑" w:eastAsia="微软雅黑"/>
                <w:b/>
                <w:sz w:val="16"/>
                <w:szCs w:val="16"/>
                <w:lang w:eastAsia="zh-CN"/>
              </w:rPr>
              <w:t>S</w:t>
            </w:r>
            <w:r>
              <w:rPr>
                <w:rFonts w:ascii="微软雅黑" w:hAnsi="微软雅黑" w:eastAsia="微软雅黑"/>
                <w:b/>
                <w:sz w:val="16"/>
                <w:szCs w:val="16"/>
                <w:lang w:eastAsia="zh-CN"/>
              </w:rPr>
              <w:t>ervice</w:t>
            </w:r>
          </w:p>
        </w:tc>
        <w:tc>
          <w:tcPr>
            <w:tcW w:w="2625" w:type="dxa"/>
            <w:shd w:val="clear" w:color="auto" w:fill="CCC0D9"/>
          </w:tcPr>
          <w:p w14:paraId="0DEAFD53">
            <w:pPr>
              <w:pStyle w:val="95"/>
              <w:autoSpaceDE w:val="0"/>
              <w:autoSpaceDN w:val="0"/>
              <w:spacing w:before="4"/>
              <w:ind w:right="1131"/>
              <w:jc w:val="center"/>
              <w:rPr>
                <w:rFonts w:ascii="微软雅黑" w:hAnsi="微软雅黑" w:eastAsia="微软雅黑"/>
                <w:sz w:val="16"/>
                <w:szCs w:val="16"/>
                <w:lang w:eastAsia="zh-CN"/>
              </w:rPr>
            </w:pPr>
            <w:r>
              <w:rPr>
                <w:rFonts w:hint="eastAsia" w:ascii="微软雅黑" w:hAnsi="微软雅黑" w:eastAsia="微软雅黑"/>
                <w:b/>
                <w:sz w:val="16"/>
                <w:szCs w:val="16"/>
                <w:lang w:eastAsia="zh-CN"/>
              </w:rPr>
              <w:t>P</w:t>
            </w:r>
            <w:r>
              <w:rPr>
                <w:rFonts w:ascii="微软雅黑" w:hAnsi="微软雅黑" w:eastAsia="微软雅黑"/>
                <w:b/>
                <w:sz w:val="16"/>
                <w:szCs w:val="16"/>
                <w:lang w:eastAsia="zh-CN"/>
              </w:rPr>
              <w:t>rice(RMB)</w:t>
            </w:r>
          </w:p>
        </w:tc>
        <w:tc>
          <w:tcPr>
            <w:tcW w:w="2618" w:type="dxa"/>
            <w:shd w:val="clear" w:color="auto" w:fill="CCC0D9"/>
          </w:tcPr>
          <w:p w14:paraId="58C22AB7">
            <w:pPr>
              <w:pStyle w:val="95"/>
              <w:autoSpaceDE w:val="0"/>
              <w:autoSpaceDN w:val="0"/>
              <w:spacing w:before="4"/>
              <w:ind w:left="251" w:right="102"/>
              <w:rPr>
                <w:rFonts w:ascii="微软雅黑" w:hAnsi="微软雅黑" w:eastAsia="微软雅黑"/>
                <w:sz w:val="16"/>
                <w:szCs w:val="16"/>
              </w:rPr>
            </w:pPr>
            <w:r>
              <w:rPr>
                <w:rFonts w:ascii="微软雅黑" w:hAnsi="微软雅黑" w:eastAsia="微软雅黑"/>
                <w:b/>
                <w:sz w:val="16"/>
                <w:szCs w:val="16"/>
              </w:rPr>
              <w:t>Service Description</w:t>
            </w:r>
            <w:r>
              <w:rPr>
                <w:rFonts w:ascii="微软雅黑" w:hAnsi="微软雅黑" w:eastAsia="微软雅黑"/>
                <w:sz w:val="16"/>
                <w:szCs w:val="16"/>
              </w:rPr>
              <w:t xml:space="preserve"> </w:t>
            </w:r>
          </w:p>
        </w:tc>
      </w:tr>
      <w:tr w14:paraId="0C2F6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708" w:type="dxa"/>
          </w:tcPr>
          <w:p w14:paraId="69AA2674">
            <w:pPr>
              <w:pStyle w:val="95"/>
              <w:autoSpaceDE w:val="0"/>
              <w:autoSpaceDN w:val="0"/>
              <w:ind w:left="258" w:right="131"/>
              <w:rPr>
                <w:rFonts w:ascii="微软雅黑" w:hAnsi="微软雅黑" w:eastAsia="微软雅黑"/>
                <w:sz w:val="16"/>
                <w:szCs w:val="16"/>
              </w:rPr>
            </w:pPr>
            <w:r>
              <w:rPr>
                <w:rFonts w:ascii="微软雅黑" w:hAnsi="微软雅黑" w:eastAsia="微软雅黑"/>
                <w:sz w:val="16"/>
                <w:szCs w:val="16"/>
              </w:rPr>
              <w:t>Warehouse Collection/Warehouse Delivery</w:t>
            </w:r>
          </w:p>
        </w:tc>
        <w:tc>
          <w:tcPr>
            <w:tcW w:w="2625" w:type="dxa"/>
          </w:tcPr>
          <w:p w14:paraId="3C58879E">
            <w:pPr>
              <w:pStyle w:val="95"/>
              <w:autoSpaceDE w:val="0"/>
              <w:autoSpaceDN w:val="0"/>
              <w:ind w:left="751"/>
              <w:jc w:val="left"/>
              <w:rPr>
                <w:rFonts w:ascii="微软雅黑" w:hAnsi="微软雅黑" w:eastAsia="微软雅黑"/>
                <w:sz w:val="16"/>
                <w:szCs w:val="16"/>
              </w:rPr>
            </w:pPr>
            <w:r>
              <w:rPr>
                <w:rFonts w:ascii="微软雅黑" w:hAnsi="微软雅黑" w:eastAsia="微软雅黑"/>
                <w:sz w:val="16"/>
                <w:szCs w:val="16"/>
              </w:rPr>
              <w:t>80.00/ m³</w:t>
            </w:r>
          </w:p>
        </w:tc>
        <w:tc>
          <w:tcPr>
            <w:tcW w:w="2618" w:type="dxa"/>
          </w:tcPr>
          <w:p w14:paraId="4B9240DE">
            <w:pPr>
              <w:pStyle w:val="95"/>
              <w:autoSpaceDE w:val="0"/>
              <w:autoSpaceDN w:val="0"/>
              <w:ind w:right="120"/>
              <w:rPr>
                <w:rFonts w:ascii="微软雅黑" w:hAnsi="微软雅黑" w:eastAsia="微软雅黑"/>
                <w:sz w:val="16"/>
                <w:szCs w:val="16"/>
              </w:rPr>
            </w:pPr>
            <w:r>
              <w:rPr>
                <w:rFonts w:ascii="微软雅黑" w:hAnsi="微软雅黑" w:eastAsia="微软雅黑"/>
                <w:sz w:val="16"/>
                <w:szCs w:val="16"/>
              </w:rPr>
              <w:t>Minimum charge of 1 m³ per ticket</w:t>
            </w:r>
          </w:p>
        </w:tc>
      </w:tr>
      <w:tr w14:paraId="657BB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3708" w:type="dxa"/>
          </w:tcPr>
          <w:p w14:paraId="6B40C504">
            <w:pPr>
              <w:pStyle w:val="95"/>
              <w:autoSpaceDE w:val="0"/>
              <w:autoSpaceDN w:val="0"/>
              <w:ind w:left="258" w:right="131"/>
              <w:rPr>
                <w:rFonts w:ascii="微软雅黑" w:hAnsi="微软雅黑" w:eastAsia="微软雅黑"/>
                <w:sz w:val="16"/>
                <w:szCs w:val="16"/>
                <w:lang w:eastAsia="zh-CN"/>
              </w:rPr>
            </w:pPr>
            <w:r>
              <w:rPr>
                <w:rFonts w:ascii="微软雅黑" w:hAnsi="微软雅黑" w:eastAsia="微软雅黑"/>
                <w:sz w:val="16"/>
                <w:szCs w:val="16"/>
                <w:lang w:eastAsia="zh-CN"/>
              </w:rPr>
              <w:t>APT Warehouse - Exhibition Booth Excluding Empty Boxes</w:t>
            </w:r>
          </w:p>
        </w:tc>
        <w:tc>
          <w:tcPr>
            <w:tcW w:w="2625" w:type="dxa"/>
          </w:tcPr>
          <w:p w14:paraId="6CA6B95C">
            <w:pPr>
              <w:pStyle w:val="95"/>
              <w:autoSpaceDE w:val="0"/>
              <w:autoSpaceDN w:val="0"/>
              <w:ind w:left="691"/>
              <w:jc w:val="left"/>
              <w:rPr>
                <w:rFonts w:ascii="微软雅黑" w:hAnsi="微软雅黑" w:eastAsia="微软雅黑"/>
                <w:sz w:val="16"/>
                <w:szCs w:val="16"/>
              </w:rPr>
            </w:pPr>
            <w:r>
              <w:rPr>
                <w:rFonts w:ascii="微软雅黑" w:hAnsi="微软雅黑" w:eastAsia="微软雅黑"/>
                <w:sz w:val="16"/>
                <w:szCs w:val="16"/>
              </w:rPr>
              <w:t>260.00/ m³</w:t>
            </w:r>
          </w:p>
        </w:tc>
        <w:tc>
          <w:tcPr>
            <w:tcW w:w="2618" w:type="dxa"/>
          </w:tcPr>
          <w:p w14:paraId="745FC648">
            <w:pPr>
              <w:pStyle w:val="95"/>
              <w:autoSpaceDE w:val="0"/>
              <w:autoSpaceDN w:val="0"/>
              <w:ind w:right="120"/>
              <w:rPr>
                <w:rFonts w:ascii="微软雅黑" w:hAnsi="微软雅黑" w:eastAsia="微软雅黑"/>
                <w:sz w:val="16"/>
                <w:szCs w:val="16"/>
              </w:rPr>
            </w:pPr>
            <w:r>
              <w:rPr>
                <w:rFonts w:ascii="微软雅黑" w:hAnsi="微软雅黑" w:eastAsia="微软雅黑"/>
                <w:sz w:val="16"/>
                <w:szCs w:val="16"/>
              </w:rPr>
              <w:t>Minimum charge of 2 m³ per ticket</w:t>
            </w:r>
          </w:p>
        </w:tc>
      </w:tr>
      <w:tr w14:paraId="38640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3708" w:type="dxa"/>
          </w:tcPr>
          <w:p w14:paraId="6FA5A009">
            <w:pPr>
              <w:pStyle w:val="95"/>
              <w:autoSpaceDE w:val="0"/>
              <w:autoSpaceDN w:val="0"/>
              <w:spacing w:before="155"/>
              <w:ind w:left="258" w:right="131"/>
              <w:rPr>
                <w:rFonts w:ascii="微软雅黑" w:hAnsi="微软雅黑" w:eastAsia="微软雅黑"/>
                <w:sz w:val="16"/>
                <w:szCs w:val="16"/>
              </w:rPr>
            </w:pPr>
            <w:r>
              <w:rPr>
                <w:rFonts w:ascii="微软雅黑" w:hAnsi="微软雅黑" w:eastAsia="微软雅黑"/>
                <w:sz w:val="16"/>
                <w:szCs w:val="16"/>
              </w:rPr>
              <w:t>APT Warehouse Rental</w:t>
            </w:r>
          </w:p>
        </w:tc>
        <w:tc>
          <w:tcPr>
            <w:tcW w:w="2625" w:type="dxa"/>
          </w:tcPr>
          <w:p w14:paraId="5371A842">
            <w:pPr>
              <w:pStyle w:val="95"/>
              <w:autoSpaceDE w:val="0"/>
              <w:autoSpaceDN w:val="0"/>
              <w:spacing w:before="105"/>
              <w:ind w:left="631"/>
              <w:jc w:val="left"/>
              <w:rPr>
                <w:rFonts w:ascii="微软雅黑" w:hAnsi="微软雅黑" w:eastAsia="微软雅黑"/>
                <w:sz w:val="16"/>
                <w:szCs w:val="16"/>
                <w:lang w:eastAsia="zh-CN"/>
              </w:rPr>
            </w:pPr>
            <w:r>
              <w:rPr>
                <w:rFonts w:ascii="微软雅黑" w:hAnsi="微软雅黑" w:eastAsia="微软雅黑"/>
                <w:sz w:val="16"/>
                <w:szCs w:val="16"/>
              </w:rPr>
              <w:t>6.00/ m³/</w:t>
            </w:r>
            <w:r>
              <w:rPr>
                <w:rFonts w:hint="eastAsia" w:ascii="微软雅黑" w:hAnsi="微软雅黑" w:eastAsia="微软雅黑"/>
                <w:sz w:val="16"/>
                <w:szCs w:val="16"/>
                <w:lang w:eastAsia="zh-CN"/>
              </w:rPr>
              <w:t>d</w:t>
            </w:r>
            <w:r>
              <w:rPr>
                <w:rFonts w:ascii="微软雅黑" w:hAnsi="微软雅黑" w:eastAsia="微软雅黑"/>
                <w:sz w:val="16"/>
                <w:szCs w:val="16"/>
                <w:lang w:eastAsia="zh-CN"/>
              </w:rPr>
              <w:t>ay</w:t>
            </w:r>
          </w:p>
        </w:tc>
        <w:tc>
          <w:tcPr>
            <w:tcW w:w="2618" w:type="dxa"/>
          </w:tcPr>
          <w:p w14:paraId="1E1A37D2">
            <w:pPr>
              <w:pStyle w:val="95"/>
              <w:autoSpaceDE w:val="0"/>
              <w:autoSpaceDN w:val="0"/>
              <w:spacing w:before="2"/>
              <w:ind w:right="121"/>
              <w:rPr>
                <w:rFonts w:ascii="微软雅黑" w:hAnsi="微软雅黑" w:eastAsia="微软雅黑"/>
                <w:sz w:val="16"/>
                <w:szCs w:val="16"/>
                <w:lang w:eastAsia="zh-CN"/>
              </w:rPr>
            </w:pPr>
            <w:r>
              <w:rPr>
                <w:rFonts w:ascii="微软雅黑" w:hAnsi="微软雅黑" w:eastAsia="微软雅黑"/>
                <w:sz w:val="16"/>
                <w:szCs w:val="16"/>
                <w:lang w:eastAsia="zh-CN"/>
              </w:rPr>
              <w:t>Free of charge for 3 days from the entry of exhibits to the cut-off date (minimum charge of 1 cubic meter)</w:t>
            </w:r>
          </w:p>
        </w:tc>
      </w:tr>
      <w:tr w14:paraId="76661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708" w:type="dxa"/>
          </w:tcPr>
          <w:p w14:paraId="4FDF91C9">
            <w:pPr>
              <w:pStyle w:val="95"/>
              <w:autoSpaceDE w:val="0"/>
              <w:autoSpaceDN w:val="0"/>
              <w:spacing w:before="2"/>
              <w:ind w:left="258" w:right="131"/>
              <w:rPr>
                <w:rFonts w:ascii="微软雅黑" w:hAnsi="微软雅黑" w:eastAsia="微软雅黑"/>
                <w:sz w:val="16"/>
                <w:szCs w:val="16"/>
                <w:lang w:eastAsia="zh-CN"/>
              </w:rPr>
            </w:pPr>
            <w:r>
              <w:rPr>
                <w:rFonts w:ascii="微软雅黑" w:hAnsi="微软雅黑" w:eastAsia="微软雅黑"/>
                <w:sz w:val="16"/>
                <w:szCs w:val="16"/>
                <w:lang w:eastAsia="zh-CN"/>
              </w:rPr>
              <w:t>Forklift operation for large exhibits</w:t>
            </w:r>
          </w:p>
          <w:p w14:paraId="423B48C7">
            <w:pPr>
              <w:pStyle w:val="95"/>
              <w:autoSpaceDE w:val="0"/>
              <w:autoSpaceDN w:val="0"/>
              <w:spacing w:before="4" w:line="289" w:lineRule="exact"/>
              <w:ind w:left="258" w:right="131"/>
              <w:rPr>
                <w:rFonts w:ascii="微软雅黑" w:hAnsi="微软雅黑" w:eastAsia="微软雅黑"/>
                <w:sz w:val="16"/>
                <w:szCs w:val="16"/>
                <w:lang w:eastAsia="zh-CN"/>
              </w:rPr>
            </w:pPr>
            <w:r>
              <w:rPr>
                <w:rFonts w:ascii="微软雅黑" w:hAnsi="微软雅黑" w:eastAsia="微软雅黑"/>
                <w:sz w:val="16"/>
                <w:szCs w:val="16"/>
                <w:lang w:eastAsia="zh-CN"/>
              </w:rPr>
              <w:t>(Above 800 kilograms and below 2500 kilograms per piece)</w:t>
            </w:r>
          </w:p>
        </w:tc>
        <w:tc>
          <w:tcPr>
            <w:tcW w:w="2625" w:type="dxa"/>
          </w:tcPr>
          <w:p w14:paraId="7D113D6C">
            <w:pPr>
              <w:pStyle w:val="95"/>
              <w:autoSpaceDE w:val="0"/>
              <w:autoSpaceDN w:val="0"/>
              <w:spacing w:before="158"/>
              <w:ind w:left="751"/>
              <w:jc w:val="left"/>
              <w:rPr>
                <w:rFonts w:ascii="微软雅黑" w:hAnsi="微软雅黑" w:eastAsia="微软雅黑"/>
                <w:sz w:val="16"/>
                <w:szCs w:val="16"/>
              </w:rPr>
            </w:pPr>
            <w:r>
              <w:rPr>
                <w:rFonts w:ascii="微软雅黑" w:hAnsi="微软雅黑" w:eastAsia="微软雅黑"/>
                <w:sz w:val="16"/>
                <w:szCs w:val="16"/>
              </w:rPr>
              <w:t>180.00/piece/time</w:t>
            </w:r>
          </w:p>
        </w:tc>
        <w:tc>
          <w:tcPr>
            <w:tcW w:w="2618" w:type="dxa"/>
          </w:tcPr>
          <w:p w14:paraId="093FA4C5">
            <w:pPr>
              <w:pStyle w:val="95"/>
              <w:autoSpaceDE w:val="0"/>
              <w:autoSpaceDN w:val="0"/>
              <w:spacing w:before="158"/>
              <w:ind w:right="121"/>
              <w:rPr>
                <w:rFonts w:ascii="微软雅黑" w:hAnsi="微软雅黑" w:eastAsia="微软雅黑"/>
                <w:sz w:val="16"/>
                <w:szCs w:val="16"/>
                <w:lang w:eastAsia="zh-CN"/>
              </w:rPr>
            </w:pPr>
            <w:r>
              <w:rPr>
                <w:rFonts w:ascii="微软雅黑" w:hAnsi="微软雅黑" w:eastAsia="微软雅黑"/>
                <w:sz w:val="16"/>
                <w:szCs w:val="16"/>
                <w:lang w:eastAsia="zh-CN"/>
              </w:rPr>
              <w:t>Calculated based on the actual number of forklift operations</w:t>
            </w:r>
          </w:p>
        </w:tc>
      </w:tr>
    </w:tbl>
    <w:p w14:paraId="5B0FB828">
      <w:pPr>
        <w:pStyle w:val="4"/>
        <w:ind w:left="106"/>
        <w:rPr>
          <w:rFonts w:ascii="微软雅黑" w:hAnsi="微软雅黑" w:eastAsia="微软雅黑"/>
          <w:sz w:val="16"/>
          <w:szCs w:val="16"/>
        </w:rPr>
      </w:pPr>
      <w:r>
        <w:rPr>
          <w:rFonts w:ascii="微软雅黑" w:hAnsi="微软雅黑" w:eastAsia="微软雅黑"/>
          <w:sz w:val="16"/>
          <w:szCs w:val="16"/>
        </w:rPr>
        <w:t xml:space="preserve"> </w:t>
      </w:r>
    </w:p>
    <w:p w14:paraId="6A97DFE7">
      <w:pPr>
        <w:pStyle w:val="72"/>
        <w:widowControl w:val="0"/>
        <w:numPr>
          <w:ilvl w:val="0"/>
          <w:numId w:val="21"/>
        </w:numPr>
        <w:tabs>
          <w:tab w:val="left" w:pos="532"/>
        </w:tabs>
        <w:autoSpaceDE w:val="0"/>
        <w:autoSpaceDN w:val="0"/>
        <w:spacing w:before="4"/>
        <w:ind w:hanging="426"/>
        <w:contextualSpacing w:val="0"/>
        <w:jc w:val="both"/>
        <w:rPr>
          <w:rFonts w:ascii="微软雅黑" w:hAnsi="微软雅黑" w:eastAsia="微软雅黑"/>
          <w:sz w:val="16"/>
          <w:szCs w:val="16"/>
        </w:rPr>
      </w:pPr>
      <w:r>
        <w:rPr>
          <w:rFonts w:ascii="微软雅黑" w:hAnsi="微软雅黑" w:eastAsia="微软雅黑"/>
          <w:spacing w:val="-2"/>
          <w:sz w:val="16"/>
          <w:szCs w:val="16"/>
        </w:rPr>
        <w:t>Exhibition Hall Onsite Services - Fee Standards (Optional)</w:t>
      </w:r>
      <w:r>
        <w:rPr>
          <w:rFonts w:ascii="微软雅黑" w:hAnsi="微软雅黑" w:eastAsia="微软雅黑"/>
          <w:sz w:val="16"/>
          <w:szCs w:val="16"/>
        </w:rPr>
        <w:t xml:space="preserve"> </w:t>
      </w:r>
    </w:p>
    <w:p w14:paraId="28203CB4">
      <w:pPr>
        <w:pStyle w:val="16"/>
        <w:spacing w:before="8" w:after="1"/>
        <w:rPr>
          <w:rFonts w:ascii="微软雅黑" w:hAnsi="微软雅黑" w:eastAsia="微软雅黑"/>
          <w:sz w:val="16"/>
          <w:szCs w:val="16"/>
        </w:rPr>
      </w:pPr>
    </w:p>
    <w:tbl>
      <w:tblPr>
        <w:tblStyle w:val="100"/>
        <w:tblW w:w="8951"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1"/>
        <w:gridCol w:w="5111"/>
        <w:gridCol w:w="3119"/>
      </w:tblGrid>
      <w:tr w14:paraId="12478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21" w:type="dxa"/>
            <w:shd w:val="clear" w:color="auto" w:fill="CCC0D9"/>
          </w:tcPr>
          <w:p w14:paraId="219536CD">
            <w:pPr>
              <w:pStyle w:val="95"/>
              <w:autoSpaceDE w:val="0"/>
              <w:autoSpaceDN w:val="0"/>
              <w:spacing w:before="71"/>
              <w:ind w:right="213"/>
              <w:jc w:val="right"/>
              <w:rPr>
                <w:rFonts w:ascii="微软雅黑" w:hAnsi="微软雅黑" w:eastAsia="微软雅黑"/>
                <w:sz w:val="16"/>
                <w:szCs w:val="16"/>
              </w:rPr>
            </w:pPr>
            <w:r>
              <w:rPr>
                <w:rFonts w:ascii="微软雅黑" w:hAnsi="微软雅黑" w:eastAsia="微软雅黑"/>
                <w:sz w:val="16"/>
                <w:szCs w:val="16"/>
              </w:rPr>
              <w:t xml:space="preserve">1 </w:t>
            </w:r>
          </w:p>
        </w:tc>
        <w:tc>
          <w:tcPr>
            <w:tcW w:w="5111" w:type="dxa"/>
            <w:shd w:val="clear" w:color="auto" w:fill="CCC0D9"/>
          </w:tcPr>
          <w:p w14:paraId="0D620388">
            <w:pPr>
              <w:pStyle w:val="95"/>
              <w:autoSpaceDE w:val="0"/>
              <w:autoSpaceDN w:val="0"/>
              <w:spacing w:before="71"/>
              <w:ind w:left="110"/>
              <w:jc w:val="left"/>
              <w:rPr>
                <w:rFonts w:ascii="微软雅黑" w:hAnsi="微软雅黑" w:eastAsia="微软雅黑"/>
                <w:sz w:val="16"/>
                <w:szCs w:val="16"/>
                <w:lang w:eastAsia="zh-CN"/>
              </w:rPr>
            </w:pPr>
            <w:r>
              <w:rPr>
                <w:rFonts w:hint="eastAsia" w:ascii="微软雅黑" w:hAnsi="微软雅黑" w:eastAsia="微软雅黑"/>
                <w:sz w:val="16"/>
                <w:szCs w:val="16"/>
                <w:lang w:eastAsia="zh-CN"/>
              </w:rPr>
              <w:t>L</w:t>
            </w:r>
            <w:r>
              <w:rPr>
                <w:rFonts w:ascii="微软雅黑" w:hAnsi="微软雅黑" w:eastAsia="微软雅黑"/>
                <w:sz w:val="16"/>
                <w:szCs w:val="16"/>
                <w:lang w:eastAsia="zh-CN"/>
              </w:rPr>
              <w:t xml:space="preserve">ayout service (unloading area entry) </w:t>
            </w:r>
          </w:p>
        </w:tc>
        <w:tc>
          <w:tcPr>
            <w:tcW w:w="3119" w:type="dxa"/>
            <w:shd w:val="clear" w:color="auto" w:fill="CCC0D9"/>
          </w:tcPr>
          <w:p w14:paraId="7BC83E7C">
            <w:pPr>
              <w:pStyle w:val="95"/>
              <w:autoSpaceDE w:val="0"/>
              <w:autoSpaceDN w:val="0"/>
              <w:spacing w:before="71"/>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 </w:t>
            </w:r>
          </w:p>
        </w:tc>
      </w:tr>
      <w:tr w14:paraId="1A8802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21" w:type="dxa"/>
          </w:tcPr>
          <w:p w14:paraId="35072678">
            <w:pPr>
              <w:pStyle w:val="95"/>
              <w:autoSpaceDE w:val="0"/>
              <w:autoSpaceDN w:val="0"/>
              <w:ind w:right="273"/>
              <w:jc w:val="right"/>
              <w:rPr>
                <w:rFonts w:ascii="微软雅黑" w:hAnsi="微软雅黑" w:eastAsia="微软雅黑"/>
                <w:sz w:val="16"/>
                <w:szCs w:val="16"/>
                <w:lang w:eastAsia="zh-CN"/>
              </w:rPr>
            </w:pPr>
            <w:r>
              <w:rPr>
                <w:rFonts w:ascii="微软雅黑" w:hAnsi="微软雅黑" w:eastAsia="微软雅黑"/>
                <w:sz w:val="16"/>
                <w:szCs w:val="16"/>
                <w:lang w:eastAsia="zh-CN"/>
              </w:rPr>
              <w:t xml:space="preserve"> </w:t>
            </w:r>
          </w:p>
        </w:tc>
        <w:tc>
          <w:tcPr>
            <w:tcW w:w="5111" w:type="dxa"/>
          </w:tcPr>
          <w:p w14:paraId="5951CB9A">
            <w:pPr>
              <w:pStyle w:val="95"/>
              <w:autoSpaceDE w:val="0"/>
              <w:autoSpaceDN w:val="0"/>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Receiving and unloading goods from the unloading channel outside the exhibition hall and transporting them to the booth in one go</w:t>
            </w:r>
          </w:p>
        </w:tc>
        <w:tc>
          <w:tcPr>
            <w:tcW w:w="3119" w:type="dxa"/>
          </w:tcPr>
          <w:p w14:paraId="2A4363FD">
            <w:pPr>
              <w:pStyle w:val="95"/>
              <w:autoSpaceDE w:val="0"/>
              <w:autoSpaceDN w:val="0"/>
              <w:jc w:val="left"/>
              <w:rPr>
                <w:rFonts w:ascii="微软雅黑" w:hAnsi="微软雅黑" w:eastAsia="微软雅黑"/>
                <w:sz w:val="16"/>
                <w:szCs w:val="16"/>
              </w:rPr>
            </w:pPr>
            <w:r>
              <w:rPr>
                <w:rFonts w:ascii="微软雅黑" w:hAnsi="微软雅黑" w:eastAsia="微软雅黑"/>
                <w:sz w:val="16"/>
                <w:szCs w:val="16"/>
              </w:rPr>
              <w:t xml:space="preserve">160.00 </w:t>
            </w:r>
            <w:r>
              <w:rPr>
                <w:rFonts w:hint="eastAsia" w:ascii="微软雅黑" w:hAnsi="微软雅黑" w:eastAsia="微软雅黑"/>
                <w:sz w:val="16"/>
                <w:szCs w:val="16"/>
                <w:lang w:eastAsia="zh-CN"/>
              </w:rPr>
              <w:t>y</w:t>
            </w:r>
            <w:r>
              <w:rPr>
                <w:rFonts w:ascii="微软雅黑" w:hAnsi="微软雅黑" w:eastAsia="微软雅黑"/>
                <w:sz w:val="16"/>
                <w:szCs w:val="16"/>
                <w:lang w:eastAsia="zh-CN"/>
              </w:rPr>
              <w:t>uan</w:t>
            </w:r>
            <w:r>
              <w:rPr>
                <w:rFonts w:ascii="微软雅黑" w:hAnsi="微软雅黑" w:eastAsia="微软雅黑"/>
                <w:sz w:val="16"/>
                <w:szCs w:val="16"/>
              </w:rPr>
              <w:t>/</w:t>
            </w:r>
            <w:r>
              <w:rPr>
                <w:rFonts w:hint="eastAsia" w:ascii="微软雅黑" w:hAnsi="微软雅黑" w:eastAsia="微软雅黑"/>
                <w:sz w:val="16"/>
                <w:szCs w:val="16"/>
                <w:lang w:eastAsia="zh-CN"/>
              </w:rPr>
              <w:t>m³</w:t>
            </w:r>
            <w:r>
              <w:rPr>
                <w:rFonts w:ascii="微软雅黑" w:hAnsi="微软雅黑" w:eastAsia="微软雅黑"/>
                <w:sz w:val="16"/>
                <w:szCs w:val="16"/>
              </w:rPr>
              <w:t>/</w:t>
            </w:r>
            <w:r>
              <w:rPr>
                <w:rFonts w:hint="eastAsia" w:ascii="微软雅黑" w:hAnsi="微软雅黑" w:eastAsia="微软雅黑"/>
                <w:sz w:val="16"/>
                <w:szCs w:val="16"/>
                <w:lang w:eastAsia="zh-CN"/>
              </w:rPr>
              <w:t>ton</w:t>
            </w:r>
            <w:r>
              <w:rPr>
                <w:rFonts w:ascii="微软雅黑" w:hAnsi="微软雅黑" w:eastAsia="微软雅黑"/>
                <w:sz w:val="16"/>
                <w:szCs w:val="16"/>
              </w:rPr>
              <w:t xml:space="preserve"> </w:t>
            </w:r>
          </w:p>
        </w:tc>
      </w:tr>
      <w:tr w14:paraId="512C7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1" w:type="dxa"/>
          </w:tcPr>
          <w:p w14:paraId="4BE800DF">
            <w:pPr>
              <w:pStyle w:val="95"/>
              <w:autoSpaceDE w:val="0"/>
              <w:autoSpaceDN w:val="0"/>
              <w:spacing w:before="158"/>
              <w:ind w:right="273"/>
              <w:jc w:val="right"/>
              <w:rPr>
                <w:rFonts w:ascii="微软雅黑" w:hAnsi="微软雅黑" w:eastAsia="微软雅黑"/>
                <w:sz w:val="16"/>
                <w:szCs w:val="16"/>
              </w:rPr>
            </w:pPr>
            <w:r>
              <w:rPr>
                <w:rFonts w:ascii="微软雅黑" w:hAnsi="微软雅黑" w:eastAsia="微软雅黑"/>
                <w:sz w:val="16"/>
                <w:szCs w:val="16"/>
              </w:rPr>
              <w:t xml:space="preserve"> </w:t>
            </w:r>
          </w:p>
        </w:tc>
        <w:tc>
          <w:tcPr>
            <w:tcW w:w="5111" w:type="dxa"/>
          </w:tcPr>
          <w:p w14:paraId="49257F0B">
            <w:pPr>
              <w:pStyle w:val="95"/>
              <w:autoSpaceDE w:val="0"/>
              <w:autoSpaceDN w:val="0"/>
              <w:spacing w:before="4" w:line="289" w:lineRule="exact"/>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Excluding crane unloading, exhibition assembly and placement, as well as empty container storage and transportation services</w:t>
            </w:r>
          </w:p>
        </w:tc>
        <w:tc>
          <w:tcPr>
            <w:tcW w:w="3119" w:type="dxa"/>
          </w:tcPr>
          <w:p w14:paraId="18226A3A">
            <w:pPr>
              <w:pStyle w:val="95"/>
              <w:autoSpaceDE w:val="0"/>
              <w:autoSpaceDN w:val="0"/>
              <w:spacing w:before="158"/>
              <w:jc w:val="left"/>
              <w:rPr>
                <w:rFonts w:ascii="微软雅黑" w:hAnsi="微软雅黑" w:eastAsia="微软雅黑"/>
                <w:sz w:val="16"/>
                <w:szCs w:val="16"/>
                <w:lang w:eastAsia="zh-CN"/>
              </w:rPr>
            </w:pPr>
            <w:r>
              <w:rPr>
                <w:rFonts w:ascii="微软雅黑" w:hAnsi="微软雅黑" w:eastAsia="微软雅黑"/>
                <w:sz w:val="16"/>
                <w:szCs w:val="16"/>
                <w:lang w:eastAsia="zh-CN"/>
              </w:rPr>
              <w:t>Minimum charge 1 m³/exhibitor/ticket</w:t>
            </w:r>
          </w:p>
        </w:tc>
      </w:tr>
      <w:tr w14:paraId="4742A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21" w:type="dxa"/>
            <w:shd w:val="clear" w:color="auto" w:fill="CCC0D9"/>
          </w:tcPr>
          <w:p w14:paraId="5E9AE538">
            <w:pPr>
              <w:pStyle w:val="95"/>
              <w:autoSpaceDE w:val="0"/>
              <w:autoSpaceDN w:val="0"/>
              <w:spacing w:before="71"/>
              <w:ind w:right="213"/>
              <w:jc w:val="right"/>
              <w:rPr>
                <w:rFonts w:ascii="微软雅黑" w:hAnsi="微软雅黑" w:eastAsia="微软雅黑"/>
                <w:sz w:val="16"/>
                <w:szCs w:val="16"/>
              </w:rPr>
            </w:pPr>
            <w:r>
              <w:rPr>
                <w:rFonts w:ascii="微软雅黑" w:hAnsi="微软雅黑" w:eastAsia="微软雅黑"/>
                <w:sz w:val="16"/>
                <w:szCs w:val="16"/>
              </w:rPr>
              <w:t xml:space="preserve">2 </w:t>
            </w:r>
          </w:p>
        </w:tc>
        <w:tc>
          <w:tcPr>
            <w:tcW w:w="5111" w:type="dxa"/>
            <w:shd w:val="clear" w:color="auto" w:fill="CCC0D9"/>
          </w:tcPr>
          <w:p w14:paraId="60A48B1D">
            <w:pPr>
              <w:pStyle w:val="95"/>
              <w:autoSpaceDE w:val="0"/>
              <w:autoSpaceDN w:val="0"/>
              <w:spacing w:before="71"/>
              <w:ind w:left="110"/>
              <w:jc w:val="left"/>
              <w:rPr>
                <w:rFonts w:ascii="微软雅黑" w:hAnsi="微软雅黑" w:eastAsia="微软雅黑"/>
                <w:sz w:val="16"/>
                <w:szCs w:val="16"/>
              </w:rPr>
            </w:pPr>
            <w:r>
              <w:rPr>
                <w:rFonts w:ascii="微软雅黑" w:hAnsi="微软雅黑" w:eastAsia="微软雅黑"/>
                <w:sz w:val="16"/>
                <w:szCs w:val="16"/>
              </w:rPr>
              <w:t>Empty Container Storage Service</w:t>
            </w:r>
          </w:p>
        </w:tc>
        <w:tc>
          <w:tcPr>
            <w:tcW w:w="3119" w:type="dxa"/>
            <w:shd w:val="clear" w:color="auto" w:fill="CCC0D9"/>
          </w:tcPr>
          <w:p w14:paraId="4C5F3713">
            <w:pPr>
              <w:pStyle w:val="95"/>
              <w:autoSpaceDE w:val="0"/>
              <w:autoSpaceDN w:val="0"/>
              <w:spacing w:before="71"/>
              <w:jc w:val="left"/>
              <w:rPr>
                <w:rFonts w:ascii="微软雅黑" w:hAnsi="微软雅黑" w:eastAsia="微软雅黑"/>
                <w:sz w:val="16"/>
                <w:szCs w:val="16"/>
              </w:rPr>
            </w:pPr>
            <w:r>
              <w:rPr>
                <w:rFonts w:ascii="微软雅黑" w:hAnsi="微软雅黑" w:eastAsia="微软雅黑"/>
                <w:sz w:val="16"/>
                <w:szCs w:val="16"/>
              </w:rPr>
              <w:t xml:space="preserve"> </w:t>
            </w:r>
          </w:p>
        </w:tc>
      </w:tr>
      <w:tr w14:paraId="12064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1" w:type="dxa"/>
          </w:tcPr>
          <w:p w14:paraId="1E45965E">
            <w:pPr>
              <w:pStyle w:val="95"/>
              <w:autoSpaceDE w:val="0"/>
              <w:autoSpaceDN w:val="0"/>
              <w:spacing w:before="158"/>
              <w:ind w:right="273"/>
              <w:jc w:val="right"/>
              <w:rPr>
                <w:rFonts w:ascii="微软雅黑" w:hAnsi="微软雅黑" w:eastAsia="微软雅黑"/>
                <w:sz w:val="16"/>
                <w:szCs w:val="16"/>
              </w:rPr>
            </w:pPr>
            <w:r>
              <w:rPr>
                <w:rFonts w:ascii="微软雅黑" w:hAnsi="微软雅黑" w:eastAsia="微软雅黑"/>
                <w:sz w:val="16"/>
                <w:szCs w:val="16"/>
              </w:rPr>
              <w:t xml:space="preserve"> </w:t>
            </w:r>
          </w:p>
        </w:tc>
        <w:tc>
          <w:tcPr>
            <w:tcW w:w="5111" w:type="dxa"/>
          </w:tcPr>
          <w:p w14:paraId="23B07153">
            <w:pPr>
              <w:pStyle w:val="95"/>
              <w:autoSpaceDE w:val="0"/>
              <w:autoSpaceDN w:val="0"/>
              <w:spacing w:before="158"/>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Empty </w:t>
            </w:r>
            <w:r>
              <w:rPr>
                <w:rFonts w:hint="eastAsia" w:ascii="微软雅黑" w:hAnsi="微软雅黑" w:eastAsia="微软雅黑"/>
                <w:sz w:val="16"/>
                <w:szCs w:val="16"/>
                <w:lang w:eastAsia="zh-CN"/>
              </w:rPr>
              <w:t>c</w:t>
            </w:r>
            <w:r>
              <w:rPr>
                <w:rFonts w:ascii="微软雅黑" w:hAnsi="微软雅黑" w:eastAsia="微软雅黑"/>
                <w:sz w:val="16"/>
                <w:szCs w:val="16"/>
              </w:rPr>
              <w:t>ontainer</w:t>
            </w:r>
            <w:r>
              <w:rPr>
                <w:rFonts w:ascii="微软雅黑" w:hAnsi="微软雅黑" w:eastAsia="微软雅黑"/>
                <w:sz w:val="16"/>
                <w:szCs w:val="16"/>
                <w:lang w:eastAsia="zh-CN"/>
              </w:rPr>
              <w:t xml:space="preserve"> handling and storage (covered with rain cloth for outdoor storage in Futian Exhibition Hall)</w:t>
            </w:r>
          </w:p>
        </w:tc>
        <w:tc>
          <w:tcPr>
            <w:tcW w:w="3119" w:type="dxa"/>
          </w:tcPr>
          <w:p w14:paraId="4B11672F">
            <w:pPr>
              <w:pStyle w:val="95"/>
              <w:autoSpaceDE w:val="0"/>
              <w:autoSpaceDN w:val="0"/>
              <w:spacing w:before="4" w:line="289" w:lineRule="exact"/>
              <w:jc w:val="left"/>
              <w:rPr>
                <w:rFonts w:ascii="微软雅黑" w:hAnsi="微软雅黑" w:eastAsia="微软雅黑"/>
                <w:sz w:val="16"/>
                <w:szCs w:val="16"/>
              </w:rPr>
            </w:pPr>
            <w:r>
              <w:rPr>
                <w:rFonts w:ascii="微软雅黑" w:hAnsi="微软雅黑" w:eastAsia="微软雅黑"/>
                <w:sz w:val="16"/>
                <w:szCs w:val="16"/>
                <w:lang w:eastAsia="zh-CN"/>
              </w:rPr>
              <w:t>160.00 yuan/cubic meter/minimum charge of 1 m³/exhibition period/exhibitor/ticket</w:t>
            </w:r>
          </w:p>
        </w:tc>
      </w:tr>
      <w:tr w14:paraId="58FFE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21" w:type="dxa"/>
            <w:shd w:val="clear" w:color="auto" w:fill="CCC0D9"/>
          </w:tcPr>
          <w:p w14:paraId="6B73E65C">
            <w:pPr>
              <w:pStyle w:val="95"/>
              <w:autoSpaceDE w:val="0"/>
              <w:autoSpaceDN w:val="0"/>
              <w:spacing w:before="71"/>
              <w:ind w:right="213"/>
              <w:jc w:val="right"/>
              <w:rPr>
                <w:rFonts w:ascii="微软雅黑" w:hAnsi="微软雅黑" w:eastAsia="微软雅黑"/>
                <w:sz w:val="16"/>
                <w:szCs w:val="16"/>
              </w:rPr>
            </w:pPr>
            <w:r>
              <w:rPr>
                <w:rFonts w:ascii="微软雅黑" w:hAnsi="微软雅黑" w:eastAsia="微软雅黑"/>
                <w:sz w:val="16"/>
                <w:szCs w:val="16"/>
              </w:rPr>
              <w:t xml:space="preserve">3 </w:t>
            </w:r>
          </w:p>
        </w:tc>
        <w:tc>
          <w:tcPr>
            <w:tcW w:w="5111" w:type="dxa"/>
            <w:shd w:val="clear" w:color="auto" w:fill="CCC0D9"/>
          </w:tcPr>
          <w:p w14:paraId="35988AE7">
            <w:pPr>
              <w:pStyle w:val="95"/>
              <w:autoSpaceDE w:val="0"/>
              <w:autoSpaceDN w:val="0"/>
              <w:spacing w:before="71"/>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Exhibition Outer Packaging - Assembly/Disassembly Services</w:t>
            </w:r>
          </w:p>
        </w:tc>
        <w:tc>
          <w:tcPr>
            <w:tcW w:w="3119" w:type="dxa"/>
            <w:shd w:val="clear" w:color="auto" w:fill="CCC0D9"/>
          </w:tcPr>
          <w:p w14:paraId="2272D04F">
            <w:pPr>
              <w:pStyle w:val="95"/>
              <w:autoSpaceDE w:val="0"/>
              <w:autoSpaceDN w:val="0"/>
              <w:spacing w:before="71"/>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 </w:t>
            </w:r>
          </w:p>
        </w:tc>
      </w:tr>
      <w:tr w14:paraId="5D43F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721" w:type="dxa"/>
          </w:tcPr>
          <w:p w14:paraId="1F63A52C">
            <w:pPr>
              <w:pStyle w:val="95"/>
              <w:autoSpaceDE w:val="0"/>
              <w:autoSpaceDN w:val="0"/>
              <w:spacing w:before="158"/>
              <w:ind w:right="273"/>
              <w:jc w:val="right"/>
              <w:rPr>
                <w:rFonts w:ascii="微软雅黑" w:hAnsi="微软雅黑" w:eastAsia="微软雅黑"/>
                <w:sz w:val="16"/>
                <w:szCs w:val="16"/>
                <w:lang w:eastAsia="zh-CN"/>
              </w:rPr>
            </w:pPr>
            <w:r>
              <w:rPr>
                <w:rFonts w:ascii="微软雅黑" w:hAnsi="微软雅黑" w:eastAsia="微软雅黑"/>
                <w:sz w:val="16"/>
                <w:szCs w:val="16"/>
                <w:lang w:eastAsia="zh-CN"/>
              </w:rPr>
              <w:t xml:space="preserve"> </w:t>
            </w:r>
          </w:p>
        </w:tc>
        <w:tc>
          <w:tcPr>
            <w:tcW w:w="5111" w:type="dxa"/>
          </w:tcPr>
          <w:p w14:paraId="5BA94B84">
            <w:pPr>
              <w:pStyle w:val="95"/>
              <w:autoSpaceDE w:val="0"/>
              <w:autoSpaceDN w:val="0"/>
              <w:spacing w:before="158"/>
              <w:ind w:left="110"/>
              <w:jc w:val="left"/>
              <w:rPr>
                <w:rFonts w:ascii="微软雅黑" w:hAnsi="微软雅黑" w:eastAsia="微软雅黑"/>
                <w:sz w:val="16"/>
                <w:szCs w:val="16"/>
              </w:rPr>
            </w:pPr>
            <w:r>
              <w:rPr>
                <w:rFonts w:ascii="微软雅黑" w:hAnsi="微软雅黑" w:eastAsia="微软雅黑"/>
                <w:sz w:val="16"/>
                <w:szCs w:val="16"/>
              </w:rPr>
              <w:t>Unpacking/packing Service</w:t>
            </w:r>
          </w:p>
        </w:tc>
        <w:tc>
          <w:tcPr>
            <w:tcW w:w="3119" w:type="dxa"/>
          </w:tcPr>
          <w:p w14:paraId="11FE266C">
            <w:pPr>
              <w:pStyle w:val="95"/>
              <w:autoSpaceDE w:val="0"/>
              <w:autoSpaceDN w:val="0"/>
              <w:spacing w:before="5" w:line="289" w:lineRule="exact"/>
              <w:jc w:val="left"/>
              <w:rPr>
                <w:rFonts w:ascii="微软雅黑" w:hAnsi="微软雅黑" w:eastAsia="微软雅黑"/>
                <w:sz w:val="16"/>
                <w:szCs w:val="16"/>
              </w:rPr>
            </w:pPr>
            <w:r>
              <w:rPr>
                <w:rFonts w:ascii="微软雅黑" w:hAnsi="微软雅黑" w:eastAsia="微软雅黑"/>
                <w:sz w:val="16"/>
                <w:szCs w:val="16"/>
                <w:lang w:eastAsia="zh-CN"/>
              </w:rPr>
              <w:t>60.00 yuan/m³/minimum charge of 1 m³/order Item (packing = unpacking)</w:t>
            </w:r>
          </w:p>
        </w:tc>
      </w:tr>
      <w:tr w14:paraId="1F401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21" w:type="dxa"/>
          </w:tcPr>
          <w:p w14:paraId="7656BD69">
            <w:pPr>
              <w:pStyle w:val="95"/>
              <w:autoSpaceDE w:val="0"/>
              <w:autoSpaceDN w:val="0"/>
              <w:spacing w:before="71"/>
              <w:ind w:right="273"/>
              <w:jc w:val="right"/>
              <w:rPr>
                <w:rFonts w:ascii="微软雅黑" w:hAnsi="微软雅黑" w:eastAsia="微软雅黑"/>
                <w:sz w:val="16"/>
                <w:szCs w:val="16"/>
              </w:rPr>
            </w:pPr>
            <w:r>
              <w:rPr>
                <w:rFonts w:ascii="微软雅黑" w:hAnsi="微软雅黑" w:eastAsia="微软雅黑"/>
                <w:sz w:val="16"/>
                <w:szCs w:val="16"/>
              </w:rPr>
              <w:t xml:space="preserve"> </w:t>
            </w:r>
          </w:p>
        </w:tc>
        <w:tc>
          <w:tcPr>
            <w:tcW w:w="5111" w:type="dxa"/>
          </w:tcPr>
          <w:p w14:paraId="27BB5CC0">
            <w:pPr>
              <w:pStyle w:val="95"/>
              <w:autoSpaceDE w:val="0"/>
              <w:autoSpaceDN w:val="0"/>
              <w:spacing w:before="71"/>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Secondary placement of exhibits (3 ton forklift) </w:t>
            </w:r>
          </w:p>
        </w:tc>
        <w:tc>
          <w:tcPr>
            <w:tcW w:w="3119" w:type="dxa"/>
          </w:tcPr>
          <w:p w14:paraId="5B4A0B0F">
            <w:pPr>
              <w:pStyle w:val="95"/>
              <w:autoSpaceDE w:val="0"/>
              <w:autoSpaceDN w:val="0"/>
              <w:spacing w:before="71"/>
              <w:jc w:val="left"/>
              <w:rPr>
                <w:rFonts w:ascii="微软雅黑" w:hAnsi="微软雅黑" w:eastAsia="微软雅黑"/>
                <w:sz w:val="16"/>
                <w:szCs w:val="16"/>
              </w:rPr>
            </w:pPr>
            <w:r>
              <w:rPr>
                <w:rFonts w:ascii="微软雅黑" w:hAnsi="微软雅黑" w:eastAsia="微软雅黑"/>
                <w:sz w:val="16"/>
                <w:szCs w:val="16"/>
              </w:rPr>
              <w:t>350.00 yuan/1 hour/minimum charge of 1 hour</w:t>
            </w:r>
          </w:p>
        </w:tc>
      </w:tr>
      <w:tr w14:paraId="29821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721" w:type="dxa"/>
          </w:tcPr>
          <w:p w14:paraId="6C15EDC0">
            <w:pPr>
              <w:pStyle w:val="95"/>
              <w:autoSpaceDE w:val="0"/>
              <w:autoSpaceDN w:val="0"/>
              <w:spacing w:before="158"/>
              <w:ind w:right="273"/>
              <w:jc w:val="right"/>
              <w:rPr>
                <w:rFonts w:ascii="微软雅黑" w:hAnsi="微软雅黑" w:eastAsia="微软雅黑"/>
                <w:sz w:val="16"/>
                <w:szCs w:val="16"/>
              </w:rPr>
            </w:pPr>
            <w:r>
              <w:rPr>
                <w:rFonts w:ascii="微软雅黑" w:hAnsi="微软雅黑" w:eastAsia="微软雅黑"/>
                <w:sz w:val="16"/>
                <w:szCs w:val="16"/>
              </w:rPr>
              <w:t xml:space="preserve"> </w:t>
            </w:r>
          </w:p>
        </w:tc>
        <w:tc>
          <w:tcPr>
            <w:tcW w:w="5111" w:type="dxa"/>
          </w:tcPr>
          <w:p w14:paraId="09E1B4BF">
            <w:pPr>
              <w:pStyle w:val="95"/>
              <w:autoSpaceDE w:val="0"/>
              <w:autoSpaceDN w:val="0"/>
              <w:spacing w:before="158"/>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Carton bundling and packaging fee (cling film, straps) </w:t>
            </w:r>
          </w:p>
        </w:tc>
        <w:tc>
          <w:tcPr>
            <w:tcW w:w="3119" w:type="dxa"/>
          </w:tcPr>
          <w:p w14:paraId="54C0525B">
            <w:pPr>
              <w:pStyle w:val="95"/>
              <w:autoSpaceDE w:val="0"/>
              <w:autoSpaceDN w:val="0"/>
              <w:spacing w:before="2"/>
              <w:rPr>
                <w:rFonts w:ascii="微软雅黑" w:hAnsi="微软雅黑" w:eastAsia="微软雅黑"/>
                <w:sz w:val="16"/>
                <w:szCs w:val="16"/>
                <w:lang w:eastAsia="zh-CN"/>
              </w:rPr>
            </w:pPr>
            <w:r>
              <w:rPr>
                <w:rFonts w:ascii="微软雅黑" w:hAnsi="微软雅黑" w:eastAsia="微软雅黑"/>
                <w:sz w:val="16"/>
                <w:szCs w:val="16"/>
                <w:lang w:eastAsia="zh-CN"/>
              </w:rPr>
              <w:t>100.00 yuan/pallet/</w:t>
            </w:r>
          </w:p>
          <w:p w14:paraId="780DE5A5">
            <w:pPr>
              <w:pStyle w:val="95"/>
              <w:autoSpaceDE w:val="0"/>
              <w:autoSpaceDN w:val="0"/>
              <w:spacing w:before="2" w:line="289" w:lineRule="exact"/>
              <w:jc w:val="left"/>
              <w:rPr>
                <w:rFonts w:ascii="微软雅黑" w:hAnsi="微软雅黑" w:eastAsia="微软雅黑"/>
                <w:sz w:val="16"/>
                <w:szCs w:val="16"/>
                <w:lang w:eastAsia="zh-CN"/>
              </w:rPr>
            </w:pPr>
            <w:r>
              <w:rPr>
                <w:rFonts w:ascii="微软雅黑" w:hAnsi="微软雅黑" w:eastAsia="微软雅黑"/>
                <w:sz w:val="16"/>
                <w:szCs w:val="16"/>
                <w:lang w:eastAsia="zh-CN"/>
              </w:rPr>
              <w:t>Cartons must be bundled and palletized to receive storage</w:t>
            </w:r>
          </w:p>
        </w:tc>
      </w:tr>
      <w:tr w14:paraId="5AD62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21" w:type="dxa"/>
            <w:shd w:val="clear" w:color="auto" w:fill="CCC0D9"/>
          </w:tcPr>
          <w:p w14:paraId="20955435">
            <w:pPr>
              <w:pStyle w:val="95"/>
              <w:autoSpaceDE w:val="0"/>
              <w:autoSpaceDN w:val="0"/>
              <w:ind w:right="213"/>
              <w:jc w:val="right"/>
              <w:rPr>
                <w:rFonts w:ascii="微软雅黑" w:hAnsi="微软雅黑" w:eastAsia="微软雅黑"/>
                <w:sz w:val="16"/>
                <w:szCs w:val="16"/>
              </w:rPr>
            </w:pPr>
            <w:r>
              <w:rPr>
                <w:rFonts w:ascii="微软雅黑" w:hAnsi="微软雅黑" w:eastAsia="微软雅黑"/>
                <w:sz w:val="16"/>
                <w:szCs w:val="16"/>
              </w:rPr>
              <w:t xml:space="preserve">4 </w:t>
            </w:r>
          </w:p>
        </w:tc>
        <w:tc>
          <w:tcPr>
            <w:tcW w:w="5111" w:type="dxa"/>
            <w:shd w:val="clear" w:color="auto" w:fill="CCC0D9"/>
          </w:tcPr>
          <w:p w14:paraId="1C09D080">
            <w:pPr>
              <w:pStyle w:val="95"/>
              <w:autoSpaceDE w:val="0"/>
              <w:autoSpaceDN w:val="0"/>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Withdrawal service (unloading area exit)</w:t>
            </w:r>
          </w:p>
        </w:tc>
        <w:tc>
          <w:tcPr>
            <w:tcW w:w="3119" w:type="dxa"/>
            <w:shd w:val="clear" w:color="auto" w:fill="CCC0D9"/>
          </w:tcPr>
          <w:p w14:paraId="539860BA">
            <w:pPr>
              <w:pStyle w:val="95"/>
              <w:autoSpaceDE w:val="0"/>
              <w:autoSpaceDN w:val="0"/>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 </w:t>
            </w:r>
          </w:p>
        </w:tc>
      </w:tr>
      <w:tr w14:paraId="35547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721" w:type="dxa"/>
          </w:tcPr>
          <w:p w14:paraId="54A1EBDF">
            <w:pPr>
              <w:pStyle w:val="95"/>
              <w:autoSpaceDE w:val="0"/>
              <w:autoSpaceDN w:val="0"/>
              <w:spacing w:before="71"/>
              <w:ind w:right="273"/>
              <w:jc w:val="right"/>
              <w:rPr>
                <w:rFonts w:ascii="微软雅黑" w:hAnsi="微软雅黑" w:eastAsia="微软雅黑"/>
                <w:sz w:val="16"/>
                <w:szCs w:val="16"/>
                <w:lang w:eastAsia="zh-CN"/>
              </w:rPr>
            </w:pPr>
            <w:r>
              <w:rPr>
                <w:rFonts w:ascii="微软雅黑" w:hAnsi="微软雅黑" w:eastAsia="微软雅黑"/>
                <w:sz w:val="16"/>
                <w:szCs w:val="16"/>
                <w:lang w:eastAsia="zh-CN"/>
              </w:rPr>
              <w:t xml:space="preserve"> </w:t>
            </w:r>
          </w:p>
        </w:tc>
        <w:tc>
          <w:tcPr>
            <w:tcW w:w="5111" w:type="dxa"/>
          </w:tcPr>
          <w:p w14:paraId="047CC676">
            <w:pPr>
              <w:pStyle w:val="95"/>
              <w:autoSpaceDE w:val="0"/>
              <w:autoSpaceDN w:val="0"/>
              <w:spacing w:before="71"/>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Picking up and transporting goods from the booth to the unloading channel outside the exhibition hall</w:t>
            </w:r>
          </w:p>
        </w:tc>
        <w:tc>
          <w:tcPr>
            <w:tcW w:w="3119" w:type="dxa"/>
          </w:tcPr>
          <w:p w14:paraId="473B717D">
            <w:pPr>
              <w:pStyle w:val="95"/>
              <w:autoSpaceDE w:val="0"/>
              <w:autoSpaceDN w:val="0"/>
              <w:spacing w:before="71"/>
              <w:jc w:val="left"/>
              <w:rPr>
                <w:rFonts w:ascii="微软雅黑" w:hAnsi="微软雅黑" w:eastAsia="微软雅黑"/>
                <w:sz w:val="16"/>
                <w:szCs w:val="16"/>
              </w:rPr>
            </w:pPr>
            <w:r>
              <w:rPr>
                <w:rFonts w:ascii="微软雅黑" w:hAnsi="微软雅黑" w:eastAsia="微软雅黑"/>
                <w:sz w:val="16"/>
                <w:szCs w:val="16"/>
              </w:rPr>
              <w:t>160.00 yuan/</w:t>
            </w:r>
            <w:r>
              <w:rPr>
                <w:rFonts w:hint="eastAsia" w:ascii="微软雅黑" w:hAnsi="微软雅黑" w:eastAsia="微软雅黑"/>
                <w:sz w:val="16"/>
                <w:szCs w:val="16"/>
                <w:lang w:eastAsia="zh-CN"/>
              </w:rPr>
              <w:t>m³</w:t>
            </w:r>
            <w:r>
              <w:rPr>
                <w:rFonts w:ascii="微软雅黑" w:hAnsi="微软雅黑" w:eastAsia="微软雅黑"/>
                <w:sz w:val="16"/>
                <w:szCs w:val="16"/>
              </w:rPr>
              <w:t>/ton</w:t>
            </w:r>
          </w:p>
        </w:tc>
      </w:tr>
      <w:tr w14:paraId="20E5F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721" w:type="dxa"/>
          </w:tcPr>
          <w:p w14:paraId="07D7378F">
            <w:pPr>
              <w:pStyle w:val="95"/>
              <w:autoSpaceDE w:val="0"/>
              <w:autoSpaceDN w:val="0"/>
              <w:ind w:right="273"/>
              <w:jc w:val="right"/>
              <w:rPr>
                <w:rFonts w:ascii="微软雅黑" w:hAnsi="微软雅黑" w:eastAsia="微软雅黑"/>
                <w:sz w:val="16"/>
                <w:szCs w:val="16"/>
              </w:rPr>
            </w:pPr>
            <w:r>
              <w:rPr>
                <w:rFonts w:ascii="微软雅黑" w:hAnsi="微软雅黑" w:eastAsia="微软雅黑"/>
                <w:sz w:val="16"/>
                <w:szCs w:val="16"/>
              </w:rPr>
              <w:t xml:space="preserve"> </w:t>
            </w:r>
          </w:p>
        </w:tc>
        <w:tc>
          <w:tcPr>
            <w:tcW w:w="5111" w:type="dxa"/>
          </w:tcPr>
          <w:p w14:paraId="734B6AFF">
            <w:pPr>
              <w:pStyle w:val="95"/>
              <w:autoSpaceDE w:val="0"/>
              <w:autoSpaceDN w:val="0"/>
              <w:ind w:left="110"/>
              <w:jc w:val="left"/>
              <w:rPr>
                <w:rFonts w:ascii="微软雅黑" w:hAnsi="微软雅黑" w:eastAsia="微软雅黑"/>
                <w:sz w:val="16"/>
                <w:szCs w:val="16"/>
                <w:lang w:eastAsia="zh-CN"/>
              </w:rPr>
            </w:pPr>
            <w:r>
              <w:rPr>
                <w:rFonts w:ascii="微软雅黑" w:hAnsi="微软雅黑" w:eastAsia="微软雅黑"/>
                <w:sz w:val="16"/>
                <w:szCs w:val="16"/>
                <w:lang w:eastAsia="zh-CN"/>
              </w:rPr>
              <w:t>Excluding exhibition assembly and disassembly, excluding empty box transportation and crane loading services</w:t>
            </w:r>
          </w:p>
        </w:tc>
        <w:tc>
          <w:tcPr>
            <w:tcW w:w="3119" w:type="dxa"/>
          </w:tcPr>
          <w:p w14:paraId="2D1A7D8E">
            <w:pPr>
              <w:pStyle w:val="95"/>
              <w:autoSpaceDE w:val="0"/>
              <w:autoSpaceDN w:val="0"/>
              <w:jc w:val="left"/>
              <w:rPr>
                <w:rFonts w:ascii="微软雅黑" w:hAnsi="微软雅黑" w:eastAsia="微软雅黑"/>
                <w:sz w:val="16"/>
                <w:szCs w:val="16"/>
                <w:lang w:eastAsia="zh-CN"/>
              </w:rPr>
            </w:pPr>
            <w:r>
              <w:rPr>
                <w:rFonts w:ascii="微软雅黑" w:hAnsi="微软雅黑" w:eastAsia="微软雅黑"/>
                <w:sz w:val="16"/>
                <w:szCs w:val="16"/>
                <w:lang w:eastAsia="zh-CN"/>
              </w:rPr>
              <w:t xml:space="preserve">Minimum charge 1 </w:t>
            </w:r>
            <w:r>
              <w:rPr>
                <w:rFonts w:hint="eastAsia" w:ascii="微软雅黑" w:hAnsi="微软雅黑" w:eastAsia="微软雅黑"/>
                <w:sz w:val="16"/>
                <w:szCs w:val="16"/>
                <w:lang w:eastAsia="zh-CN"/>
              </w:rPr>
              <w:t>m³</w:t>
            </w:r>
            <w:r>
              <w:rPr>
                <w:rFonts w:ascii="微软雅黑" w:hAnsi="微软雅黑" w:eastAsia="微软雅黑"/>
                <w:sz w:val="16"/>
                <w:szCs w:val="16"/>
                <w:lang w:eastAsia="zh-CN"/>
              </w:rPr>
              <w:t>/exhibitor/ticket</w:t>
            </w:r>
          </w:p>
        </w:tc>
      </w:tr>
    </w:tbl>
    <w:p w14:paraId="51E31C98">
      <w:pPr>
        <w:ind w:left="106"/>
        <w:rPr>
          <w:rFonts w:ascii="微软雅黑" w:hAnsi="微软雅黑" w:eastAsia="微软雅黑"/>
          <w:sz w:val="16"/>
          <w:szCs w:val="16"/>
        </w:rPr>
      </w:pPr>
      <w:r>
        <w:rPr>
          <w:rFonts w:ascii="微软雅黑" w:hAnsi="微软雅黑" w:eastAsia="微软雅黑"/>
          <w:sz w:val="16"/>
          <w:szCs w:val="16"/>
        </w:rPr>
        <w:t xml:space="preserve"> </w:t>
      </w:r>
    </w:p>
    <w:p w14:paraId="2C56BFCF">
      <w:pPr>
        <w:pStyle w:val="4"/>
        <w:numPr>
          <w:ilvl w:val="0"/>
          <w:numId w:val="21"/>
        </w:numPr>
        <w:tabs>
          <w:tab w:val="left" w:pos="360"/>
          <w:tab w:val="left" w:pos="532"/>
          <w:tab w:val="left" w:pos="720"/>
        </w:tabs>
        <w:spacing w:before="3"/>
        <w:ind w:left="720" w:hanging="426"/>
        <w:jc w:val="left"/>
        <w:rPr>
          <w:rFonts w:ascii="微软雅黑" w:hAnsi="微软雅黑" w:eastAsia="微软雅黑"/>
          <w:b w:val="0"/>
          <w:bCs/>
          <w:sz w:val="16"/>
          <w:szCs w:val="16"/>
        </w:rPr>
      </w:pPr>
      <w:r>
        <w:rPr>
          <w:rFonts w:ascii="微软雅黑" w:hAnsi="微软雅黑" w:eastAsia="微软雅黑"/>
          <w:b w:val="0"/>
          <w:bCs/>
          <w:sz w:val="16"/>
          <w:szCs w:val="16"/>
        </w:rPr>
        <w:t xml:space="preserve">Surcharge (oversize/overweight) </w:t>
      </w:r>
    </w:p>
    <w:p w14:paraId="3505DF95">
      <w:pPr>
        <w:spacing w:before="6"/>
        <w:ind w:left="106"/>
        <w:rPr>
          <w:rFonts w:ascii="微软雅黑" w:hAnsi="微软雅黑" w:eastAsia="微软雅黑"/>
          <w:sz w:val="16"/>
          <w:szCs w:val="16"/>
        </w:rPr>
      </w:pPr>
      <w:r>
        <w:rPr>
          <w:rFonts w:ascii="微软雅黑" w:hAnsi="微软雅黑" w:eastAsia="微软雅黑"/>
          <w:sz w:val="16"/>
          <w:szCs w:val="16"/>
        </w:rPr>
        <w:t xml:space="preserve"> </w:t>
      </w:r>
    </w:p>
    <w:p w14:paraId="31BEB98F">
      <w:pPr>
        <w:spacing w:before="3"/>
        <w:ind w:left="106"/>
        <w:rPr>
          <w:rFonts w:ascii="微软雅黑" w:hAnsi="微软雅黑" w:eastAsia="微软雅黑"/>
          <w:sz w:val="16"/>
          <w:szCs w:val="16"/>
        </w:rPr>
      </w:pPr>
      <w:r>
        <w:rPr>
          <w:rFonts w:ascii="微软雅黑" w:hAnsi="微软雅黑" w:eastAsia="微软雅黑"/>
          <w:sz w:val="16"/>
          <w:szCs w:val="16"/>
        </w:rPr>
        <w:t xml:space="preserve">Size standard: (length) 5 meters x (width) 2.1 meters x (height) 2.4 meters /Weight standard: 5000KG  </w:t>
      </w:r>
    </w:p>
    <w:p w14:paraId="57BE295C">
      <w:pPr>
        <w:pStyle w:val="16"/>
        <w:spacing w:before="8"/>
        <w:rPr>
          <w:rFonts w:ascii="微软雅黑" w:hAnsi="微软雅黑" w:eastAsia="微软雅黑"/>
          <w:sz w:val="16"/>
          <w:szCs w:val="16"/>
        </w:rPr>
      </w:pPr>
    </w:p>
    <w:tbl>
      <w:tblPr>
        <w:tblStyle w:val="100"/>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9"/>
        <w:gridCol w:w="5033"/>
      </w:tblGrid>
      <w:tr w14:paraId="7D2701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039" w:type="dxa"/>
            <w:shd w:val="clear" w:color="auto" w:fill="CCC0D9"/>
          </w:tcPr>
          <w:p w14:paraId="619F4EFF">
            <w:pPr>
              <w:pStyle w:val="95"/>
              <w:autoSpaceDE w:val="0"/>
              <w:autoSpaceDN w:val="0"/>
              <w:ind w:left="690" w:right="564"/>
              <w:rPr>
                <w:rFonts w:ascii="微软雅黑" w:hAnsi="微软雅黑" w:eastAsia="微软雅黑"/>
                <w:b/>
                <w:sz w:val="16"/>
                <w:szCs w:val="16"/>
              </w:rPr>
            </w:pPr>
            <w:r>
              <w:rPr>
                <w:rFonts w:hint="eastAsia" w:ascii="微软雅黑" w:hAnsi="微软雅黑" w:eastAsia="微软雅黑"/>
                <w:b/>
                <w:sz w:val="16"/>
                <w:szCs w:val="16"/>
                <w:lang w:eastAsia="zh-CN"/>
              </w:rPr>
              <w:t>Weight</w:t>
            </w:r>
            <w:r>
              <w:rPr>
                <w:rFonts w:ascii="微软雅黑" w:hAnsi="微软雅黑" w:eastAsia="微软雅黑"/>
                <w:b/>
                <w:w w:val="99"/>
                <w:sz w:val="16"/>
                <w:szCs w:val="16"/>
              </w:rPr>
              <w:t xml:space="preserve"> </w:t>
            </w:r>
          </w:p>
        </w:tc>
        <w:tc>
          <w:tcPr>
            <w:tcW w:w="5033" w:type="dxa"/>
            <w:shd w:val="clear" w:color="auto" w:fill="CCC0D9"/>
          </w:tcPr>
          <w:p w14:paraId="794DD85F">
            <w:pPr>
              <w:pStyle w:val="95"/>
              <w:autoSpaceDE w:val="0"/>
              <w:autoSpaceDN w:val="0"/>
              <w:ind w:left="1288" w:right="1163"/>
              <w:rPr>
                <w:rFonts w:ascii="微软雅黑" w:hAnsi="微软雅黑" w:eastAsia="微软雅黑"/>
                <w:b/>
                <w:sz w:val="16"/>
                <w:szCs w:val="16"/>
              </w:rPr>
            </w:pPr>
            <w:r>
              <w:rPr>
                <w:rFonts w:ascii="微软雅黑" w:hAnsi="微软雅黑" w:eastAsia="微软雅黑"/>
                <w:b/>
                <w:sz w:val="16"/>
                <w:szCs w:val="16"/>
              </w:rPr>
              <w:t>Surcharge</w:t>
            </w:r>
            <w:r>
              <w:rPr>
                <w:rFonts w:hint="eastAsia" w:ascii="微软雅黑" w:hAnsi="微软雅黑" w:eastAsia="微软雅黑"/>
                <w:b/>
                <w:sz w:val="16"/>
                <w:szCs w:val="16"/>
                <w:lang w:eastAsia="zh-CN"/>
              </w:rPr>
              <w:t>（RMB）</w:t>
            </w:r>
          </w:p>
        </w:tc>
      </w:tr>
      <w:tr w14:paraId="3F7DA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039" w:type="dxa"/>
          </w:tcPr>
          <w:p w14:paraId="3201F2A0">
            <w:pPr>
              <w:pStyle w:val="95"/>
              <w:autoSpaceDE w:val="0"/>
              <w:autoSpaceDN w:val="0"/>
              <w:spacing w:before="71"/>
              <w:ind w:left="693" w:right="564"/>
              <w:rPr>
                <w:rFonts w:ascii="微软雅黑" w:hAnsi="微软雅黑" w:eastAsia="微软雅黑"/>
                <w:sz w:val="16"/>
                <w:szCs w:val="16"/>
              </w:rPr>
            </w:pPr>
            <w:r>
              <w:rPr>
                <w:rFonts w:ascii="微软雅黑" w:hAnsi="微软雅黑" w:eastAsia="微软雅黑"/>
                <w:sz w:val="16"/>
                <w:szCs w:val="16"/>
              </w:rPr>
              <w:t xml:space="preserve">5000KG-6999KG </w:t>
            </w:r>
          </w:p>
        </w:tc>
        <w:tc>
          <w:tcPr>
            <w:tcW w:w="5033" w:type="dxa"/>
          </w:tcPr>
          <w:p w14:paraId="3CE6B630">
            <w:pPr>
              <w:pStyle w:val="95"/>
              <w:autoSpaceDE w:val="0"/>
              <w:autoSpaceDN w:val="0"/>
              <w:spacing w:before="71"/>
              <w:ind w:left="1290" w:right="1162"/>
              <w:rPr>
                <w:rFonts w:ascii="微软雅黑" w:hAnsi="微软雅黑" w:eastAsia="微软雅黑"/>
                <w:sz w:val="16"/>
                <w:szCs w:val="16"/>
              </w:rPr>
            </w:pPr>
            <w:r>
              <w:rPr>
                <w:rFonts w:ascii="微软雅黑" w:hAnsi="微软雅黑" w:eastAsia="微软雅黑"/>
                <w:sz w:val="16"/>
                <w:szCs w:val="16"/>
              </w:rPr>
              <w:t>600.00/</w:t>
            </w:r>
            <w:r>
              <w:rPr>
                <w:rFonts w:hint="eastAsia" w:ascii="微软雅黑" w:hAnsi="微软雅黑" w:eastAsia="微软雅黑"/>
                <w:sz w:val="16"/>
                <w:szCs w:val="16"/>
                <w:lang w:eastAsia="zh-CN"/>
              </w:rPr>
              <w:t>ton</w:t>
            </w:r>
            <w:r>
              <w:rPr>
                <w:rFonts w:ascii="微软雅黑" w:hAnsi="微软雅黑" w:eastAsia="微软雅黑"/>
                <w:sz w:val="16"/>
                <w:szCs w:val="16"/>
              </w:rPr>
              <w:t xml:space="preserve"> </w:t>
            </w:r>
          </w:p>
        </w:tc>
      </w:tr>
      <w:tr w14:paraId="66A42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039" w:type="dxa"/>
          </w:tcPr>
          <w:p w14:paraId="1C46DC35">
            <w:pPr>
              <w:pStyle w:val="95"/>
              <w:autoSpaceDE w:val="0"/>
              <w:autoSpaceDN w:val="0"/>
              <w:spacing w:before="71"/>
              <w:ind w:left="693" w:right="564"/>
              <w:rPr>
                <w:rFonts w:ascii="微软雅黑" w:hAnsi="微软雅黑" w:eastAsia="微软雅黑"/>
                <w:sz w:val="16"/>
                <w:szCs w:val="16"/>
              </w:rPr>
            </w:pPr>
            <w:r>
              <w:rPr>
                <w:rFonts w:ascii="微软雅黑" w:hAnsi="微软雅黑" w:eastAsia="微软雅黑"/>
                <w:sz w:val="16"/>
                <w:szCs w:val="16"/>
              </w:rPr>
              <w:t xml:space="preserve">7000KG-8999KG </w:t>
            </w:r>
          </w:p>
        </w:tc>
        <w:tc>
          <w:tcPr>
            <w:tcW w:w="5033" w:type="dxa"/>
          </w:tcPr>
          <w:p w14:paraId="100A46A1">
            <w:pPr>
              <w:pStyle w:val="95"/>
              <w:autoSpaceDE w:val="0"/>
              <w:autoSpaceDN w:val="0"/>
              <w:spacing w:before="71"/>
              <w:ind w:left="1290" w:right="1162"/>
              <w:rPr>
                <w:rFonts w:ascii="微软雅黑" w:hAnsi="微软雅黑" w:eastAsia="微软雅黑"/>
                <w:sz w:val="16"/>
                <w:szCs w:val="16"/>
              </w:rPr>
            </w:pPr>
            <w:r>
              <w:rPr>
                <w:rFonts w:ascii="微软雅黑" w:hAnsi="微软雅黑" w:eastAsia="微软雅黑"/>
                <w:sz w:val="16"/>
                <w:szCs w:val="16"/>
              </w:rPr>
              <w:t>650.00/</w:t>
            </w:r>
            <w:r>
              <w:rPr>
                <w:rFonts w:hint="eastAsia" w:ascii="微软雅黑" w:hAnsi="微软雅黑" w:eastAsia="微软雅黑"/>
                <w:sz w:val="16"/>
                <w:szCs w:val="16"/>
                <w:lang w:eastAsia="zh-CN"/>
              </w:rPr>
              <w:t>ton</w:t>
            </w:r>
          </w:p>
        </w:tc>
      </w:tr>
      <w:tr w14:paraId="093A9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4039" w:type="dxa"/>
          </w:tcPr>
          <w:p w14:paraId="19734558">
            <w:pPr>
              <w:pStyle w:val="95"/>
              <w:autoSpaceDE w:val="0"/>
              <w:autoSpaceDN w:val="0"/>
              <w:ind w:left="693" w:right="564"/>
              <w:rPr>
                <w:rFonts w:ascii="微软雅黑" w:hAnsi="微软雅黑" w:eastAsia="微软雅黑"/>
                <w:sz w:val="16"/>
                <w:szCs w:val="16"/>
              </w:rPr>
            </w:pPr>
            <w:r>
              <w:rPr>
                <w:rFonts w:hint="eastAsia" w:ascii="微软雅黑" w:hAnsi="微软雅黑" w:eastAsia="微软雅黑"/>
                <w:sz w:val="16"/>
                <w:szCs w:val="16"/>
                <w:lang w:eastAsia="zh-CN"/>
              </w:rPr>
              <w:t>Above</w:t>
            </w:r>
            <w:r>
              <w:rPr>
                <w:rFonts w:ascii="微软雅黑" w:hAnsi="微软雅黑" w:eastAsia="微软雅黑"/>
                <w:sz w:val="16"/>
                <w:szCs w:val="16"/>
              </w:rPr>
              <w:t xml:space="preserve"> 9000KG</w:t>
            </w:r>
          </w:p>
        </w:tc>
        <w:tc>
          <w:tcPr>
            <w:tcW w:w="5033" w:type="dxa"/>
          </w:tcPr>
          <w:p w14:paraId="0DBF90EC">
            <w:pPr>
              <w:pStyle w:val="95"/>
              <w:autoSpaceDE w:val="0"/>
              <w:autoSpaceDN w:val="0"/>
              <w:ind w:left="1290" w:right="1162"/>
              <w:rPr>
                <w:rFonts w:ascii="微软雅黑" w:hAnsi="微软雅黑" w:eastAsia="微软雅黑"/>
                <w:sz w:val="16"/>
                <w:szCs w:val="16"/>
              </w:rPr>
            </w:pPr>
            <w:r>
              <w:rPr>
                <w:rFonts w:ascii="微软雅黑" w:hAnsi="微软雅黑" w:eastAsia="微软雅黑"/>
                <w:sz w:val="16"/>
                <w:szCs w:val="16"/>
              </w:rPr>
              <w:t>700.00/</w:t>
            </w:r>
            <w:r>
              <w:rPr>
                <w:rFonts w:hint="eastAsia" w:ascii="微软雅黑" w:hAnsi="微软雅黑" w:eastAsia="微软雅黑"/>
                <w:sz w:val="16"/>
                <w:szCs w:val="16"/>
                <w:lang w:eastAsia="zh-CN"/>
              </w:rPr>
              <w:t>ton</w:t>
            </w:r>
          </w:p>
        </w:tc>
      </w:tr>
      <w:tr w14:paraId="7989D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039" w:type="dxa"/>
            <w:shd w:val="clear" w:color="auto" w:fill="CCC0D9"/>
          </w:tcPr>
          <w:p w14:paraId="5B137475">
            <w:pPr>
              <w:pStyle w:val="95"/>
              <w:autoSpaceDE w:val="0"/>
              <w:autoSpaceDN w:val="0"/>
              <w:spacing w:before="71"/>
              <w:ind w:left="690" w:right="564"/>
              <w:rPr>
                <w:rFonts w:ascii="微软雅黑" w:hAnsi="微软雅黑" w:eastAsia="微软雅黑"/>
                <w:b/>
                <w:sz w:val="16"/>
                <w:szCs w:val="16"/>
              </w:rPr>
            </w:pPr>
            <w:r>
              <w:rPr>
                <w:rFonts w:hint="eastAsia" w:ascii="微软雅黑" w:hAnsi="微软雅黑" w:eastAsia="微软雅黑"/>
                <w:b/>
                <w:sz w:val="16"/>
                <w:szCs w:val="16"/>
                <w:lang w:eastAsia="zh-CN"/>
              </w:rPr>
              <w:t>Size</w:t>
            </w:r>
          </w:p>
        </w:tc>
        <w:tc>
          <w:tcPr>
            <w:tcW w:w="5033" w:type="dxa"/>
            <w:shd w:val="clear" w:color="auto" w:fill="CCC0D9"/>
          </w:tcPr>
          <w:p w14:paraId="0BA7D78B">
            <w:pPr>
              <w:pStyle w:val="95"/>
              <w:autoSpaceDE w:val="0"/>
              <w:autoSpaceDN w:val="0"/>
              <w:spacing w:before="71"/>
              <w:ind w:left="1288" w:right="1163"/>
              <w:rPr>
                <w:rFonts w:ascii="微软雅黑" w:hAnsi="微软雅黑" w:eastAsia="微软雅黑"/>
                <w:b/>
                <w:sz w:val="16"/>
                <w:szCs w:val="16"/>
              </w:rPr>
            </w:pPr>
            <w:r>
              <w:rPr>
                <w:rFonts w:ascii="微软雅黑" w:hAnsi="微软雅黑" w:eastAsia="微软雅黑"/>
                <w:b/>
                <w:sz w:val="16"/>
                <w:szCs w:val="16"/>
              </w:rPr>
              <w:t>Surcharge</w:t>
            </w:r>
            <w:r>
              <w:rPr>
                <w:rFonts w:hint="eastAsia" w:ascii="微软雅黑" w:hAnsi="微软雅黑" w:eastAsia="微软雅黑"/>
                <w:b/>
                <w:w w:val="99"/>
                <w:sz w:val="16"/>
                <w:szCs w:val="16"/>
                <w:lang w:eastAsia="zh-CN"/>
              </w:rPr>
              <w:t>（RMB）</w:t>
            </w:r>
          </w:p>
        </w:tc>
      </w:tr>
      <w:tr w14:paraId="199F6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4039" w:type="dxa"/>
          </w:tcPr>
          <w:p w14:paraId="09F5A046">
            <w:pPr>
              <w:pStyle w:val="95"/>
              <w:autoSpaceDE w:val="0"/>
              <w:autoSpaceDN w:val="0"/>
              <w:spacing w:before="71"/>
              <w:ind w:left="693" w:right="564"/>
              <w:rPr>
                <w:rFonts w:ascii="微软雅黑" w:hAnsi="微软雅黑" w:eastAsia="微软雅黑"/>
                <w:sz w:val="16"/>
                <w:szCs w:val="16"/>
                <w:lang w:eastAsia="zh-CN"/>
              </w:rPr>
            </w:pPr>
            <w:r>
              <w:rPr>
                <w:rFonts w:ascii="微软雅黑" w:hAnsi="微软雅黑" w:eastAsia="微软雅黑"/>
                <w:sz w:val="16"/>
                <w:szCs w:val="16"/>
                <w:lang w:eastAsia="zh-CN"/>
              </w:rPr>
              <w:t>Length, width, and height exceed any one of the standards</w:t>
            </w:r>
          </w:p>
        </w:tc>
        <w:tc>
          <w:tcPr>
            <w:tcW w:w="5033" w:type="dxa"/>
          </w:tcPr>
          <w:p w14:paraId="3335C1FB">
            <w:pPr>
              <w:pStyle w:val="95"/>
              <w:autoSpaceDE w:val="0"/>
              <w:autoSpaceDN w:val="0"/>
              <w:spacing w:before="71"/>
              <w:ind w:right="1163"/>
              <w:rPr>
                <w:rFonts w:ascii="微软雅黑" w:hAnsi="微软雅黑" w:eastAsia="微软雅黑"/>
                <w:sz w:val="16"/>
                <w:szCs w:val="16"/>
                <w:lang w:eastAsia="zh-CN"/>
              </w:rPr>
            </w:pPr>
            <w:r>
              <w:rPr>
                <w:rFonts w:ascii="微软雅黑" w:hAnsi="微软雅黑" w:eastAsia="微软雅黑"/>
                <w:sz w:val="16"/>
                <w:szCs w:val="16"/>
                <w:lang w:eastAsia="zh-CN"/>
              </w:rPr>
              <w:t>An additional 30% service fee for exceeding the limit will be charged on the entry and exit operating fees</w:t>
            </w:r>
          </w:p>
        </w:tc>
      </w:tr>
    </w:tbl>
    <w:p w14:paraId="7A6C4D67"/>
    <w:p w14:paraId="758789AF">
      <w:pPr>
        <w:pStyle w:val="72"/>
        <w:widowControl w:val="0"/>
        <w:numPr>
          <w:ilvl w:val="0"/>
          <w:numId w:val="21"/>
        </w:numPr>
        <w:tabs>
          <w:tab w:val="left" w:pos="532"/>
        </w:tabs>
        <w:autoSpaceDE w:val="0"/>
        <w:autoSpaceDN w:val="0"/>
        <w:spacing w:before="46" w:after="6"/>
        <w:ind w:hanging="426"/>
        <w:contextualSpacing w:val="0"/>
        <w:rPr>
          <w:rFonts w:ascii="微软雅黑" w:hAnsi="微软雅黑" w:eastAsia="微软雅黑"/>
          <w:sz w:val="16"/>
          <w:szCs w:val="16"/>
        </w:rPr>
      </w:pPr>
      <w:r>
        <w:rPr>
          <w:rFonts w:ascii="微软雅黑" w:hAnsi="微软雅黑" w:eastAsia="微软雅黑"/>
          <w:spacing w:val="-3"/>
          <w:sz w:val="16"/>
          <w:szCs w:val="16"/>
        </w:rPr>
        <w:t>This content is limited to equipment auxiliary assembly and booth construction (optional)</w:t>
      </w:r>
    </w:p>
    <w:tbl>
      <w:tblPr>
        <w:tblStyle w:val="100"/>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0"/>
        <w:gridCol w:w="5732"/>
      </w:tblGrid>
      <w:tr w14:paraId="50831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6" w:hRule="atLeast"/>
        </w:trPr>
        <w:tc>
          <w:tcPr>
            <w:tcW w:w="3340" w:type="dxa"/>
            <w:shd w:val="clear" w:color="auto" w:fill="CCC0D9"/>
          </w:tcPr>
          <w:p w14:paraId="22052DB1">
            <w:pPr>
              <w:pStyle w:val="95"/>
              <w:autoSpaceDE w:val="0"/>
              <w:autoSpaceDN w:val="0"/>
              <w:spacing w:before="71"/>
              <w:ind w:right="1562"/>
              <w:rPr>
                <w:rFonts w:ascii="微软雅黑" w:hAnsi="微软雅黑" w:eastAsia="微软雅黑"/>
                <w:sz w:val="16"/>
                <w:szCs w:val="16"/>
              </w:rPr>
            </w:pPr>
            <w:r>
              <w:rPr>
                <w:rFonts w:hint="eastAsia" w:ascii="微软雅黑" w:hAnsi="微软雅黑" w:eastAsia="微软雅黑"/>
                <w:b/>
                <w:sz w:val="16"/>
                <w:szCs w:val="16"/>
                <w:lang w:eastAsia="zh-CN"/>
              </w:rPr>
              <w:t>Item</w:t>
            </w:r>
          </w:p>
        </w:tc>
        <w:tc>
          <w:tcPr>
            <w:tcW w:w="5732" w:type="dxa"/>
            <w:shd w:val="clear" w:color="auto" w:fill="CCC0D9"/>
          </w:tcPr>
          <w:p w14:paraId="0AFFC3F1">
            <w:pPr>
              <w:pStyle w:val="95"/>
              <w:autoSpaceDE w:val="0"/>
              <w:autoSpaceDN w:val="0"/>
              <w:spacing w:before="71"/>
              <w:ind w:right="2329"/>
              <w:rPr>
                <w:rFonts w:ascii="微软雅黑" w:hAnsi="微软雅黑" w:eastAsia="微软雅黑"/>
                <w:sz w:val="16"/>
                <w:szCs w:val="16"/>
              </w:rPr>
            </w:pPr>
            <w:r>
              <w:rPr>
                <w:rFonts w:hint="eastAsia" w:ascii="微软雅黑" w:hAnsi="微软雅黑" w:eastAsia="微软雅黑"/>
                <w:b/>
                <w:sz w:val="16"/>
                <w:szCs w:val="16"/>
                <w:lang w:eastAsia="zh-CN"/>
              </w:rPr>
              <w:t>Price（RMB）</w:t>
            </w:r>
          </w:p>
        </w:tc>
      </w:tr>
      <w:tr w14:paraId="48CB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3340" w:type="dxa"/>
          </w:tcPr>
          <w:p w14:paraId="1AD3689C">
            <w:pPr>
              <w:pStyle w:val="95"/>
              <w:autoSpaceDE w:val="0"/>
              <w:autoSpaceDN w:val="0"/>
              <w:spacing w:before="72"/>
              <w:ind w:right="1099"/>
              <w:rPr>
                <w:rFonts w:ascii="微软雅黑" w:hAnsi="微软雅黑" w:eastAsia="微软雅黑"/>
                <w:sz w:val="16"/>
                <w:szCs w:val="16"/>
              </w:rPr>
            </w:pPr>
            <w:r>
              <w:rPr>
                <w:rFonts w:ascii="微软雅黑" w:hAnsi="微软雅黑" w:eastAsia="微软雅黑"/>
                <w:sz w:val="16"/>
                <w:szCs w:val="16"/>
              </w:rPr>
              <w:t>3 ton forklift rental</w:t>
            </w:r>
          </w:p>
        </w:tc>
        <w:tc>
          <w:tcPr>
            <w:tcW w:w="5732" w:type="dxa"/>
          </w:tcPr>
          <w:p w14:paraId="2FDFF3C7">
            <w:pPr>
              <w:pStyle w:val="95"/>
              <w:autoSpaceDE w:val="0"/>
              <w:autoSpaceDN w:val="0"/>
              <w:spacing w:before="72"/>
              <w:ind w:right="2329"/>
              <w:rPr>
                <w:rFonts w:ascii="微软雅黑" w:hAnsi="微软雅黑" w:eastAsia="微软雅黑"/>
                <w:sz w:val="16"/>
                <w:szCs w:val="16"/>
              </w:rPr>
            </w:pPr>
            <w:r>
              <w:rPr>
                <w:rFonts w:ascii="微软雅黑" w:hAnsi="微软雅黑" w:eastAsia="微软雅黑"/>
                <w:w w:val="105"/>
                <w:sz w:val="16"/>
                <w:szCs w:val="16"/>
              </w:rPr>
              <w:t>2800 yuan/set/4 hours</w:t>
            </w:r>
          </w:p>
        </w:tc>
      </w:tr>
      <w:tr w14:paraId="6859D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3340" w:type="dxa"/>
          </w:tcPr>
          <w:p w14:paraId="56724C95">
            <w:pPr>
              <w:pStyle w:val="95"/>
              <w:autoSpaceDE w:val="0"/>
              <w:autoSpaceDN w:val="0"/>
              <w:ind w:right="1039"/>
              <w:rPr>
                <w:rFonts w:ascii="微软雅黑" w:hAnsi="微软雅黑" w:eastAsia="微软雅黑"/>
                <w:sz w:val="16"/>
                <w:szCs w:val="16"/>
              </w:rPr>
            </w:pPr>
            <w:r>
              <w:rPr>
                <w:rFonts w:ascii="微软雅黑" w:hAnsi="微软雅黑" w:eastAsia="微软雅黑"/>
                <w:sz w:val="16"/>
                <w:szCs w:val="16"/>
              </w:rPr>
              <w:t>25 ton crane rental</w:t>
            </w:r>
          </w:p>
        </w:tc>
        <w:tc>
          <w:tcPr>
            <w:tcW w:w="5732" w:type="dxa"/>
          </w:tcPr>
          <w:p w14:paraId="068FB1A9">
            <w:pPr>
              <w:pStyle w:val="95"/>
              <w:autoSpaceDE w:val="0"/>
              <w:autoSpaceDN w:val="0"/>
              <w:ind w:right="2329"/>
              <w:rPr>
                <w:rFonts w:ascii="微软雅黑" w:hAnsi="微软雅黑" w:eastAsia="微软雅黑"/>
                <w:sz w:val="16"/>
                <w:szCs w:val="16"/>
              </w:rPr>
            </w:pPr>
            <w:r>
              <w:rPr>
                <w:rFonts w:ascii="微软雅黑" w:hAnsi="微软雅黑" w:eastAsia="微软雅黑"/>
                <w:w w:val="105"/>
                <w:sz w:val="16"/>
                <w:szCs w:val="16"/>
              </w:rPr>
              <w:t>3000 yuan/set/4 hours</w:t>
            </w:r>
          </w:p>
        </w:tc>
      </w:tr>
    </w:tbl>
    <w:p w14:paraId="571823A0">
      <w:pPr>
        <w:ind w:left="106"/>
        <w:rPr>
          <w:rFonts w:ascii="微软雅黑" w:hAnsi="微软雅黑" w:eastAsia="微软雅黑"/>
          <w:sz w:val="16"/>
          <w:szCs w:val="16"/>
        </w:rPr>
      </w:pPr>
      <w:r>
        <w:rPr>
          <w:rFonts w:ascii="微软雅黑" w:hAnsi="微软雅黑" w:eastAsia="微软雅黑"/>
          <w:sz w:val="16"/>
          <w:szCs w:val="16"/>
        </w:rPr>
        <w:t xml:space="preserve"> </w:t>
      </w:r>
    </w:p>
    <w:p w14:paraId="15D7909A">
      <w:pPr>
        <w:pStyle w:val="72"/>
        <w:widowControl w:val="0"/>
        <w:numPr>
          <w:ilvl w:val="0"/>
          <w:numId w:val="21"/>
        </w:numPr>
        <w:tabs>
          <w:tab w:val="left" w:pos="532"/>
        </w:tabs>
        <w:autoSpaceDE w:val="0"/>
        <w:autoSpaceDN w:val="0"/>
        <w:spacing w:before="4"/>
        <w:ind w:hanging="426"/>
        <w:contextualSpacing w:val="0"/>
        <w:rPr>
          <w:rFonts w:ascii="微软雅黑" w:hAnsi="微软雅黑" w:eastAsia="微软雅黑"/>
          <w:sz w:val="16"/>
          <w:szCs w:val="16"/>
        </w:rPr>
      </w:pPr>
      <w:r>
        <w:rPr>
          <w:rFonts w:ascii="微软雅黑" w:hAnsi="微软雅黑" w:eastAsia="微软雅黑"/>
          <w:spacing w:val="-1"/>
          <w:sz w:val="16"/>
          <w:szCs w:val="16"/>
        </w:rPr>
        <w:t>Designated location - Shenzhen APT warehouse service (one-way transportation) - Charging standards</w:t>
      </w:r>
      <w:r>
        <w:rPr>
          <w:rFonts w:ascii="微软雅黑" w:hAnsi="微软雅黑" w:eastAsia="微软雅黑"/>
          <w:sz w:val="16"/>
          <w:szCs w:val="16"/>
        </w:rPr>
        <w:t xml:space="preserve"> </w:t>
      </w:r>
    </w:p>
    <w:p w14:paraId="679B8449">
      <w:pPr>
        <w:spacing w:before="3"/>
        <w:ind w:left="106"/>
        <w:rPr>
          <w:rFonts w:ascii="微软雅黑" w:hAnsi="微软雅黑" w:eastAsia="微软雅黑"/>
          <w:sz w:val="16"/>
          <w:szCs w:val="16"/>
        </w:rPr>
      </w:pPr>
      <w:r>
        <w:rPr>
          <w:rFonts w:ascii="微软雅黑" w:hAnsi="微软雅黑" w:eastAsia="微软雅黑"/>
          <w:sz w:val="16"/>
          <w:szCs w:val="16"/>
        </w:rPr>
        <w:t xml:space="preserve"> </w:t>
      </w:r>
    </w:p>
    <w:p w14:paraId="78C07BCF">
      <w:pPr>
        <w:pStyle w:val="16"/>
        <w:spacing w:before="4"/>
        <w:ind w:left="106"/>
        <w:rPr>
          <w:rFonts w:ascii="微软雅黑" w:hAnsi="微软雅黑" w:eastAsia="微软雅黑"/>
          <w:sz w:val="16"/>
          <w:szCs w:val="16"/>
        </w:rPr>
      </w:pPr>
      <w:r>
        <w:rPr>
          <w:rFonts w:ascii="微软雅黑" w:hAnsi="微软雅黑" w:eastAsia="微软雅黑"/>
          <w:sz w:val="16"/>
          <w:szCs w:val="16"/>
        </w:rPr>
        <w:t xml:space="preserve">(Exhibitors can entrust their own logistics company to deliver to our company's warehouse, but they need to have a warehouse receipt, which needs to be provided by email.) </w:t>
      </w:r>
    </w:p>
    <w:p w14:paraId="70F7876D">
      <w:pPr>
        <w:pStyle w:val="16"/>
        <w:spacing w:before="3"/>
        <w:rPr>
          <w:rFonts w:ascii="微软雅黑" w:hAnsi="微软雅黑" w:eastAsia="微软雅黑"/>
          <w:sz w:val="16"/>
          <w:szCs w:val="16"/>
        </w:rPr>
      </w:pPr>
    </w:p>
    <w:tbl>
      <w:tblPr>
        <w:tblStyle w:val="100"/>
        <w:tblW w:w="907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67"/>
        <w:gridCol w:w="1686"/>
        <w:gridCol w:w="2551"/>
        <w:gridCol w:w="2268"/>
      </w:tblGrid>
      <w:tr w14:paraId="45DBC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567" w:type="dxa"/>
            <w:shd w:val="clear" w:color="auto" w:fill="CCC0D9"/>
          </w:tcPr>
          <w:p w14:paraId="472DCC58">
            <w:pPr>
              <w:pStyle w:val="95"/>
              <w:autoSpaceDE w:val="0"/>
              <w:autoSpaceDN w:val="0"/>
              <w:spacing w:before="72"/>
              <w:ind w:left="161" w:right="32"/>
              <w:rPr>
                <w:rFonts w:ascii="微软雅黑" w:hAnsi="微软雅黑" w:eastAsia="微软雅黑"/>
                <w:b/>
                <w:sz w:val="16"/>
                <w:szCs w:val="16"/>
              </w:rPr>
            </w:pPr>
            <w:r>
              <w:rPr>
                <w:rFonts w:ascii="微软雅黑" w:hAnsi="微软雅黑" w:eastAsia="微软雅黑"/>
                <w:b/>
                <w:sz w:val="16"/>
                <w:szCs w:val="16"/>
              </w:rPr>
              <w:t>Pick-up area</w:t>
            </w:r>
          </w:p>
        </w:tc>
        <w:tc>
          <w:tcPr>
            <w:tcW w:w="1686" w:type="dxa"/>
            <w:shd w:val="clear" w:color="auto" w:fill="CCC0D9"/>
          </w:tcPr>
          <w:p w14:paraId="701803C9">
            <w:pPr>
              <w:pStyle w:val="95"/>
              <w:autoSpaceDE w:val="0"/>
              <w:autoSpaceDN w:val="0"/>
              <w:spacing w:before="72"/>
              <w:jc w:val="left"/>
              <w:rPr>
                <w:rFonts w:ascii="微软雅黑" w:hAnsi="微软雅黑" w:eastAsia="微软雅黑"/>
                <w:b/>
                <w:sz w:val="16"/>
                <w:szCs w:val="16"/>
              </w:rPr>
            </w:pPr>
            <w:r>
              <w:rPr>
                <w:rFonts w:ascii="微软雅黑" w:hAnsi="微软雅黑" w:eastAsia="微软雅黑"/>
                <w:b/>
                <w:sz w:val="16"/>
                <w:szCs w:val="16"/>
              </w:rPr>
              <w:t xml:space="preserve">heavy cargo /KG </w:t>
            </w:r>
          </w:p>
        </w:tc>
        <w:tc>
          <w:tcPr>
            <w:tcW w:w="2551" w:type="dxa"/>
            <w:shd w:val="clear" w:color="auto" w:fill="CCC0D9"/>
          </w:tcPr>
          <w:p w14:paraId="2EA0C45D">
            <w:pPr>
              <w:pStyle w:val="95"/>
              <w:autoSpaceDE w:val="0"/>
              <w:autoSpaceDN w:val="0"/>
              <w:spacing w:before="72"/>
              <w:ind w:left="399"/>
              <w:jc w:val="left"/>
              <w:rPr>
                <w:rFonts w:ascii="微软雅黑" w:hAnsi="微软雅黑" w:eastAsia="微软雅黑"/>
                <w:b/>
                <w:sz w:val="16"/>
                <w:szCs w:val="16"/>
                <w:lang w:eastAsia="zh-CN"/>
              </w:rPr>
            </w:pPr>
            <w:r>
              <w:rPr>
                <w:rFonts w:ascii="微软雅黑" w:hAnsi="微软雅黑" w:eastAsia="微软雅黑"/>
                <w:b/>
                <w:sz w:val="16"/>
                <w:szCs w:val="16"/>
                <w:lang w:eastAsia="zh-CN"/>
              </w:rPr>
              <w:t>Volume cargo - light cargo（CMB）</w:t>
            </w:r>
            <w:r>
              <w:rPr>
                <w:rFonts w:ascii="微软雅黑" w:hAnsi="微软雅黑" w:eastAsia="微软雅黑"/>
                <w:b/>
                <w:w w:val="99"/>
                <w:sz w:val="16"/>
                <w:szCs w:val="16"/>
                <w:lang w:eastAsia="zh-CN"/>
              </w:rPr>
              <w:t xml:space="preserve"> </w:t>
            </w:r>
          </w:p>
        </w:tc>
        <w:tc>
          <w:tcPr>
            <w:tcW w:w="2268" w:type="dxa"/>
            <w:shd w:val="clear" w:color="auto" w:fill="CCC0D9"/>
          </w:tcPr>
          <w:p w14:paraId="32607CEE">
            <w:pPr>
              <w:pStyle w:val="95"/>
              <w:autoSpaceDE w:val="0"/>
              <w:autoSpaceDN w:val="0"/>
              <w:spacing w:before="72"/>
              <w:ind w:right="759"/>
              <w:jc w:val="left"/>
              <w:rPr>
                <w:rFonts w:ascii="微软雅黑" w:hAnsi="微软雅黑" w:eastAsia="微软雅黑"/>
                <w:b/>
                <w:sz w:val="16"/>
                <w:szCs w:val="16"/>
              </w:rPr>
            </w:pPr>
            <w:r>
              <w:rPr>
                <w:rFonts w:ascii="微软雅黑" w:hAnsi="微软雅黑" w:eastAsia="微软雅黑"/>
                <w:b/>
                <w:sz w:val="16"/>
                <w:szCs w:val="16"/>
              </w:rPr>
              <w:t xml:space="preserve">Minimum charge for heavy </w:t>
            </w:r>
            <w:r>
              <w:rPr>
                <w:rFonts w:hint="eastAsia" w:ascii="微软雅黑" w:hAnsi="微软雅黑" w:eastAsia="微软雅黑"/>
                <w:b/>
                <w:sz w:val="16"/>
                <w:szCs w:val="16"/>
                <w:lang w:eastAsia="zh-CN"/>
              </w:rPr>
              <w:t>cargo</w:t>
            </w:r>
          </w:p>
        </w:tc>
      </w:tr>
      <w:tr w14:paraId="161D7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567" w:type="dxa"/>
          </w:tcPr>
          <w:p w14:paraId="7B089E3F">
            <w:pPr>
              <w:pStyle w:val="95"/>
              <w:autoSpaceDE w:val="0"/>
              <w:autoSpaceDN w:val="0"/>
              <w:ind w:left="161" w:right="32"/>
              <w:rPr>
                <w:rFonts w:ascii="微软雅黑" w:hAnsi="微软雅黑" w:eastAsia="微软雅黑"/>
                <w:sz w:val="16"/>
                <w:szCs w:val="16"/>
              </w:rPr>
            </w:pPr>
            <w:r>
              <w:rPr>
                <w:rFonts w:hint="eastAsia" w:ascii="微软雅黑" w:hAnsi="微软雅黑" w:eastAsia="微软雅黑"/>
                <w:sz w:val="16"/>
                <w:szCs w:val="16"/>
                <w:lang w:eastAsia="zh-CN"/>
              </w:rPr>
              <w:t>Guangdong</w:t>
            </w:r>
            <w:r>
              <w:rPr>
                <w:rFonts w:ascii="微软雅黑" w:hAnsi="微软雅黑" w:eastAsia="微软雅黑"/>
                <w:sz w:val="16"/>
                <w:szCs w:val="16"/>
              </w:rPr>
              <w:t xml:space="preserve"> Pearl River Delta region</w:t>
            </w:r>
          </w:p>
        </w:tc>
        <w:tc>
          <w:tcPr>
            <w:tcW w:w="1686" w:type="dxa"/>
          </w:tcPr>
          <w:p w14:paraId="5D1A9837">
            <w:pPr>
              <w:pStyle w:val="95"/>
              <w:autoSpaceDE w:val="0"/>
              <w:autoSpaceDN w:val="0"/>
              <w:ind w:left="338"/>
              <w:jc w:val="left"/>
              <w:rPr>
                <w:rFonts w:ascii="微软雅黑" w:hAnsi="微软雅黑" w:eastAsia="微软雅黑"/>
                <w:sz w:val="16"/>
                <w:szCs w:val="16"/>
              </w:rPr>
            </w:pPr>
            <w:r>
              <w:rPr>
                <w:rFonts w:ascii="微软雅黑" w:hAnsi="微软雅黑" w:eastAsia="微软雅黑"/>
                <w:color w:val="56575A"/>
                <w:sz w:val="16"/>
                <w:szCs w:val="16"/>
              </w:rPr>
              <w:t>2.8</w:t>
            </w:r>
            <w:r>
              <w:rPr>
                <w:rFonts w:hint="eastAsia" w:ascii="微软雅黑" w:hAnsi="微软雅黑" w:eastAsia="微软雅黑"/>
                <w:color w:val="56575A"/>
                <w:sz w:val="16"/>
                <w:szCs w:val="16"/>
                <w:lang w:eastAsia="zh-CN"/>
              </w:rPr>
              <w:t xml:space="preserve"> yuan</w:t>
            </w:r>
            <w:r>
              <w:rPr>
                <w:rFonts w:ascii="微软雅黑" w:hAnsi="微软雅黑" w:eastAsia="微软雅黑"/>
                <w:color w:val="56575A"/>
                <w:sz w:val="16"/>
                <w:szCs w:val="16"/>
              </w:rPr>
              <w:t>/KG</w:t>
            </w:r>
            <w:r>
              <w:rPr>
                <w:rFonts w:ascii="微软雅黑" w:hAnsi="微软雅黑" w:eastAsia="微软雅黑"/>
                <w:sz w:val="16"/>
                <w:szCs w:val="16"/>
              </w:rPr>
              <w:t xml:space="preserve"> </w:t>
            </w:r>
          </w:p>
        </w:tc>
        <w:tc>
          <w:tcPr>
            <w:tcW w:w="2551" w:type="dxa"/>
          </w:tcPr>
          <w:p w14:paraId="624EE14D">
            <w:pPr>
              <w:pStyle w:val="95"/>
              <w:autoSpaceDE w:val="0"/>
              <w:autoSpaceDN w:val="0"/>
              <w:jc w:val="center"/>
              <w:rPr>
                <w:rFonts w:ascii="微软雅黑" w:hAnsi="微软雅黑" w:eastAsia="微软雅黑"/>
                <w:sz w:val="16"/>
                <w:szCs w:val="16"/>
              </w:rPr>
            </w:pPr>
            <w:r>
              <w:rPr>
                <w:rFonts w:ascii="微软雅黑" w:hAnsi="微软雅黑" w:eastAsia="微软雅黑"/>
                <w:color w:val="56575A"/>
                <w:sz w:val="16"/>
                <w:szCs w:val="16"/>
              </w:rPr>
              <w:t>200</w:t>
            </w:r>
            <w:r>
              <w:rPr>
                <w:rFonts w:hint="eastAsia" w:ascii="微软雅黑" w:hAnsi="微软雅黑" w:eastAsia="微软雅黑"/>
                <w:color w:val="56575A"/>
                <w:sz w:val="16"/>
                <w:szCs w:val="16"/>
                <w:lang w:eastAsia="zh-CN"/>
              </w:rPr>
              <w:t xml:space="preserve"> yuan</w:t>
            </w:r>
            <w:r>
              <w:rPr>
                <w:rFonts w:ascii="微软雅黑" w:hAnsi="微软雅黑" w:eastAsia="微软雅黑"/>
                <w:color w:val="56575A"/>
                <w:sz w:val="16"/>
                <w:szCs w:val="16"/>
              </w:rPr>
              <w:t xml:space="preserve"> /CBM/Min1CBM</w:t>
            </w:r>
          </w:p>
        </w:tc>
        <w:tc>
          <w:tcPr>
            <w:tcW w:w="2268" w:type="dxa"/>
          </w:tcPr>
          <w:p w14:paraId="79B433EB">
            <w:pPr>
              <w:pStyle w:val="95"/>
              <w:autoSpaceDE w:val="0"/>
              <w:autoSpaceDN w:val="0"/>
              <w:ind w:right="759" w:firstLine="160" w:firstLineChars="100"/>
              <w:rPr>
                <w:rFonts w:ascii="微软雅黑" w:hAnsi="微软雅黑" w:eastAsia="微软雅黑"/>
                <w:sz w:val="16"/>
                <w:szCs w:val="16"/>
              </w:rPr>
            </w:pPr>
            <w:r>
              <w:rPr>
                <w:rFonts w:ascii="微软雅黑" w:hAnsi="微软雅黑" w:eastAsia="微软雅黑"/>
                <w:color w:val="56575A"/>
                <w:sz w:val="16"/>
                <w:szCs w:val="16"/>
              </w:rPr>
              <w:t xml:space="preserve">500 </w:t>
            </w:r>
            <w:r>
              <w:rPr>
                <w:rFonts w:hint="eastAsia" w:ascii="微软雅黑" w:hAnsi="微软雅黑" w:eastAsia="微软雅黑"/>
                <w:color w:val="56575A"/>
                <w:sz w:val="16"/>
                <w:szCs w:val="16"/>
                <w:lang w:eastAsia="zh-CN"/>
              </w:rPr>
              <w:t>yuan</w:t>
            </w:r>
            <w:r>
              <w:rPr>
                <w:rFonts w:ascii="微软雅黑" w:hAnsi="微软雅黑" w:eastAsia="微软雅黑"/>
                <w:color w:val="56575A"/>
                <w:sz w:val="16"/>
                <w:szCs w:val="16"/>
              </w:rPr>
              <w:t>/</w:t>
            </w:r>
            <w:r>
              <w:rPr>
                <w:rFonts w:hint="eastAsia" w:ascii="微软雅黑" w:hAnsi="微软雅黑" w:eastAsia="微软雅黑"/>
                <w:color w:val="56575A"/>
                <w:sz w:val="16"/>
                <w:szCs w:val="16"/>
                <w:lang w:eastAsia="zh-CN"/>
              </w:rPr>
              <w:t>ticket</w:t>
            </w:r>
          </w:p>
        </w:tc>
      </w:tr>
      <w:tr w14:paraId="3B526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2567" w:type="dxa"/>
          </w:tcPr>
          <w:p w14:paraId="26374F42">
            <w:pPr>
              <w:pStyle w:val="95"/>
              <w:autoSpaceDE w:val="0"/>
              <w:autoSpaceDN w:val="0"/>
              <w:ind w:left="161" w:right="32"/>
              <w:rPr>
                <w:rFonts w:ascii="微软雅黑" w:hAnsi="微软雅黑" w:eastAsia="微软雅黑"/>
                <w:sz w:val="16"/>
                <w:szCs w:val="16"/>
              </w:rPr>
            </w:pPr>
            <w:r>
              <w:rPr>
                <w:rFonts w:ascii="微软雅黑" w:hAnsi="微软雅黑" w:eastAsia="微软雅黑"/>
                <w:sz w:val="16"/>
                <w:szCs w:val="16"/>
              </w:rPr>
              <w:t>Other regions in Guangdong Province</w:t>
            </w:r>
          </w:p>
        </w:tc>
        <w:tc>
          <w:tcPr>
            <w:tcW w:w="1686" w:type="dxa"/>
          </w:tcPr>
          <w:p w14:paraId="4F1832DF">
            <w:pPr>
              <w:pStyle w:val="95"/>
              <w:autoSpaceDE w:val="0"/>
              <w:autoSpaceDN w:val="0"/>
              <w:ind w:left="398"/>
              <w:jc w:val="left"/>
              <w:rPr>
                <w:rFonts w:ascii="微软雅黑" w:hAnsi="微软雅黑" w:eastAsia="微软雅黑"/>
                <w:sz w:val="16"/>
                <w:szCs w:val="16"/>
              </w:rPr>
            </w:pPr>
            <w:r>
              <w:rPr>
                <w:rFonts w:ascii="微软雅黑" w:hAnsi="微软雅黑" w:eastAsia="微软雅黑"/>
                <w:color w:val="56575A"/>
                <w:sz w:val="16"/>
                <w:szCs w:val="16"/>
              </w:rPr>
              <w:t>4.0</w:t>
            </w:r>
            <w:r>
              <w:rPr>
                <w:rFonts w:hint="eastAsia" w:ascii="微软雅黑" w:hAnsi="微软雅黑" w:eastAsia="微软雅黑"/>
                <w:color w:val="56575A"/>
                <w:sz w:val="16"/>
                <w:szCs w:val="16"/>
                <w:lang w:eastAsia="zh-CN"/>
              </w:rPr>
              <w:t xml:space="preserve"> yuan</w:t>
            </w:r>
            <w:r>
              <w:rPr>
                <w:rFonts w:ascii="微软雅黑" w:hAnsi="微软雅黑" w:eastAsia="微软雅黑"/>
                <w:color w:val="56575A"/>
                <w:sz w:val="16"/>
                <w:szCs w:val="16"/>
                <w:lang w:eastAsia="zh-CN"/>
              </w:rPr>
              <w:t xml:space="preserve"> </w:t>
            </w:r>
            <w:r>
              <w:rPr>
                <w:rFonts w:ascii="微软雅黑" w:hAnsi="微软雅黑" w:eastAsia="微软雅黑"/>
                <w:color w:val="56575A"/>
                <w:sz w:val="16"/>
                <w:szCs w:val="16"/>
              </w:rPr>
              <w:t>/KG</w:t>
            </w:r>
          </w:p>
        </w:tc>
        <w:tc>
          <w:tcPr>
            <w:tcW w:w="2551" w:type="dxa"/>
          </w:tcPr>
          <w:p w14:paraId="423A169A">
            <w:pPr>
              <w:pStyle w:val="95"/>
              <w:autoSpaceDE w:val="0"/>
              <w:autoSpaceDN w:val="0"/>
              <w:jc w:val="center"/>
              <w:rPr>
                <w:rFonts w:ascii="微软雅黑" w:hAnsi="微软雅黑" w:eastAsia="微软雅黑"/>
                <w:sz w:val="16"/>
                <w:szCs w:val="16"/>
              </w:rPr>
            </w:pPr>
            <w:r>
              <w:rPr>
                <w:rFonts w:ascii="微软雅黑" w:hAnsi="微软雅黑" w:eastAsia="微软雅黑"/>
                <w:color w:val="56575A"/>
                <w:sz w:val="16"/>
                <w:szCs w:val="16"/>
              </w:rPr>
              <w:t xml:space="preserve">550 </w:t>
            </w:r>
            <w:r>
              <w:rPr>
                <w:rFonts w:hint="eastAsia" w:ascii="微软雅黑" w:hAnsi="微软雅黑" w:eastAsia="微软雅黑"/>
                <w:color w:val="56575A"/>
                <w:sz w:val="16"/>
                <w:szCs w:val="16"/>
                <w:lang w:eastAsia="zh-CN"/>
              </w:rPr>
              <w:t>y</w:t>
            </w:r>
            <w:r>
              <w:rPr>
                <w:rFonts w:ascii="微软雅黑" w:hAnsi="微软雅黑" w:eastAsia="微软雅黑"/>
                <w:color w:val="56575A"/>
                <w:sz w:val="16"/>
                <w:szCs w:val="16"/>
                <w:lang w:eastAsia="zh-CN"/>
              </w:rPr>
              <w:t>uan</w:t>
            </w:r>
            <w:r>
              <w:rPr>
                <w:rFonts w:ascii="微软雅黑" w:hAnsi="微软雅黑" w:eastAsia="微软雅黑"/>
                <w:color w:val="56575A"/>
                <w:sz w:val="16"/>
                <w:szCs w:val="16"/>
              </w:rPr>
              <w:t>/CBM/Min1CBM</w:t>
            </w:r>
          </w:p>
        </w:tc>
        <w:tc>
          <w:tcPr>
            <w:tcW w:w="2268" w:type="dxa"/>
          </w:tcPr>
          <w:p w14:paraId="173F21EC">
            <w:pPr>
              <w:pStyle w:val="95"/>
              <w:autoSpaceDE w:val="0"/>
              <w:autoSpaceDN w:val="0"/>
              <w:ind w:right="759"/>
              <w:jc w:val="center"/>
              <w:rPr>
                <w:rFonts w:ascii="微软雅黑" w:hAnsi="微软雅黑" w:eastAsia="微软雅黑"/>
                <w:sz w:val="16"/>
                <w:szCs w:val="16"/>
              </w:rPr>
            </w:pPr>
            <w:r>
              <w:rPr>
                <w:rFonts w:ascii="微软雅黑" w:hAnsi="微软雅黑" w:eastAsia="微软雅黑"/>
                <w:color w:val="56575A"/>
                <w:sz w:val="16"/>
                <w:szCs w:val="16"/>
              </w:rPr>
              <w:t xml:space="preserve">550 </w:t>
            </w:r>
            <w:r>
              <w:rPr>
                <w:rFonts w:hint="eastAsia" w:ascii="微软雅黑" w:hAnsi="微软雅黑" w:eastAsia="微软雅黑"/>
                <w:color w:val="56575A"/>
                <w:sz w:val="16"/>
                <w:szCs w:val="16"/>
                <w:lang w:eastAsia="zh-CN"/>
              </w:rPr>
              <w:t>y</w:t>
            </w:r>
            <w:r>
              <w:rPr>
                <w:rFonts w:ascii="微软雅黑" w:hAnsi="微软雅黑" w:eastAsia="微软雅黑"/>
                <w:color w:val="56575A"/>
                <w:sz w:val="16"/>
                <w:szCs w:val="16"/>
                <w:lang w:eastAsia="zh-CN"/>
              </w:rPr>
              <w:t>uan</w:t>
            </w:r>
            <w:r>
              <w:rPr>
                <w:rFonts w:ascii="微软雅黑" w:hAnsi="微软雅黑" w:eastAsia="微软雅黑"/>
                <w:color w:val="56575A"/>
                <w:sz w:val="16"/>
                <w:szCs w:val="16"/>
              </w:rPr>
              <w:t>/票</w:t>
            </w:r>
          </w:p>
        </w:tc>
      </w:tr>
      <w:tr w14:paraId="6319A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567" w:type="dxa"/>
          </w:tcPr>
          <w:p w14:paraId="5F3EEEAC">
            <w:pPr>
              <w:pStyle w:val="95"/>
              <w:autoSpaceDE w:val="0"/>
              <w:autoSpaceDN w:val="0"/>
              <w:spacing w:before="72"/>
              <w:ind w:left="161" w:right="32"/>
              <w:rPr>
                <w:rFonts w:ascii="微软雅黑" w:hAnsi="微软雅黑" w:eastAsia="微软雅黑"/>
                <w:sz w:val="16"/>
                <w:szCs w:val="16"/>
              </w:rPr>
            </w:pPr>
            <w:r>
              <w:rPr>
                <w:rFonts w:ascii="微软雅黑" w:hAnsi="微软雅黑" w:eastAsia="微软雅黑"/>
                <w:sz w:val="16"/>
                <w:szCs w:val="16"/>
              </w:rPr>
              <w:t>Jiangsu, Zhejiang, Shanghai, Fujian</w:t>
            </w:r>
          </w:p>
        </w:tc>
        <w:tc>
          <w:tcPr>
            <w:tcW w:w="1686" w:type="dxa"/>
          </w:tcPr>
          <w:p w14:paraId="3FB703D6">
            <w:pPr>
              <w:pStyle w:val="95"/>
              <w:autoSpaceDE w:val="0"/>
              <w:autoSpaceDN w:val="0"/>
              <w:spacing w:before="72"/>
              <w:ind w:left="398"/>
              <w:jc w:val="left"/>
              <w:rPr>
                <w:rFonts w:ascii="微软雅黑" w:hAnsi="微软雅黑" w:eastAsia="微软雅黑"/>
                <w:sz w:val="16"/>
                <w:szCs w:val="16"/>
              </w:rPr>
            </w:pPr>
            <w:r>
              <w:rPr>
                <w:rFonts w:ascii="微软雅黑" w:hAnsi="微软雅黑" w:eastAsia="微软雅黑"/>
                <w:color w:val="56575A"/>
                <w:sz w:val="16"/>
                <w:szCs w:val="16"/>
              </w:rPr>
              <w:t>5.2</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/KG</w:t>
            </w:r>
          </w:p>
        </w:tc>
        <w:tc>
          <w:tcPr>
            <w:tcW w:w="2551" w:type="dxa"/>
          </w:tcPr>
          <w:p w14:paraId="4918F0C6">
            <w:pPr>
              <w:pStyle w:val="95"/>
              <w:autoSpaceDE w:val="0"/>
              <w:autoSpaceDN w:val="0"/>
              <w:spacing w:before="72"/>
              <w:jc w:val="center"/>
              <w:rPr>
                <w:rFonts w:ascii="微软雅黑" w:hAnsi="微软雅黑" w:eastAsia="微软雅黑"/>
                <w:sz w:val="16"/>
                <w:szCs w:val="16"/>
              </w:rPr>
            </w:pPr>
            <w:r>
              <w:rPr>
                <w:rFonts w:ascii="微软雅黑" w:hAnsi="微软雅黑" w:eastAsia="微软雅黑"/>
                <w:color w:val="56575A"/>
                <w:sz w:val="16"/>
                <w:szCs w:val="16"/>
              </w:rPr>
              <w:t>800</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/CBM/Min1CBM</w:t>
            </w:r>
          </w:p>
        </w:tc>
        <w:tc>
          <w:tcPr>
            <w:tcW w:w="2268" w:type="dxa"/>
          </w:tcPr>
          <w:p w14:paraId="32785495">
            <w:pPr>
              <w:pStyle w:val="95"/>
              <w:autoSpaceDE w:val="0"/>
              <w:autoSpaceDN w:val="0"/>
              <w:spacing w:before="72"/>
              <w:ind w:right="759"/>
              <w:jc w:val="center"/>
              <w:rPr>
                <w:rFonts w:ascii="微软雅黑" w:hAnsi="微软雅黑" w:eastAsia="微软雅黑"/>
                <w:sz w:val="16"/>
                <w:szCs w:val="16"/>
              </w:rPr>
            </w:pPr>
            <w:r>
              <w:rPr>
                <w:rFonts w:ascii="微软雅黑" w:hAnsi="微软雅黑" w:eastAsia="微软雅黑"/>
                <w:color w:val="56575A"/>
                <w:sz w:val="16"/>
                <w:szCs w:val="16"/>
              </w:rPr>
              <w:t>650</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/票</w:t>
            </w:r>
          </w:p>
        </w:tc>
      </w:tr>
      <w:tr w14:paraId="1BFB1B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567" w:type="dxa"/>
          </w:tcPr>
          <w:p w14:paraId="1E0E6C84">
            <w:pPr>
              <w:pStyle w:val="95"/>
              <w:autoSpaceDE w:val="0"/>
              <w:autoSpaceDN w:val="0"/>
              <w:ind w:left="161" w:right="32"/>
              <w:rPr>
                <w:rFonts w:ascii="微软雅黑" w:hAnsi="微软雅黑" w:eastAsia="微软雅黑"/>
                <w:sz w:val="16"/>
                <w:szCs w:val="16"/>
              </w:rPr>
            </w:pPr>
            <w:r>
              <w:rPr>
                <w:rFonts w:ascii="微软雅黑" w:hAnsi="微软雅黑" w:eastAsia="微软雅黑"/>
                <w:sz w:val="16"/>
                <w:szCs w:val="16"/>
              </w:rPr>
              <w:t>Other provinces</w:t>
            </w:r>
          </w:p>
        </w:tc>
        <w:tc>
          <w:tcPr>
            <w:tcW w:w="1686" w:type="dxa"/>
          </w:tcPr>
          <w:p w14:paraId="4D871480">
            <w:pPr>
              <w:pStyle w:val="95"/>
              <w:autoSpaceDE w:val="0"/>
              <w:autoSpaceDN w:val="0"/>
              <w:ind w:left="398"/>
              <w:jc w:val="left"/>
              <w:rPr>
                <w:rFonts w:ascii="微软雅黑" w:hAnsi="微软雅黑" w:eastAsia="微软雅黑"/>
                <w:sz w:val="16"/>
                <w:szCs w:val="16"/>
              </w:rPr>
            </w:pPr>
            <w:r>
              <w:rPr>
                <w:rFonts w:ascii="微软雅黑" w:hAnsi="微软雅黑" w:eastAsia="微软雅黑"/>
                <w:color w:val="56575A"/>
                <w:sz w:val="16"/>
                <w:szCs w:val="16"/>
              </w:rPr>
              <w:t>2.5</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/KG</w:t>
            </w:r>
          </w:p>
        </w:tc>
        <w:tc>
          <w:tcPr>
            <w:tcW w:w="2551" w:type="dxa"/>
          </w:tcPr>
          <w:p w14:paraId="4BD47FB1">
            <w:pPr>
              <w:pStyle w:val="95"/>
              <w:autoSpaceDE w:val="0"/>
              <w:autoSpaceDN w:val="0"/>
              <w:jc w:val="center"/>
              <w:rPr>
                <w:rFonts w:ascii="微软雅黑" w:hAnsi="微软雅黑" w:eastAsia="微软雅黑"/>
                <w:sz w:val="16"/>
                <w:szCs w:val="16"/>
              </w:rPr>
            </w:pPr>
            <w:r>
              <w:rPr>
                <w:rFonts w:ascii="微软雅黑" w:hAnsi="微软雅黑" w:eastAsia="微软雅黑"/>
                <w:color w:val="56575A"/>
                <w:sz w:val="16"/>
                <w:szCs w:val="16"/>
              </w:rPr>
              <w:t>900</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/CBM/Min1CBM</w:t>
            </w:r>
          </w:p>
        </w:tc>
        <w:tc>
          <w:tcPr>
            <w:tcW w:w="2268" w:type="dxa"/>
          </w:tcPr>
          <w:p w14:paraId="3777E1D7">
            <w:pPr>
              <w:pStyle w:val="95"/>
              <w:autoSpaceDE w:val="0"/>
              <w:autoSpaceDN w:val="0"/>
              <w:ind w:right="759"/>
              <w:jc w:val="center"/>
              <w:rPr>
                <w:rFonts w:ascii="微软雅黑" w:hAnsi="微软雅黑" w:eastAsia="微软雅黑"/>
                <w:sz w:val="16"/>
                <w:szCs w:val="16"/>
              </w:rPr>
            </w:pPr>
            <w:r>
              <w:rPr>
                <w:rFonts w:ascii="微软雅黑" w:hAnsi="微软雅黑" w:eastAsia="微软雅黑"/>
                <w:color w:val="56575A"/>
                <w:sz w:val="16"/>
                <w:szCs w:val="16"/>
              </w:rPr>
              <w:t xml:space="preserve">700 </w:t>
            </w:r>
            <w:r>
              <w:rPr>
                <w:rFonts w:hint="eastAsia" w:ascii="微软雅黑" w:hAnsi="微软雅黑" w:eastAsia="微软雅黑"/>
                <w:color w:val="56575A"/>
                <w:sz w:val="16"/>
                <w:szCs w:val="16"/>
                <w:lang w:eastAsia="zh-CN"/>
              </w:rPr>
              <w:t>y</w:t>
            </w:r>
            <w:r>
              <w:rPr>
                <w:rFonts w:ascii="微软雅黑" w:hAnsi="微软雅黑" w:eastAsia="微软雅黑"/>
                <w:color w:val="56575A"/>
                <w:sz w:val="16"/>
                <w:szCs w:val="16"/>
                <w:lang w:eastAsia="zh-CN"/>
              </w:rPr>
              <w:t>uan</w:t>
            </w:r>
            <w:r>
              <w:rPr>
                <w:rFonts w:ascii="微软雅黑" w:hAnsi="微软雅黑" w:eastAsia="微软雅黑"/>
                <w:color w:val="56575A"/>
                <w:sz w:val="16"/>
                <w:szCs w:val="16"/>
              </w:rPr>
              <w:t>/票</w:t>
            </w:r>
          </w:p>
        </w:tc>
      </w:tr>
      <w:tr w14:paraId="07EFB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2567" w:type="dxa"/>
          </w:tcPr>
          <w:p w14:paraId="56841354">
            <w:pPr>
              <w:pStyle w:val="95"/>
              <w:autoSpaceDE w:val="0"/>
              <w:autoSpaceDN w:val="0"/>
              <w:ind w:left="173" w:right="32"/>
              <w:rPr>
                <w:rFonts w:ascii="微软雅黑" w:hAnsi="微软雅黑" w:eastAsia="微软雅黑"/>
                <w:sz w:val="16"/>
                <w:szCs w:val="16"/>
                <w:lang w:eastAsia="zh-CN"/>
              </w:rPr>
            </w:pPr>
            <w:r>
              <w:rPr>
                <w:rFonts w:ascii="微软雅黑" w:hAnsi="微软雅黑" w:eastAsia="微软雅黑"/>
                <w:sz w:val="16"/>
                <w:szCs w:val="16"/>
                <w:lang w:eastAsia="zh-CN"/>
              </w:rPr>
              <w:t>Northeast China</w:t>
            </w:r>
          </w:p>
        </w:tc>
        <w:tc>
          <w:tcPr>
            <w:tcW w:w="1686" w:type="dxa"/>
          </w:tcPr>
          <w:p w14:paraId="2035819E">
            <w:pPr>
              <w:pStyle w:val="95"/>
              <w:autoSpaceDE w:val="0"/>
              <w:autoSpaceDN w:val="0"/>
              <w:ind w:left="398"/>
              <w:jc w:val="left"/>
              <w:rPr>
                <w:rFonts w:ascii="微软雅黑" w:hAnsi="微软雅黑" w:eastAsia="微软雅黑"/>
                <w:sz w:val="16"/>
                <w:szCs w:val="16"/>
              </w:rPr>
            </w:pPr>
            <w:r>
              <w:rPr>
                <w:rFonts w:ascii="微软雅黑" w:hAnsi="微软雅黑" w:eastAsia="微软雅黑"/>
                <w:color w:val="56575A"/>
                <w:sz w:val="16"/>
                <w:szCs w:val="16"/>
              </w:rPr>
              <w:t>6.0</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/KG</w:t>
            </w:r>
          </w:p>
        </w:tc>
        <w:tc>
          <w:tcPr>
            <w:tcW w:w="2551" w:type="dxa"/>
          </w:tcPr>
          <w:p w14:paraId="3A1D0B84">
            <w:pPr>
              <w:pStyle w:val="95"/>
              <w:autoSpaceDE w:val="0"/>
              <w:autoSpaceDN w:val="0"/>
              <w:jc w:val="center"/>
              <w:rPr>
                <w:rFonts w:ascii="微软雅黑" w:hAnsi="微软雅黑" w:eastAsia="微软雅黑"/>
                <w:sz w:val="16"/>
                <w:szCs w:val="16"/>
              </w:rPr>
            </w:pPr>
            <w:r>
              <w:rPr>
                <w:rFonts w:ascii="微软雅黑" w:hAnsi="微软雅黑" w:eastAsia="微软雅黑"/>
                <w:color w:val="56575A"/>
                <w:sz w:val="16"/>
                <w:szCs w:val="16"/>
              </w:rPr>
              <w:t xml:space="preserve">1000 </w:t>
            </w:r>
            <w:r>
              <w:rPr>
                <w:rFonts w:hint="eastAsia" w:ascii="微软雅黑" w:hAnsi="微软雅黑" w:eastAsia="微软雅黑"/>
                <w:color w:val="56575A"/>
                <w:sz w:val="16"/>
                <w:szCs w:val="16"/>
                <w:lang w:eastAsia="zh-CN"/>
              </w:rPr>
              <w:t>y</w:t>
            </w:r>
            <w:r>
              <w:rPr>
                <w:rFonts w:ascii="微软雅黑" w:hAnsi="微软雅黑" w:eastAsia="微软雅黑"/>
                <w:color w:val="56575A"/>
                <w:sz w:val="16"/>
                <w:szCs w:val="16"/>
                <w:lang w:eastAsia="zh-CN"/>
              </w:rPr>
              <w:t>uan</w:t>
            </w:r>
            <w:r>
              <w:rPr>
                <w:rFonts w:ascii="微软雅黑" w:hAnsi="微软雅黑" w:eastAsia="微软雅黑"/>
                <w:color w:val="56575A"/>
                <w:sz w:val="16"/>
                <w:szCs w:val="16"/>
              </w:rPr>
              <w:t>/CBM/Min1CBM</w:t>
            </w:r>
          </w:p>
        </w:tc>
        <w:tc>
          <w:tcPr>
            <w:tcW w:w="2268" w:type="dxa"/>
          </w:tcPr>
          <w:p w14:paraId="63052EB3">
            <w:pPr>
              <w:pStyle w:val="95"/>
              <w:autoSpaceDE w:val="0"/>
              <w:autoSpaceDN w:val="0"/>
              <w:ind w:right="759"/>
              <w:jc w:val="center"/>
              <w:rPr>
                <w:rFonts w:ascii="微软雅黑" w:hAnsi="微软雅黑" w:eastAsia="微软雅黑"/>
                <w:sz w:val="16"/>
                <w:szCs w:val="16"/>
              </w:rPr>
            </w:pPr>
            <w:r>
              <w:rPr>
                <w:rFonts w:ascii="微软雅黑" w:hAnsi="微软雅黑" w:eastAsia="微软雅黑"/>
                <w:color w:val="56575A"/>
                <w:sz w:val="16"/>
                <w:szCs w:val="16"/>
              </w:rPr>
              <w:t>800</w:t>
            </w:r>
            <w:r>
              <w:rPr>
                <w:rFonts w:hint="eastAsia" w:ascii="微软雅黑" w:hAnsi="微软雅黑" w:eastAsia="微软雅黑"/>
                <w:color w:val="56575A"/>
                <w:sz w:val="16"/>
                <w:szCs w:val="16"/>
                <w:lang w:eastAsia="zh-CN"/>
              </w:rPr>
              <w:t xml:space="preserve"> </w:t>
            </w:r>
            <w:r>
              <w:rPr>
                <w:rFonts w:ascii="微软雅黑" w:hAnsi="微软雅黑" w:eastAsia="微软雅黑"/>
                <w:color w:val="56575A"/>
                <w:sz w:val="16"/>
                <w:szCs w:val="16"/>
                <w:lang w:eastAsia="zh-CN"/>
              </w:rPr>
              <w:t>yuan</w:t>
            </w:r>
            <w:r>
              <w:rPr>
                <w:rFonts w:ascii="微软雅黑" w:hAnsi="微软雅黑" w:eastAsia="微软雅黑"/>
                <w:color w:val="56575A"/>
                <w:sz w:val="16"/>
                <w:szCs w:val="16"/>
              </w:rPr>
              <w:t>/票</w:t>
            </w:r>
          </w:p>
        </w:tc>
      </w:tr>
      <w:tr w14:paraId="53199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567" w:type="dxa"/>
          </w:tcPr>
          <w:p w14:paraId="7F836651">
            <w:pPr>
              <w:pStyle w:val="95"/>
              <w:autoSpaceDE w:val="0"/>
              <w:autoSpaceDN w:val="0"/>
              <w:spacing w:before="72"/>
              <w:ind w:left="161" w:right="32"/>
              <w:rPr>
                <w:rFonts w:ascii="微软雅黑" w:hAnsi="微软雅黑" w:eastAsia="微软雅黑"/>
                <w:sz w:val="16"/>
                <w:szCs w:val="16"/>
              </w:rPr>
            </w:pPr>
            <w:r>
              <w:rPr>
                <w:rFonts w:ascii="微软雅黑" w:hAnsi="微软雅黑" w:eastAsia="微软雅黑"/>
                <w:sz w:val="16"/>
                <w:szCs w:val="16"/>
              </w:rPr>
              <w:t>Vehicle pickup</w:t>
            </w:r>
          </w:p>
        </w:tc>
        <w:tc>
          <w:tcPr>
            <w:tcW w:w="6505" w:type="dxa"/>
            <w:gridSpan w:val="3"/>
          </w:tcPr>
          <w:p w14:paraId="7D4E8CA9">
            <w:pPr>
              <w:pStyle w:val="95"/>
              <w:autoSpaceDE w:val="0"/>
              <w:autoSpaceDN w:val="0"/>
              <w:spacing w:before="72"/>
              <w:ind w:right="1804"/>
              <w:rPr>
                <w:rFonts w:ascii="微软雅黑" w:hAnsi="微软雅黑" w:eastAsia="微软雅黑"/>
                <w:sz w:val="16"/>
                <w:szCs w:val="16"/>
                <w:lang w:eastAsia="zh-CN"/>
              </w:rPr>
            </w:pPr>
            <w:r>
              <w:rPr>
                <w:rFonts w:ascii="微软雅黑" w:hAnsi="微软雅黑" w:eastAsia="微软雅黑"/>
                <w:sz w:val="16"/>
                <w:szCs w:val="16"/>
                <w:lang w:eastAsia="zh-CN"/>
              </w:rPr>
              <w:t>Separate quotation based on actual situation, transportation does not include insurance</w:t>
            </w:r>
          </w:p>
        </w:tc>
      </w:tr>
    </w:tbl>
    <w:p w14:paraId="20386B10">
      <w:pPr>
        <w:pStyle w:val="4"/>
        <w:ind w:left="106"/>
        <w:rPr>
          <w:rFonts w:ascii="微软雅黑" w:hAnsi="微软雅黑" w:eastAsia="微软雅黑"/>
          <w:sz w:val="16"/>
          <w:szCs w:val="16"/>
        </w:rPr>
      </w:pPr>
      <w:r>
        <w:rPr>
          <w:rFonts w:ascii="微软雅黑" w:hAnsi="微软雅黑" w:eastAsia="微软雅黑"/>
          <w:sz w:val="16"/>
          <w:szCs w:val="16"/>
        </w:rPr>
        <w:t xml:space="preserve"> </w:t>
      </w:r>
    </w:p>
    <w:p w14:paraId="0F31B3C9">
      <w:pPr>
        <w:pStyle w:val="72"/>
        <w:widowControl w:val="0"/>
        <w:numPr>
          <w:ilvl w:val="0"/>
          <w:numId w:val="21"/>
        </w:numPr>
        <w:tabs>
          <w:tab w:val="left" w:pos="532"/>
        </w:tabs>
        <w:autoSpaceDE w:val="0"/>
        <w:autoSpaceDN w:val="0"/>
        <w:spacing w:before="7"/>
        <w:ind w:hanging="426"/>
        <w:contextualSpacing w:val="0"/>
        <w:rPr>
          <w:rFonts w:ascii="微软雅黑" w:hAnsi="微软雅黑" w:eastAsia="微软雅黑"/>
          <w:sz w:val="16"/>
          <w:szCs w:val="16"/>
        </w:rPr>
      </w:pPr>
      <w:r>
        <w:rPr>
          <w:rFonts w:ascii="微软雅黑" w:hAnsi="微软雅黑" w:eastAsia="微软雅黑"/>
          <w:spacing w:val="-1"/>
          <w:sz w:val="16"/>
          <w:szCs w:val="16"/>
        </w:rPr>
        <w:t xml:space="preserve">Precautions： </w:t>
      </w:r>
    </w:p>
    <w:p w14:paraId="42E7A727">
      <w:pPr>
        <w:spacing w:before="2"/>
        <w:ind w:left="106"/>
        <w:rPr>
          <w:rFonts w:ascii="微软雅黑" w:hAnsi="微软雅黑" w:eastAsia="微软雅黑"/>
          <w:sz w:val="16"/>
          <w:szCs w:val="16"/>
        </w:rPr>
      </w:pPr>
      <w:r>
        <w:rPr>
          <w:rFonts w:ascii="微软雅黑" w:hAnsi="微软雅黑" w:eastAsia="微软雅黑"/>
          <w:w w:val="99"/>
          <w:sz w:val="16"/>
          <w:szCs w:val="16"/>
        </w:rPr>
        <w:t xml:space="preserve"> </w:t>
      </w:r>
    </w:p>
    <w:p w14:paraId="2AF875A0">
      <w:pPr>
        <w:pStyle w:val="72"/>
        <w:widowControl w:val="0"/>
        <w:numPr>
          <w:ilvl w:val="0"/>
          <w:numId w:val="22"/>
        </w:numPr>
        <w:tabs>
          <w:tab w:val="left" w:pos="319"/>
        </w:tabs>
        <w:autoSpaceDE w:val="0"/>
        <w:autoSpaceDN w:val="0"/>
        <w:spacing w:before="3"/>
        <w:ind w:left="318"/>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The above fees do not include loading and unloading insurance, exhibition overtime, or any fees not mentioned above, which will be quoted separately. </w:t>
      </w:r>
      <w:r>
        <w:rPr>
          <w:rFonts w:ascii="微软雅黑" w:hAnsi="微软雅黑" w:eastAsia="微软雅黑"/>
          <w:sz w:val="16"/>
          <w:szCs w:val="16"/>
        </w:rPr>
        <w:t xml:space="preserve"> </w:t>
      </w:r>
    </w:p>
    <w:p w14:paraId="386F3AB6">
      <w:pPr>
        <w:pStyle w:val="72"/>
        <w:widowControl w:val="0"/>
        <w:numPr>
          <w:ilvl w:val="0"/>
          <w:numId w:val="22"/>
        </w:numPr>
        <w:tabs>
          <w:tab w:val="left" w:pos="319"/>
        </w:tabs>
        <w:autoSpaceDE w:val="0"/>
        <w:autoSpaceDN w:val="0"/>
        <w:spacing w:before="5"/>
        <w:ind w:left="318"/>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If the exhibitor fails to arrive on time within the scheduled date and fails to notify our company one day in advance, the full reserved machine power fee will be charged. </w:t>
      </w:r>
      <w:r>
        <w:rPr>
          <w:rFonts w:ascii="微软雅黑" w:hAnsi="微软雅黑" w:eastAsia="微软雅黑"/>
          <w:sz w:val="16"/>
          <w:szCs w:val="16"/>
        </w:rPr>
        <w:t xml:space="preserve"> </w:t>
      </w:r>
    </w:p>
    <w:p w14:paraId="4F04DC82">
      <w:pPr>
        <w:pStyle w:val="72"/>
        <w:widowControl w:val="0"/>
        <w:numPr>
          <w:ilvl w:val="0"/>
          <w:numId w:val="22"/>
        </w:numPr>
        <w:tabs>
          <w:tab w:val="left" w:pos="319"/>
        </w:tabs>
        <w:autoSpaceDE w:val="0"/>
        <w:autoSpaceDN w:val="0"/>
        <w:spacing w:before="2"/>
        <w:ind w:left="318"/>
        <w:contextualSpacing w:val="0"/>
        <w:jc w:val="both"/>
        <w:rPr>
          <w:rFonts w:ascii="微软雅黑" w:hAnsi="微软雅黑" w:eastAsia="微软雅黑"/>
          <w:sz w:val="16"/>
          <w:szCs w:val="16"/>
        </w:rPr>
      </w:pPr>
      <w:r>
        <w:rPr>
          <w:rFonts w:ascii="微软雅黑" w:hAnsi="微软雅黑" w:eastAsia="微软雅黑"/>
          <w:spacing w:val="-3"/>
          <w:sz w:val="16"/>
          <w:szCs w:val="16"/>
        </w:rPr>
        <w:t>If the exhibits arrive outside the venue for unloading later than the designated time by the organizer, the exhibitor shall bear the overtime fee incurred and an additional 50% of the operating overtime fee shall be charged on-site.</w:t>
      </w:r>
      <w:r>
        <w:rPr>
          <w:rFonts w:ascii="微软雅黑" w:hAnsi="微软雅黑" w:eastAsia="微软雅黑"/>
          <w:spacing w:val="-2"/>
          <w:sz w:val="16"/>
          <w:szCs w:val="16"/>
        </w:rPr>
        <w:t xml:space="preserve"> </w:t>
      </w:r>
      <w:r>
        <w:rPr>
          <w:rFonts w:ascii="微软雅黑" w:hAnsi="微软雅黑" w:eastAsia="微软雅黑"/>
          <w:sz w:val="16"/>
          <w:szCs w:val="16"/>
        </w:rPr>
        <w:t xml:space="preserve"> </w:t>
      </w:r>
    </w:p>
    <w:p w14:paraId="5AC89D7D">
      <w:pPr>
        <w:pStyle w:val="72"/>
        <w:widowControl w:val="0"/>
        <w:numPr>
          <w:ilvl w:val="0"/>
          <w:numId w:val="22"/>
        </w:numPr>
        <w:tabs>
          <w:tab w:val="left" w:pos="319"/>
        </w:tabs>
        <w:autoSpaceDE w:val="0"/>
        <w:autoSpaceDN w:val="0"/>
        <w:spacing w:before="5"/>
        <w:ind w:left="318"/>
        <w:contextualSpacing w:val="0"/>
        <w:jc w:val="both"/>
        <w:rPr>
          <w:rFonts w:ascii="微软雅黑" w:hAnsi="微软雅黑" w:eastAsia="微软雅黑"/>
          <w:sz w:val="16"/>
          <w:szCs w:val="16"/>
        </w:rPr>
      </w:pPr>
      <w:r>
        <w:rPr>
          <w:rFonts w:ascii="微软雅黑" w:hAnsi="微软雅黑" w:eastAsia="微软雅黑"/>
          <w:spacing w:val="-3"/>
          <w:sz w:val="16"/>
          <w:szCs w:val="16"/>
        </w:rPr>
        <w:t>All services and business activities provided by our company are carried out in accordance with our standard business and trade terms, and the full text is available for request.</w:t>
      </w:r>
      <w:r>
        <w:rPr>
          <w:rFonts w:ascii="微软雅黑" w:hAnsi="微软雅黑" w:eastAsia="微软雅黑"/>
          <w:sz w:val="16"/>
          <w:szCs w:val="16"/>
        </w:rPr>
        <w:t xml:space="preserve"> </w:t>
      </w:r>
    </w:p>
    <w:p w14:paraId="12141EAC">
      <w:pPr>
        <w:pStyle w:val="72"/>
        <w:widowControl w:val="0"/>
        <w:numPr>
          <w:ilvl w:val="0"/>
          <w:numId w:val="22"/>
        </w:numPr>
        <w:tabs>
          <w:tab w:val="left" w:pos="319"/>
        </w:tabs>
        <w:autoSpaceDE w:val="0"/>
        <w:autoSpaceDN w:val="0"/>
        <w:spacing w:before="2"/>
        <w:ind w:left="318"/>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The above quotation is for non tax purposes. If a domestic invoice is required, </w:t>
      </w:r>
      <w:r>
        <w:rPr>
          <w:rFonts w:ascii="微软雅黑" w:hAnsi="微软雅黑" w:eastAsia="微软雅黑"/>
          <w:b/>
          <w:bCs/>
          <w:spacing w:val="-3"/>
          <w:sz w:val="16"/>
          <w:szCs w:val="16"/>
        </w:rPr>
        <w:t>an additional 6% of the total invoicing fee will be charged.</w:t>
      </w:r>
      <w:r>
        <w:rPr>
          <w:rFonts w:ascii="微软雅黑" w:hAnsi="微软雅黑" w:eastAsia="微软雅黑"/>
          <w:spacing w:val="-3"/>
          <w:sz w:val="16"/>
          <w:szCs w:val="16"/>
        </w:rPr>
        <w:t xml:space="preserve"> </w:t>
      </w:r>
      <w:r>
        <w:rPr>
          <w:rFonts w:ascii="微软雅黑" w:hAnsi="微软雅黑" w:eastAsia="微软雅黑"/>
          <w:sz w:val="16"/>
          <w:szCs w:val="16"/>
        </w:rPr>
        <w:t xml:space="preserve"> </w:t>
      </w:r>
    </w:p>
    <w:p w14:paraId="152E0B18">
      <w:pPr>
        <w:pStyle w:val="72"/>
        <w:widowControl w:val="0"/>
        <w:numPr>
          <w:ilvl w:val="0"/>
          <w:numId w:val="22"/>
        </w:numPr>
        <w:tabs>
          <w:tab w:val="left" w:pos="319"/>
        </w:tabs>
        <w:autoSpaceDE w:val="0"/>
        <w:autoSpaceDN w:val="0"/>
        <w:spacing w:before="4" w:line="242" w:lineRule="auto"/>
        <w:ind w:left="308" w:hanging="308" w:hangingChars="200"/>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Cargo transportation insurance premium: If the insurance is separately purchased based on the value of the goods, the insurance fee will be charged at 4% of the value of the goods. The minimum mandatory insurance fee for each shipment from warehouse to booth is 50 yuan/shipment (2500 yuan). If high value goods need to be purchased beyond the insurance amount of 2500 yuan, please supplement the corresponding insurance or entrust our company to purchase on behalf of us, and the insurance fee will be calculated separately. </w:t>
      </w:r>
      <w:r>
        <w:rPr>
          <w:rFonts w:ascii="微软雅黑" w:hAnsi="微软雅黑" w:eastAsia="微软雅黑"/>
          <w:sz w:val="16"/>
          <w:szCs w:val="16"/>
        </w:rPr>
        <w:t xml:space="preserve"> </w:t>
      </w:r>
    </w:p>
    <w:p w14:paraId="540FFDD3">
      <w:pPr>
        <w:pStyle w:val="72"/>
        <w:widowControl w:val="0"/>
        <w:numPr>
          <w:ilvl w:val="0"/>
          <w:numId w:val="22"/>
        </w:numPr>
        <w:tabs>
          <w:tab w:val="left" w:pos="319"/>
        </w:tabs>
        <w:autoSpaceDE w:val="0"/>
        <w:autoSpaceDN w:val="0"/>
        <w:spacing w:before="2" w:line="242" w:lineRule="auto"/>
        <w:ind w:left="308" w:hanging="308" w:hangingChars="200"/>
        <w:contextualSpacing w:val="0"/>
        <w:jc w:val="both"/>
        <w:rPr>
          <w:rFonts w:ascii="微软雅黑" w:hAnsi="微软雅黑" w:eastAsia="微软雅黑"/>
          <w:sz w:val="16"/>
          <w:szCs w:val="16"/>
        </w:rPr>
      </w:pPr>
      <w:r>
        <w:rPr>
          <w:rFonts w:ascii="微软雅黑" w:hAnsi="微软雅黑" w:eastAsia="微软雅黑"/>
          <w:spacing w:val="-3"/>
          <w:sz w:val="16"/>
          <w:szCs w:val="16"/>
        </w:rPr>
        <w:t>If there are special loading and unloading requirements for exhibits, please make sure to accurately predict in advance the corresponding situations of exceeding the limit, overweight, and special lifting. If there is no advance forecast, resulting in temporary inability to operate on-site and additional costs, the exhibitor shall bear the responsibility.</w:t>
      </w:r>
    </w:p>
    <w:p w14:paraId="541FC85C">
      <w:pPr>
        <w:pStyle w:val="72"/>
        <w:widowControl w:val="0"/>
        <w:numPr>
          <w:ilvl w:val="0"/>
          <w:numId w:val="22"/>
        </w:numPr>
        <w:tabs>
          <w:tab w:val="left" w:pos="319"/>
        </w:tabs>
        <w:autoSpaceDE w:val="0"/>
        <w:autoSpaceDN w:val="0"/>
        <w:spacing w:before="1" w:line="242" w:lineRule="auto"/>
        <w:ind w:left="308" w:hanging="308" w:hangingChars="200"/>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The exhibits are fragile items, such as glass ceramic products, LCD screens, and other fragile and foldable items. They are guaranteed to be lost and not damaged. Please make sure to package the goods properly or add wooden frames and boxes. If our company needs to build wooden frames and packaging on behalf of us, we will charge additional fees. </w:t>
      </w:r>
      <w:r>
        <w:rPr>
          <w:rFonts w:ascii="微软雅黑" w:hAnsi="微软雅黑" w:eastAsia="微软雅黑"/>
          <w:sz w:val="16"/>
          <w:szCs w:val="16"/>
        </w:rPr>
        <w:t xml:space="preserve"> </w:t>
      </w:r>
    </w:p>
    <w:p w14:paraId="7E2B8DEE">
      <w:pPr>
        <w:pStyle w:val="72"/>
        <w:widowControl w:val="0"/>
        <w:numPr>
          <w:ilvl w:val="0"/>
          <w:numId w:val="22"/>
        </w:numPr>
        <w:tabs>
          <w:tab w:val="left" w:pos="319"/>
        </w:tabs>
        <w:autoSpaceDE w:val="0"/>
        <w:autoSpaceDN w:val="0"/>
        <w:spacing w:before="1"/>
        <w:ind w:left="318"/>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It is strictly prohibited to bring loading and unloading equipment outside the exhibition hall, such as cranes, powered forklifts, stackers, etc. The truck mounted crane can only be used as a transportation vehicle within the exhibition hall. </w:t>
      </w:r>
      <w:r>
        <w:rPr>
          <w:rFonts w:ascii="微软雅黑" w:hAnsi="微软雅黑" w:eastAsia="微软雅黑"/>
          <w:sz w:val="16"/>
          <w:szCs w:val="16"/>
        </w:rPr>
        <w:t xml:space="preserve"> </w:t>
      </w:r>
    </w:p>
    <w:p w14:paraId="4EC1DA1E">
      <w:pPr>
        <w:pStyle w:val="72"/>
        <w:widowControl w:val="0"/>
        <w:numPr>
          <w:ilvl w:val="0"/>
          <w:numId w:val="22"/>
        </w:numPr>
        <w:tabs>
          <w:tab w:val="left" w:pos="319"/>
        </w:tabs>
        <w:autoSpaceDE w:val="0"/>
        <w:autoSpaceDN w:val="0"/>
        <w:spacing w:before="2" w:line="245" w:lineRule="auto"/>
        <w:ind w:left="308" w:hanging="308" w:hangingChars="200"/>
        <w:contextualSpacing w:val="0"/>
        <w:jc w:val="both"/>
        <w:rPr>
          <w:rFonts w:ascii="微软雅黑" w:hAnsi="微软雅黑" w:eastAsia="微软雅黑"/>
          <w:sz w:val="16"/>
          <w:szCs w:val="16"/>
        </w:rPr>
      </w:pPr>
      <w:r>
        <w:rPr>
          <w:rFonts w:ascii="微软雅黑" w:hAnsi="微软雅黑" w:eastAsia="微软雅黑"/>
          <w:spacing w:val="-3"/>
          <w:sz w:val="16"/>
          <w:szCs w:val="16"/>
        </w:rPr>
        <w:t xml:space="preserve">The above prices are applicable to ordinary goods. If there are sensitive products such as batteries, magnets, liquids, powders, food, dangerous goods or prohibited goods, they must be communicated with us in advance. Whether it can be shipped, any losses and responsibilities caused by concealment or inconsistent declaration shall be borne by the exhibitor. </w:t>
      </w:r>
      <w:r>
        <w:rPr>
          <w:rFonts w:ascii="微软雅黑" w:hAnsi="微软雅黑" w:eastAsia="微软雅黑"/>
          <w:sz w:val="16"/>
          <w:szCs w:val="16"/>
        </w:rPr>
        <w:t xml:space="preserve"> </w:t>
      </w:r>
    </w:p>
    <w:p w14:paraId="37935EC5">
      <w:pPr>
        <w:pStyle w:val="72"/>
        <w:widowControl w:val="0"/>
        <w:numPr>
          <w:ilvl w:val="0"/>
          <w:numId w:val="22"/>
        </w:numPr>
        <w:tabs>
          <w:tab w:val="left" w:pos="319"/>
        </w:tabs>
        <w:autoSpaceDE w:val="0"/>
        <w:autoSpaceDN w:val="0"/>
        <w:spacing w:line="242" w:lineRule="auto"/>
        <w:ind w:left="308" w:right="284" w:hanging="308" w:hangingChars="200"/>
        <w:contextualSpacing w:val="0"/>
        <w:jc w:val="both"/>
        <w:rPr>
          <w:rFonts w:ascii="微软雅黑" w:hAnsi="微软雅黑" w:eastAsia="微软雅黑"/>
          <w:sz w:val="16"/>
          <w:szCs w:val="16"/>
        </w:rPr>
      </w:pPr>
      <w:r>
        <w:rPr>
          <w:rFonts w:ascii="微软雅黑" w:hAnsi="微软雅黑" w:eastAsia="微软雅黑"/>
          <w:spacing w:val="-3"/>
          <w:sz w:val="16"/>
          <w:szCs w:val="16"/>
        </w:rPr>
        <w:t>If there are packaged food/dry goods, non isothermal prefabricated vegetable goods, and other food goods, it is necessary to provide a certificate of origin goods inspection and quarantine. (The packing list must be provided and our company confirms in advance whether it can be accepted.) For goods that require constant temperature storage, please communicate with our company first to confirm whether they can be accepted, and confirm the relevant fees separately.</w:t>
      </w:r>
    </w:p>
    <w:p w14:paraId="68422472"/>
    <w:p w14:paraId="4084A2F9">
      <w:pPr>
        <w:pStyle w:val="4"/>
        <w:spacing w:before="2"/>
        <w:jc w:val="left"/>
        <w:rPr>
          <w:rFonts w:ascii="微软雅黑" w:hAnsi="微软雅黑" w:eastAsia="微软雅黑"/>
          <w:b w:val="0"/>
          <w:bCs/>
          <w:sz w:val="16"/>
          <w:szCs w:val="16"/>
        </w:rPr>
      </w:pPr>
      <w:r>
        <w:rPr>
          <w:rFonts w:hint="eastAsia" w:ascii="微软雅黑" w:hAnsi="微软雅黑" w:eastAsia="微软雅黑"/>
          <w:b w:val="0"/>
          <w:bCs/>
          <w:sz w:val="16"/>
          <w:szCs w:val="16"/>
        </w:rPr>
        <w:t>（7）T</w:t>
      </w:r>
      <w:r>
        <w:rPr>
          <w:rFonts w:ascii="微软雅黑" w:hAnsi="微软雅黑" w:eastAsia="微软雅黑"/>
          <w:b w:val="0"/>
          <w:bCs/>
          <w:sz w:val="16"/>
          <w:szCs w:val="16"/>
        </w:rPr>
        <w:t xml:space="preserve">ype of </w:t>
      </w:r>
      <w:r>
        <w:rPr>
          <w:rFonts w:hint="eastAsia" w:ascii="微软雅黑" w:hAnsi="微软雅黑" w:eastAsia="微软雅黑"/>
          <w:b w:val="0"/>
          <w:bCs/>
          <w:sz w:val="16"/>
          <w:szCs w:val="16"/>
        </w:rPr>
        <w:t>P</w:t>
      </w:r>
      <w:r>
        <w:rPr>
          <w:rFonts w:ascii="微软雅黑" w:hAnsi="微软雅黑" w:eastAsia="微软雅黑"/>
          <w:b w:val="0"/>
          <w:bCs/>
          <w:sz w:val="16"/>
          <w:szCs w:val="16"/>
        </w:rPr>
        <w:t>ayment</w:t>
      </w:r>
    </w:p>
    <w:p w14:paraId="1C2829F5">
      <w:pPr>
        <w:pStyle w:val="38"/>
        <w:ind w:left="0" w:leftChars="0" w:firstLine="320"/>
        <w:jc w:val="both"/>
        <w:rPr>
          <w:rFonts w:ascii="微软雅黑" w:hAnsi="微软雅黑" w:eastAsia="微软雅黑"/>
          <w:sz w:val="16"/>
          <w:szCs w:val="16"/>
        </w:rPr>
      </w:pPr>
      <w:r>
        <w:rPr>
          <w:rFonts w:ascii="微软雅黑" w:hAnsi="微软雅黑" w:eastAsia="微软雅黑"/>
          <w:sz w:val="16"/>
          <w:szCs w:val="16"/>
        </w:rPr>
        <w:t>Our on-site loading and unloading fees are charged based on the volume or weight of the exhibits, rather than the value of the exhibits Therefore, the fees charged do not include insurance premiums. For the protection and interests of exhibitors, it is recommended that they purchase full insurance for the exhibits themselves, including insurance during the exhibition period and insurance for liability accidents. Exhibitors should prepare the insurance contract text or a copy of it in case of any shortage or damage found at the exhibition site for inspection purposes.</w:t>
      </w:r>
    </w:p>
    <w:p w14:paraId="23343EB5">
      <w:pPr>
        <w:pStyle w:val="38"/>
        <w:ind w:left="0" w:leftChars="0" w:firstLine="320"/>
        <w:jc w:val="both"/>
        <w:rPr>
          <w:rFonts w:ascii="微软雅黑" w:hAnsi="微软雅黑" w:eastAsia="微软雅黑"/>
          <w:sz w:val="16"/>
          <w:szCs w:val="16"/>
        </w:rPr>
      </w:pPr>
    </w:p>
    <w:p w14:paraId="713F2BD0">
      <w:pPr>
        <w:pStyle w:val="38"/>
        <w:ind w:left="0" w:leftChars="0" w:firstLine="320"/>
        <w:rPr>
          <w:rFonts w:ascii="微软雅黑" w:hAnsi="微软雅黑" w:eastAsia="微软雅黑"/>
          <w:b/>
          <w:bCs/>
          <w:sz w:val="16"/>
          <w:szCs w:val="16"/>
        </w:rPr>
      </w:pPr>
      <w:r>
        <w:rPr>
          <w:rFonts w:hint="eastAsia" w:ascii="微软雅黑" w:hAnsi="微软雅黑" w:eastAsia="微软雅黑"/>
          <w:b/>
          <w:bCs/>
          <w:sz w:val="16"/>
          <w:szCs w:val="16"/>
        </w:rPr>
        <w:t>C</w:t>
      </w:r>
      <w:r>
        <w:rPr>
          <w:rFonts w:ascii="微软雅黑" w:hAnsi="微软雅黑" w:eastAsia="微软雅黑"/>
          <w:b/>
          <w:bCs/>
          <w:sz w:val="16"/>
          <w:szCs w:val="16"/>
        </w:rPr>
        <w:t xml:space="preserve">ontact </w:t>
      </w:r>
      <w:r>
        <w:rPr>
          <w:rFonts w:hint="eastAsia" w:ascii="微软雅黑" w:hAnsi="微软雅黑" w:eastAsia="微软雅黑"/>
          <w:b/>
          <w:bCs/>
          <w:sz w:val="16"/>
          <w:szCs w:val="16"/>
        </w:rPr>
        <w:t>I</w:t>
      </w:r>
      <w:r>
        <w:rPr>
          <w:rFonts w:ascii="微软雅黑" w:hAnsi="微软雅黑" w:eastAsia="微软雅黑"/>
          <w:b/>
          <w:bCs/>
          <w:sz w:val="16"/>
          <w:szCs w:val="16"/>
        </w:rPr>
        <w:t>nformation</w:t>
      </w:r>
      <w:r>
        <w:rPr>
          <w:rFonts w:hint="eastAsia" w:ascii="微软雅黑" w:hAnsi="微软雅黑" w:eastAsia="微软雅黑"/>
          <w:b/>
          <w:bCs/>
          <w:sz w:val="16"/>
          <w:szCs w:val="16"/>
        </w:rPr>
        <w:t>：</w:t>
      </w:r>
    </w:p>
    <w:p w14:paraId="3DDD0246">
      <w:pPr>
        <w:pStyle w:val="38"/>
        <w:ind w:left="0" w:leftChars="0" w:firstLine="320"/>
        <w:rPr>
          <w:rFonts w:ascii="微软雅黑" w:hAnsi="微软雅黑" w:eastAsia="微软雅黑"/>
          <w:b/>
          <w:bCs/>
          <w:sz w:val="16"/>
          <w:szCs w:val="16"/>
        </w:rPr>
      </w:pPr>
      <w:r>
        <w:rPr>
          <w:rFonts w:ascii="微软雅黑" w:hAnsi="微软雅黑" w:eastAsia="微软雅黑"/>
          <w:b/>
          <w:bCs/>
          <w:sz w:val="16"/>
          <w:szCs w:val="16"/>
        </w:rPr>
        <w:t>APT showfreight Ltd</w:t>
      </w:r>
    </w:p>
    <w:tbl>
      <w:tblPr>
        <w:tblStyle w:val="3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2"/>
        <w:gridCol w:w="4318"/>
      </w:tblGrid>
      <w:tr w14:paraId="7A2D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79" w:type="pct"/>
            <w:tcBorders>
              <w:top w:val="nil"/>
              <w:left w:val="nil"/>
              <w:bottom w:val="nil"/>
              <w:right w:val="nil"/>
            </w:tcBorders>
          </w:tcPr>
          <w:p w14:paraId="3D562021">
            <w:pPr>
              <w:tabs>
                <w:tab w:val="left" w:pos="1080"/>
                <w:tab w:val="left" w:pos="2880"/>
                <w:tab w:val="left" w:pos="5400"/>
              </w:tabs>
              <w:jc w:val="both"/>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Room 1206, 12th Floor, Hengqin Building, No. 60 Minzhi Avenue, Minxin Community, Minzhi Street, Longhua District, Shenzhen</w:t>
            </w:r>
          </w:p>
        </w:tc>
        <w:tc>
          <w:tcPr>
            <w:tcW w:w="2420" w:type="pct"/>
            <w:tcBorders>
              <w:top w:val="nil"/>
              <w:left w:val="nil"/>
              <w:bottom w:val="nil"/>
              <w:right w:val="nil"/>
            </w:tcBorders>
          </w:tcPr>
          <w:p w14:paraId="01182D52">
            <w:pPr>
              <w:tabs>
                <w:tab w:val="left" w:pos="1080"/>
                <w:tab w:val="left" w:pos="2880"/>
                <w:tab w:val="left" w:pos="5400"/>
              </w:tabs>
              <w:jc w:val="both"/>
              <w:rPr>
                <w:rFonts w:ascii="Arial" w:hAnsi="Arial" w:eastAsia="PMingLiU" w:cs="Arial"/>
                <w:sz w:val="22"/>
                <w:szCs w:val="22"/>
              </w:rPr>
            </w:pPr>
          </w:p>
        </w:tc>
      </w:tr>
      <w:tr w14:paraId="20D2E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nil"/>
              <w:left w:val="nil"/>
              <w:bottom w:val="nil"/>
              <w:right w:val="nil"/>
            </w:tcBorders>
          </w:tcPr>
          <w:p w14:paraId="19569904">
            <w:pPr>
              <w:tabs>
                <w:tab w:val="left" w:pos="1080"/>
                <w:tab w:val="left" w:pos="2880"/>
                <w:tab w:val="left" w:pos="5400"/>
              </w:tabs>
              <w:jc w:val="both"/>
              <w:rPr>
                <w:rFonts w:ascii="Arial" w:hAnsi="Arial" w:cs="Arial"/>
                <w:color w:val="000000" w:themeColor="text1"/>
                <w:sz w:val="16"/>
                <w:szCs w:val="16"/>
                <w14:textFill>
                  <w14:solidFill>
                    <w14:schemeClr w14:val="tx1"/>
                  </w14:solidFill>
                </w14:textFill>
              </w:rPr>
            </w:pPr>
            <w:r>
              <w:rPr>
                <w:rFonts w:hint="eastAsia" w:ascii="Arial" w:hAnsi="Arial" w:cs="Arial"/>
                <w:color w:val="000000" w:themeColor="text1"/>
                <w:sz w:val="16"/>
                <w:szCs w:val="16"/>
                <w14:textFill>
                  <w14:solidFill>
                    <w14:schemeClr w14:val="tx1"/>
                  </w14:solidFill>
                </w14:textFill>
              </w:rPr>
              <w:t>T</w:t>
            </w:r>
            <w:r>
              <w:rPr>
                <w:rFonts w:ascii="Arial" w:hAnsi="Arial" w:cs="Arial"/>
                <w:color w:val="000000" w:themeColor="text1"/>
                <w:sz w:val="16"/>
                <w:szCs w:val="16"/>
                <w14:textFill>
                  <w14:solidFill>
                    <w14:schemeClr w14:val="tx1"/>
                  </w14:solidFill>
                </w14:textFill>
              </w:rPr>
              <w:t>el：+86 755 8282 1708</w:t>
            </w:r>
          </w:p>
        </w:tc>
        <w:tc>
          <w:tcPr>
            <w:tcW w:w="2420" w:type="pct"/>
            <w:tcBorders>
              <w:top w:val="nil"/>
              <w:left w:val="nil"/>
              <w:bottom w:val="nil"/>
              <w:right w:val="nil"/>
            </w:tcBorders>
          </w:tcPr>
          <w:p w14:paraId="67F6B111">
            <w:pPr>
              <w:tabs>
                <w:tab w:val="left" w:pos="1080"/>
                <w:tab w:val="left" w:pos="2880"/>
                <w:tab w:val="left" w:pos="5400"/>
              </w:tabs>
              <w:jc w:val="both"/>
              <w:rPr>
                <w:rFonts w:ascii="Arial" w:hAnsi="Arial" w:eastAsia="PMingLiU" w:cs="Arial"/>
                <w:sz w:val="22"/>
                <w:szCs w:val="22"/>
              </w:rPr>
            </w:pPr>
          </w:p>
        </w:tc>
      </w:tr>
      <w:tr w14:paraId="2A92E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nil"/>
              <w:left w:val="nil"/>
              <w:bottom w:val="nil"/>
              <w:right w:val="nil"/>
            </w:tcBorders>
          </w:tcPr>
          <w:p w14:paraId="0666750B">
            <w:pPr>
              <w:tabs>
                <w:tab w:val="left" w:pos="1080"/>
                <w:tab w:val="left" w:pos="2880"/>
                <w:tab w:val="left" w:pos="5400"/>
              </w:tabs>
              <w:jc w:val="both"/>
              <w:rPr>
                <w:rFonts w:ascii="Arial" w:hAnsi="Arial" w:cs="Arial"/>
                <w:color w:val="000000" w:themeColor="text1"/>
                <w:sz w:val="16"/>
                <w:szCs w:val="16"/>
                <w14:textFill>
                  <w14:solidFill>
                    <w14:schemeClr w14:val="tx1"/>
                  </w14:solidFill>
                </w14:textFill>
              </w:rPr>
            </w:pPr>
            <w:r>
              <w:rPr>
                <w:rFonts w:hint="eastAsia" w:ascii="Arial" w:hAnsi="Arial" w:cs="Arial"/>
                <w:color w:val="000000" w:themeColor="text1"/>
                <w:sz w:val="16"/>
                <w:szCs w:val="16"/>
                <w14:textFill>
                  <w14:solidFill>
                    <w14:schemeClr w14:val="tx1"/>
                  </w14:solidFill>
                </w14:textFill>
              </w:rPr>
              <w:t>E</w:t>
            </w:r>
            <w:r>
              <w:rPr>
                <w:rFonts w:ascii="Arial" w:hAnsi="Arial" w:cs="Arial"/>
                <w:color w:val="000000" w:themeColor="text1"/>
                <w:sz w:val="16"/>
                <w:szCs w:val="16"/>
                <w14:textFill>
                  <w14:solidFill>
                    <w14:schemeClr w14:val="tx1"/>
                  </w14:solidFill>
                </w14:textFill>
              </w:rPr>
              <w:t>mail：</w:t>
            </w:r>
            <w:r>
              <w:rPr>
                <w:rStyle w:val="45"/>
                <w:rFonts w:cs="Arial"/>
                <w:sz w:val="16"/>
                <w:szCs w:val="16"/>
              </w:rPr>
              <w:t>Molly.yuan@aptshowfreight.com</w:t>
            </w:r>
          </w:p>
          <w:p w14:paraId="5F401F79">
            <w:pPr>
              <w:tabs>
                <w:tab w:val="left" w:pos="1080"/>
                <w:tab w:val="left" w:pos="2880"/>
                <w:tab w:val="left" w:pos="5400"/>
              </w:tabs>
              <w:jc w:val="both"/>
              <w:rPr>
                <w:rFonts w:ascii="Arial" w:hAnsi="Arial" w:cs="Arial"/>
                <w:color w:val="000000" w:themeColor="text1"/>
                <w:sz w:val="16"/>
                <w:szCs w:val="16"/>
                <w14:textFill>
                  <w14:solidFill>
                    <w14:schemeClr w14:val="tx1"/>
                  </w14:solidFill>
                </w14:textFill>
              </w:rPr>
            </w:pPr>
            <w:r>
              <w:rPr>
                <w:rFonts w:ascii="Arial" w:hAnsi="Arial" w:cs="Arial"/>
                <w:color w:val="000000" w:themeColor="text1"/>
                <w:sz w:val="16"/>
                <w:szCs w:val="16"/>
                <w14:textFill>
                  <w14:solidFill>
                    <w14:schemeClr w14:val="tx1"/>
                  </w14:solidFill>
                </w14:textFill>
              </w:rPr>
              <w:t xml:space="preserve">          </w:t>
            </w:r>
            <w:r>
              <w:rPr>
                <w:rStyle w:val="45"/>
                <w:rFonts w:cs="Arial"/>
                <w:sz w:val="16"/>
                <w:szCs w:val="16"/>
              </w:rPr>
              <w:t>Jacky.xue@aptshowfreight.com</w:t>
            </w:r>
          </w:p>
        </w:tc>
        <w:tc>
          <w:tcPr>
            <w:tcW w:w="2420" w:type="pct"/>
            <w:tcBorders>
              <w:top w:val="nil"/>
              <w:left w:val="nil"/>
              <w:bottom w:val="nil"/>
              <w:right w:val="nil"/>
            </w:tcBorders>
          </w:tcPr>
          <w:p w14:paraId="5DB35008">
            <w:pPr>
              <w:tabs>
                <w:tab w:val="left" w:pos="1080"/>
                <w:tab w:val="left" w:pos="2880"/>
                <w:tab w:val="left" w:pos="5400"/>
              </w:tabs>
              <w:jc w:val="both"/>
              <w:rPr>
                <w:rFonts w:ascii="Arial" w:hAnsi="Arial" w:eastAsia="PMingLiU" w:cs="Arial"/>
                <w:sz w:val="22"/>
                <w:szCs w:val="22"/>
              </w:rPr>
            </w:pPr>
          </w:p>
        </w:tc>
      </w:tr>
      <w:tr w14:paraId="17BB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9" w:type="pct"/>
            <w:tcBorders>
              <w:top w:val="nil"/>
              <w:left w:val="nil"/>
              <w:bottom w:val="nil"/>
              <w:right w:val="nil"/>
            </w:tcBorders>
          </w:tcPr>
          <w:p w14:paraId="25A99C85">
            <w:pPr>
              <w:tabs>
                <w:tab w:val="left" w:pos="1080"/>
                <w:tab w:val="left" w:pos="2880"/>
                <w:tab w:val="left" w:pos="5400"/>
              </w:tabs>
              <w:jc w:val="both"/>
              <w:rPr>
                <w:rFonts w:ascii="Arial" w:hAnsi="Arial" w:cs="Arial"/>
                <w:color w:val="000000" w:themeColor="text1"/>
                <w:sz w:val="16"/>
                <w:szCs w:val="16"/>
                <w14:textFill>
                  <w14:solidFill>
                    <w14:schemeClr w14:val="tx1"/>
                  </w14:solidFill>
                </w14:textFill>
              </w:rPr>
            </w:pPr>
            <w:r>
              <w:rPr>
                <w:rFonts w:hint="eastAsia" w:ascii="Arial" w:hAnsi="Arial" w:cs="Arial"/>
                <w:color w:val="000000" w:themeColor="text1"/>
                <w:sz w:val="16"/>
                <w:szCs w:val="16"/>
                <w14:textFill>
                  <w14:solidFill>
                    <w14:schemeClr w14:val="tx1"/>
                  </w14:solidFill>
                </w14:textFill>
              </w:rPr>
              <w:t>C</w:t>
            </w:r>
            <w:r>
              <w:rPr>
                <w:rFonts w:ascii="Arial" w:hAnsi="Arial" w:cs="Arial"/>
                <w:color w:val="000000" w:themeColor="text1"/>
                <w:sz w:val="16"/>
                <w:szCs w:val="16"/>
                <w14:textFill>
                  <w14:solidFill>
                    <w14:schemeClr w14:val="tx1"/>
                  </w14:solidFill>
                </w14:textFill>
              </w:rPr>
              <w:t>ontacts：</w:t>
            </w:r>
            <w:r>
              <w:rPr>
                <w:rFonts w:hint="eastAsia" w:ascii="Arial" w:hAnsi="Arial" w:cs="Arial"/>
                <w:color w:val="000000" w:themeColor="text1"/>
                <w:sz w:val="16"/>
                <w:szCs w:val="16"/>
                <w14:textFill>
                  <w14:solidFill>
                    <w14:schemeClr w14:val="tx1"/>
                  </w14:solidFill>
                </w14:textFill>
              </w:rPr>
              <w:t>M</w:t>
            </w:r>
            <w:r>
              <w:rPr>
                <w:rFonts w:ascii="Arial" w:hAnsi="Arial" w:cs="Arial"/>
                <w:color w:val="000000" w:themeColor="text1"/>
                <w:sz w:val="16"/>
                <w:szCs w:val="16"/>
                <w14:textFill>
                  <w14:solidFill>
                    <w14:schemeClr w14:val="tx1"/>
                  </w14:solidFill>
                </w14:textFill>
              </w:rPr>
              <w:t>s. Yuan</w:t>
            </w:r>
            <w:r>
              <w:rPr>
                <w:rFonts w:hint="eastAsia" w:ascii="Arial" w:hAnsi="Arial" w:cs="Arial"/>
                <w:color w:val="000000" w:themeColor="text1"/>
                <w:sz w:val="16"/>
                <w:szCs w:val="16"/>
                <w14:textFill>
                  <w14:solidFill>
                    <w14:schemeClr w14:val="tx1"/>
                  </w14:solidFill>
                </w14:textFill>
              </w:rPr>
              <w:t xml:space="preserve"> </w:t>
            </w:r>
            <w:r>
              <w:rPr>
                <w:rFonts w:ascii="Arial" w:hAnsi="Arial" w:cs="Arial"/>
                <w:color w:val="000000" w:themeColor="text1"/>
                <w:sz w:val="16"/>
                <w:szCs w:val="16"/>
                <w14:textFill>
                  <w14:solidFill>
                    <w14:schemeClr w14:val="tx1"/>
                  </w14:solidFill>
                </w14:textFill>
              </w:rPr>
              <w:t>176 8844 0566</w:t>
            </w:r>
          </w:p>
          <w:p w14:paraId="132F981D">
            <w:pPr>
              <w:tabs>
                <w:tab w:val="left" w:pos="1080"/>
                <w:tab w:val="left" w:pos="2880"/>
                <w:tab w:val="left" w:pos="5400"/>
              </w:tabs>
              <w:ind w:firstLine="800" w:firstLineChars="500"/>
              <w:jc w:val="both"/>
              <w:rPr>
                <w:rFonts w:ascii="Arial" w:hAnsi="Arial" w:cs="Arial"/>
                <w:color w:val="000000" w:themeColor="text1"/>
                <w:sz w:val="16"/>
                <w:szCs w:val="16"/>
                <w:lang w:eastAsia="zh-TW"/>
                <w14:textFill>
                  <w14:solidFill>
                    <w14:schemeClr w14:val="tx1"/>
                  </w14:solidFill>
                </w14:textFill>
              </w:rPr>
            </w:pPr>
            <w:r>
              <w:rPr>
                <w:rFonts w:hint="eastAsia" w:ascii="Arial" w:hAnsi="Arial" w:cs="Arial"/>
                <w:color w:val="000000" w:themeColor="text1"/>
                <w:sz w:val="16"/>
                <w:szCs w:val="16"/>
                <w14:textFill>
                  <w14:solidFill>
                    <w14:schemeClr w14:val="tx1"/>
                  </w14:solidFill>
                </w14:textFill>
              </w:rPr>
              <w:t>M</w:t>
            </w:r>
            <w:r>
              <w:rPr>
                <w:rFonts w:ascii="Arial" w:hAnsi="Arial" w:cs="Arial"/>
                <w:color w:val="000000" w:themeColor="text1"/>
                <w:sz w:val="16"/>
                <w:szCs w:val="16"/>
                <w14:textFill>
                  <w14:solidFill>
                    <w14:schemeClr w14:val="tx1"/>
                  </w14:solidFill>
                </w14:textFill>
              </w:rPr>
              <w:t>r. Xue</w:t>
            </w:r>
            <w:r>
              <w:rPr>
                <w:rFonts w:hint="eastAsia" w:ascii="Arial" w:hAnsi="Arial" w:cs="Arial"/>
                <w:color w:val="000000" w:themeColor="text1"/>
                <w:sz w:val="16"/>
                <w:szCs w:val="16"/>
                <w14:textFill>
                  <w14:solidFill>
                    <w14:schemeClr w14:val="tx1"/>
                  </w14:solidFill>
                </w14:textFill>
              </w:rPr>
              <w:t xml:space="preserve"> </w:t>
            </w:r>
            <w:r>
              <w:rPr>
                <w:rFonts w:ascii="Arial" w:hAnsi="Arial" w:cs="Arial"/>
                <w:color w:val="000000" w:themeColor="text1"/>
                <w:sz w:val="16"/>
                <w:szCs w:val="16"/>
                <w14:textFill>
                  <w14:solidFill>
                    <w14:schemeClr w14:val="tx1"/>
                  </w14:solidFill>
                </w14:textFill>
              </w:rPr>
              <w:t>138 2371 1686</w:t>
            </w:r>
          </w:p>
        </w:tc>
        <w:tc>
          <w:tcPr>
            <w:tcW w:w="2420" w:type="pct"/>
            <w:tcBorders>
              <w:top w:val="nil"/>
              <w:left w:val="nil"/>
              <w:bottom w:val="nil"/>
              <w:right w:val="nil"/>
            </w:tcBorders>
          </w:tcPr>
          <w:p w14:paraId="3EAD7FEF">
            <w:pPr>
              <w:tabs>
                <w:tab w:val="left" w:pos="1080"/>
                <w:tab w:val="left" w:pos="2880"/>
                <w:tab w:val="left" w:pos="5400"/>
              </w:tabs>
              <w:jc w:val="both"/>
              <w:rPr>
                <w:rFonts w:ascii="Arial" w:hAnsi="Arial" w:eastAsia="PMingLiU" w:cs="Arial"/>
                <w:sz w:val="22"/>
                <w:szCs w:val="22"/>
              </w:rPr>
            </w:pPr>
          </w:p>
        </w:tc>
      </w:tr>
    </w:tbl>
    <w:p w14:paraId="28CF70AE">
      <w:pPr>
        <w:pStyle w:val="38"/>
        <w:ind w:left="0" w:leftChars="0" w:firstLine="320"/>
        <w:rPr>
          <w:rFonts w:ascii="微软雅黑" w:hAnsi="微软雅黑" w:eastAsia="微软雅黑"/>
          <w:sz w:val="16"/>
          <w:szCs w:val="16"/>
        </w:rPr>
      </w:pPr>
    </w:p>
    <w:p w14:paraId="56E67DEA">
      <w:pPr>
        <w:pStyle w:val="38"/>
        <w:ind w:left="0" w:leftChars="0" w:firstLine="320"/>
        <w:rPr>
          <w:rFonts w:ascii="微软雅黑" w:hAnsi="微软雅黑" w:eastAsia="微软雅黑"/>
          <w:sz w:val="16"/>
          <w:szCs w:val="16"/>
        </w:rPr>
      </w:pPr>
    </w:p>
    <w:p w14:paraId="6E66EDDE">
      <w:pPr>
        <w:pStyle w:val="38"/>
        <w:ind w:left="0" w:leftChars="0" w:firstLine="320"/>
        <w:rPr>
          <w:rFonts w:ascii="微软雅黑" w:hAnsi="微软雅黑" w:eastAsia="微软雅黑"/>
          <w:sz w:val="16"/>
          <w:szCs w:val="16"/>
        </w:rPr>
      </w:pPr>
    </w:p>
    <w:p w14:paraId="03D544F6">
      <w:pPr>
        <w:pStyle w:val="38"/>
        <w:ind w:left="0" w:leftChars="0" w:firstLine="320"/>
        <w:rPr>
          <w:rFonts w:ascii="微软雅黑" w:hAnsi="微软雅黑" w:eastAsia="微软雅黑"/>
          <w:sz w:val="16"/>
          <w:szCs w:val="16"/>
        </w:rPr>
      </w:pPr>
    </w:p>
    <w:p w14:paraId="2B6AE251">
      <w:pPr>
        <w:pStyle w:val="38"/>
        <w:ind w:left="0" w:leftChars="0" w:firstLine="320"/>
        <w:rPr>
          <w:rFonts w:ascii="微软雅黑" w:hAnsi="微软雅黑" w:eastAsia="微软雅黑"/>
          <w:sz w:val="16"/>
          <w:szCs w:val="16"/>
        </w:rPr>
      </w:pPr>
    </w:p>
    <w:p w14:paraId="47A24A7A">
      <w:pPr>
        <w:pStyle w:val="38"/>
        <w:ind w:left="0" w:leftChars="0" w:firstLine="320"/>
        <w:rPr>
          <w:rFonts w:ascii="微软雅黑" w:hAnsi="微软雅黑" w:eastAsia="微软雅黑"/>
          <w:sz w:val="16"/>
          <w:szCs w:val="16"/>
        </w:rPr>
      </w:pPr>
    </w:p>
    <w:p w14:paraId="42F29820">
      <w:pPr>
        <w:pStyle w:val="38"/>
        <w:ind w:left="0" w:leftChars="0" w:firstLine="320"/>
        <w:rPr>
          <w:rFonts w:ascii="微软雅黑" w:hAnsi="微软雅黑" w:eastAsia="微软雅黑"/>
          <w:sz w:val="16"/>
          <w:szCs w:val="16"/>
        </w:rPr>
      </w:pPr>
    </w:p>
    <w:p w14:paraId="394F487F">
      <w:pPr>
        <w:pStyle w:val="38"/>
        <w:ind w:left="0" w:leftChars="0" w:firstLine="320"/>
        <w:rPr>
          <w:rFonts w:ascii="微软雅黑" w:hAnsi="微软雅黑" w:eastAsia="微软雅黑"/>
          <w:sz w:val="16"/>
          <w:szCs w:val="16"/>
        </w:rPr>
      </w:pPr>
    </w:p>
    <w:p w14:paraId="71F39F02">
      <w:pPr>
        <w:pStyle w:val="38"/>
        <w:ind w:left="0" w:leftChars="0" w:firstLine="320"/>
        <w:rPr>
          <w:rFonts w:ascii="微软雅黑" w:hAnsi="微软雅黑" w:eastAsia="微软雅黑"/>
          <w:sz w:val="16"/>
          <w:szCs w:val="16"/>
        </w:rPr>
      </w:pPr>
    </w:p>
    <w:p w14:paraId="195D8B84">
      <w:pPr>
        <w:pStyle w:val="38"/>
        <w:ind w:left="0" w:leftChars="0" w:firstLine="320"/>
        <w:rPr>
          <w:rFonts w:ascii="微软雅黑" w:hAnsi="微软雅黑" w:eastAsia="微软雅黑"/>
          <w:sz w:val="16"/>
          <w:szCs w:val="16"/>
        </w:rPr>
      </w:pPr>
    </w:p>
    <w:p w14:paraId="55AF118C">
      <w:pPr>
        <w:pStyle w:val="38"/>
        <w:ind w:left="0" w:leftChars="0" w:firstLine="320"/>
        <w:rPr>
          <w:rFonts w:ascii="微软雅黑" w:hAnsi="微软雅黑" w:eastAsia="微软雅黑"/>
          <w:sz w:val="16"/>
          <w:szCs w:val="16"/>
        </w:rPr>
      </w:pPr>
    </w:p>
    <w:p w14:paraId="0E08550B">
      <w:pPr>
        <w:pStyle w:val="38"/>
        <w:ind w:left="0" w:leftChars="0" w:firstLine="320"/>
        <w:rPr>
          <w:rFonts w:ascii="微软雅黑" w:hAnsi="微软雅黑" w:eastAsia="微软雅黑"/>
          <w:sz w:val="16"/>
          <w:szCs w:val="16"/>
        </w:rPr>
      </w:pPr>
    </w:p>
    <w:p w14:paraId="35C0F655">
      <w:pPr>
        <w:pStyle w:val="38"/>
        <w:ind w:left="0" w:leftChars="0" w:firstLine="320"/>
        <w:rPr>
          <w:rFonts w:ascii="微软雅黑" w:hAnsi="微软雅黑" w:eastAsia="微软雅黑"/>
          <w:sz w:val="16"/>
          <w:szCs w:val="16"/>
        </w:rPr>
      </w:pPr>
    </w:p>
    <w:p w14:paraId="0E9551D0">
      <w:pPr>
        <w:pStyle w:val="38"/>
        <w:ind w:left="0" w:leftChars="0" w:firstLine="320"/>
        <w:rPr>
          <w:rFonts w:ascii="微软雅黑" w:hAnsi="微软雅黑" w:eastAsia="微软雅黑"/>
          <w:sz w:val="16"/>
          <w:szCs w:val="16"/>
        </w:rPr>
      </w:pPr>
    </w:p>
    <w:p w14:paraId="08BB7B35">
      <w:pPr>
        <w:pStyle w:val="38"/>
        <w:ind w:left="0" w:leftChars="0" w:firstLine="320"/>
        <w:rPr>
          <w:rFonts w:ascii="微软雅黑" w:hAnsi="微软雅黑" w:eastAsia="微软雅黑"/>
          <w:sz w:val="16"/>
          <w:szCs w:val="16"/>
        </w:rPr>
      </w:pPr>
    </w:p>
    <w:p w14:paraId="51D134BF">
      <w:pPr>
        <w:pStyle w:val="38"/>
        <w:ind w:left="0" w:leftChars="0" w:firstLine="320"/>
        <w:rPr>
          <w:rFonts w:ascii="微软雅黑" w:hAnsi="微软雅黑" w:eastAsia="微软雅黑"/>
          <w:sz w:val="16"/>
          <w:szCs w:val="16"/>
        </w:rPr>
      </w:pPr>
    </w:p>
    <w:p w14:paraId="205CA54B">
      <w:pPr>
        <w:pStyle w:val="38"/>
        <w:ind w:left="0" w:leftChars="0" w:firstLine="0" w:firstLineChars="0"/>
        <w:rPr>
          <w:rFonts w:ascii="微软雅黑" w:hAnsi="微软雅黑" w:eastAsia="微软雅黑"/>
          <w:sz w:val="16"/>
          <w:szCs w:val="16"/>
        </w:rPr>
      </w:pPr>
    </w:p>
    <w:p w14:paraId="76B6327F">
      <w:pPr>
        <w:pStyle w:val="38"/>
        <w:ind w:left="0" w:leftChars="0" w:firstLine="0" w:firstLineChars="0"/>
        <w:rPr>
          <w:rFonts w:ascii="微软雅黑" w:hAnsi="微软雅黑" w:eastAsia="微软雅黑"/>
          <w:sz w:val="16"/>
          <w:szCs w:val="16"/>
        </w:rPr>
      </w:pPr>
    </w:p>
    <w:p w14:paraId="0F12434F">
      <w:pPr>
        <w:pStyle w:val="38"/>
        <w:ind w:left="0" w:leftChars="0" w:firstLine="0" w:firstLineChars="0"/>
        <w:rPr>
          <w:rFonts w:ascii="微软雅黑" w:hAnsi="微软雅黑" w:eastAsia="微软雅黑"/>
          <w:sz w:val="16"/>
          <w:szCs w:val="16"/>
        </w:rPr>
      </w:pPr>
    </w:p>
    <w:p w14:paraId="02745A49">
      <w:pPr>
        <w:pStyle w:val="38"/>
        <w:ind w:left="0" w:leftChars="0" w:firstLine="0" w:firstLineChars="0"/>
        <w:rPr>
          <w:rFonts w:ascii="微软雅黑" w:hAnsi="微软雅黑" w:eastAsia="微软雅黑"/>
          <w:sz w:val="16"/>
          <w:szCs w:val="16"/>
        </w:rPr>
      </w:pPr>
    </w:p>
    <w:p w14:paraId="4A784458">
      <w:pPr>
        <w:keepNext/>
        <w:adjustRightInd w:val="0"/>
        <w:outlineLvl w:val="0"/>
        <w:rPr>
          <w:rFonts w:ascii="Arial" w:cs="Arial"/>
          <w:b/>
          <w:bCs/>
          <w:color w:val="000000"/>
          <w:sz w:val="22"/>
          <w:szCs w:val="22"/>
          <w:u w:val="single"/>
        </w:rPr>
      </w:pPr>
      <w:r>
        <w:rPr>
          <w:rFonts w:ascii="Arial" w:cs="Arial"/>
          <w:b/>
          <w:bCs/>
          <w:color w:val="000000"/>
          <w:sz w:val="22"/>
          <w:szCs w:val="22"/>
          <w:u w:val="single"/>
          <w:lang w:eastAsia="zh-TW"/>
        </w:rPr>
        <w:t>Letter of Authorization for Domestic Exhibition Transportation</w:t>
      </w:r>
    </w:p>
    <w:p w14:paraId="235C77AA">
      <w:pPr>
        <w:rPr>
          <w:szCs w:val="22"/>
        </w:rPr>
      </w:pPr>
    </w:p>
    <w:p w14:paraId="1A6EEE30">
      <w:pPr>
        <w:tabs>
          <w:tab w:val="right" w:leader="underscore" w:pos="9639"/>
        </w:tabs>
        <w:adjustRightInd w:val="0"/>
        <w:snapToGrid w:val="0"/>
        <w:spacing w:line="360" w:lineRule="auto"/>
        <w:rPr>
          <w:rFonts w:cs="Arial" w:asciiTheme="minorEastAsia" w:hAnsiTheme="minorEastAsia" w:eastAsiaTheme="minorEastAsia"/>
          <w:color w:val="000000"/>
          <w:szCs w:val="22"/>
          <w:u w:val="single"/>
          <w:lang w:val="en-GB"/>
        </w:rPr>
      </w:pPr>
      <w:r>
        <w:rPr>
          <w:rFonts w:ascii="Arial" w:hAnsi="Arial" w:cs="Arial"/>
          <w:b/>
          <w:color w:val="000000"/>
        </w:rPr>
        <w:t>Exhibition Name</w:t>
      </w:r>
      <w:r>
        <w:rPr>
          <w:rFonts w:cs="Arial" w:asciiTheme="minorEastAsia" w:hAnsiTheme="minorEastAsia" w:eastAsiaTheme="minorEastAsia"/>
          <w:b/>
          <w:color w:val="000000"/>
          <w:szCs w:val="22"/>
        </w:rPr>
        <w:t>：</w:t>
      </w:r>
      <w:r>
        <w:rPr>
          <w:rFonts w:cs="Arial" w:asciiTheme="minorEastAsia" w:hAnsiTheme="minorEastAsia" w:eastAsiaTheme="minorEastAsia"/>
          <w:b/>
          <w:color w:val="000000"/>
          <w:szCs w:val="22"/>
          <w:u w:val="single"/>
          <w:lang w:val="en-GB"/>
        </w:rPr>
        <w:t>Shenzhen International Sensor Technology Expo 202</w:t>
      </w:r>
      <w:r>
        <w:rPr>
          <w:rFonts w:hint="eastAsia" w:cs="Arial" w:asciiTheme="minorEastAsia" w:hAnsiTheme="minorEastAsia" w:eastAsiaTheme="minorEastAsia"/>
          <w:b/>
          <w:color w:val="000000"/>
          <w:szCs w:val="22"/>
          <w:u w:val="single"/>
          <w:lang w:val="en-US" w:eastAsia="zh-CN"/>
        </w:rPr>
        <w:t>5</w:t>
      </w:r>
      <w:r>
        <w:rPr>
          <w:rFonts w:cs="Arial" w:asciiTheme="minorEastAsia" w:hAnsiTheme="minorEastAsia" w:eastAsiaTheme="minorEastAsia"/>
          <w:b/>
          <w:color w:val="000000"/>
          <w:szCs w:val="22"/>
          <w:u w:val="single"/>
          <w:lang w:val="en-GB"/>
        </w:rPr>
        <w:t xml:space="preserve">                                          </w:t>
      </w:r>
    </w:p>
    <w:p w14:paraId="3F18F622">
      <w:pPr>
        <w:tabs>
          <w:tab w:val="right" w:leader="underscore" w:pos="9639"/>
        </w:tabs>
        <w:adjustRightInd w:val="0"/>
        <w:snapToGrid w:val="0"/>
        <w:spacing w:line="360" w:lineRule="auto"/>
        <w:rPr>
          <w:rFonts w:ascii="Arial" w:hAnsi="Arial" w:cs="Arial"/>
          <w:color w:val="000000"/>
          <w:sz w:val="16"/>
          <w:szCs w:val="16"/>
          <w:u w:val="single"/>
          <w:lang w:val="en-GB"/>
        </w:rPr>
      </w:pPr>
      <w:r>
        <w:rPr>
          <w:rFonts w:hint="eastAsia" w:cs="Arial" w:asciiTheme="minorEastAsia" w:hAnsiTheme="minorEastAsia" w:eastAsiaTheme="minorEastAsia"/>
          <w:b/>
          <w:color w:val="000000"/>
          <w:szCs w:val="22"/>
        </w:rPr>
        <w:t>D</w:t>
      </w:r>
      <w:r>
        <w:rPr>
          <w:rFonts w:cs="Arial" w:asciiTheme="minorEastAsia" w:hAnsiTheme="minorEastAsia" w:eastAsiaTheme="minorEastAsia"/>
          <w:b/>
          <w:color w:val="000000"/>
          <w:szCs w:val="22"/>
        </w:rPr>
        <w:t>ate：</w:t>
      </w:r>
      <w:r>
        <w:rPr>
          <w:rFonts w:hint="eastAsia" w:cs="Arial" w:asciiTheme="minorEastAsia" w:hAnsiTheme="minorEastAsia" w:eastAsiaTheme="minorEastAsia"/>
          <w:b/>
          <w:color w:val="000000"/>
          <w:szCs w:val="22"/>
          <w:u w:val="single"/>
          <w:lang w:val="en-GB"/>
        </w:rPr>
        <w:t>202</w:t>
      </w:r>
      <w:r>
        <w:rPr>
          <w:rFonts w:hint="eastAsia" w:cs="Arial" w:asciiTheme="minorEastAsia" w:hAnsiTheme="minorEastAsia" w:eastAsiaTheme="minorEastAsia"/>
          <w:b/>
          <w:color w:val="000000"/>
          <w:szCs w:val="22"/>
          <w:u w:val="single"/>
          <w:lang w:val="en-US" w:eastAsia="zh-CN"/>
        </w:rPr>
        <w:t>5</w:t>
      </w:r>
      <w:r>
        <w:rPr>
          <w:rFonts w:hint="eastAsia" w:cs="Arial" w:asciiTheme="minorEastAsia" w:hAnsiTheme="minorEastAsia" w:eastAsiaTheme="minorEastAsia"/>
          <w:b/>
          <w:color w:val="000000"/>
          <w:szCs w:val="22"/>
          <w:u w:val="single"/>
          <w:lang w:val="en-GB"/>
        </w:rPr>
        <w:t>/</w:t>
      </w:r>
      <w:r>
        <w:rPr>
          <w:rFonts w:cs="Arial" w:asciiTheme="minorEastAsia" w:hAnsiTheme="minorEastAsia" w:eastAsiaTheme="minorEastAsia"/>
          <w:b/>
          <w:color w:val="000000"/>
          <w:szCs w:val="22"/>
          <w:u w:val="single"/>
          <w:lang w:val="en-GB"/>
        </w:rPr>
        <w:t>0</w:t>
      </w:r>
      <w:r>
        <w:rPr>
          <w:rFonts w:hint="eastAsia" w:cs="Arial" w:asciiTheme="minorEastAsia" w:hAnsiTheme="minorEastAsia" w:eastAsiaTheme="minorEastAsia"/>
          <w:b/>
          <w:color w:val="000000"/>
          <w:szCs w:val="22"/>
          <w:u w:val="single"/>
          <w:lang w:val="en-US" w:eastAsia="zh-CN"/>
        </w:rPr>
        <w:t>3</w:t>
      </w:r>
      <w:r>
        <w:rPr>
          <w:rFonts w:hint="eastAsia" w:cs="Arial" w:asciiTheme="minorEastAsia" w:hAnsiTheme="minorEastAsia" w:eastAsiaTheme="minorEastAsia"/>
          <w:b/>
          <w:color w:val="000000"/>
          <w:szCs w:val="22"/>
          <w:u w:val="single"/>
          <w:lang w:val="en-GB"/>
        </w:rPr>
        <w:t>/</w:t>
      </w:r>
      <w:r>
        <w:rPr>
          <w:rFonts w:hint="eastAsia" w:cs="Arial" w:asciiTheme="minorEastAsia" w:hAnsiTheme="minorEastAsia" w:eastAsiaTheme="minorEastAsia"/>
          <w:b/>
          <w:color w:val="000000"/>
          <w:szCs w:val="22"/>
          <w:u w:val="single"/>
          <w:lang w:val="en-US" w:eastAsia="zh-CN"/>
        </w:rPr>
        <w:t>31</w:t>
      </w:r>
      <w:r>
        <w:rPr>
          <w:rFonts w:cs="Arial" w:asciiTheme="minorEastAsia" w:hAnsiTheme="minorEastAsia" w:eastAsiaTheme="minorEastAsia"/>
          <w:b/>
          <w:color w:val="000000"/>
          <w:szCs w:val="22"/>
          <w:u w:val="single"/>
          <w:lang w:val="en-GB"/>
        </w:rPr>
        <w:t>-</w:t>
      </w:r>
      <w:r>
        <w:rPr>
          <w:rFonts w:hint="eastAsia" w:cs="Arial" w:asciiTheme="minorEastAsia" w:hAnsiTheme="minorEastAsia" w:eastAsiaTheme="minorEastAsia"/>
          <w:b/>
          <w:color w:val="000000"/>
          <w:szCs w:val="22"/>
          <w:u w:val="single"/>
          <w:lang w:val="en-GB"/>
        </w:rPr>
        <w:t>202</w:t>
      </w:r>
      <w:r>
        <w:rPr>
          <w:rFonts w:hint="eastAsia" w:cs="Arial" w:asciiTheme="minorEastAsia" w:hAnsiTheme="minorEastAsia" w:eastAsiaTheme="minorEastAsia"/>
          <w:b/>
          <w:color w:val="000000"/>
          <w:szCs w:val="22"/>
          <w:u w:val="single"/>
          <w:lang w:val="en-US" w:eastAsia="zh-CN"/>
        </w:rPr>
        <w:t>5</w:t>
      </w:r>
      <w:r>
        <w:rPr>
          <w:rFonts w:hint="eastAsia" w:cs="Arial" w:asciiTheme="minorEastAsia" w:hAnsiTheme="minorEastAsia" w:eastAsiaTheme="minorEastAsia"/>
          <w:b/>
          <w:color w:val="000000"/>
          <w:szCs w:val="22"/>
          <w:u w:val="single"/>
          <w:lang w:val="en-GB"/>
        </w:rPr>
        <w:t>/</w:t>
      </w:r>
      <w:r>
        <w:rPr>
          <w:rFonts w:cs="Arial" w:asciiTheme="minorEastAsia" w:hAnsiTheme="minorEastAsia" w:eastAsiaTheme="minorEastAsia"/>
          <w:b/>
          <w:color w:val="000000"/>
          <w:szCs w:val="22"/>
          <w:u w:val="single"/>
          <w:lang w:val="en-GB"/>
        </w:rPr>
        <w:t>0</w:t>
      </w:r>
      <w:r>
        <w:rPr>
          <w:rFonts w:hint="eastAsia" w:cs="Arial" w:asciiTheme="minorEastAsia" w:hAnsiTheme="minorEastAsia" w:eastAsiaTheme="minorEastAsia"/>
          <w:b/>
          <w:color w:val="000000"/>
          <w:szCs w:val="22"/>
          <w:u w:val="single"/>
          <w:lang w:val="en-US" w:eastAsia="zh-CN"/>
        </w:rPr>
        <w:t>4</w:t>
      </w:r>
      <w:r>
        <w:rPr>
          <w:rFonts w:hint="eastAsia" w:cs="Arial" w:asciiTheme="minorEastAsia" w:hAnsiTheme="minorEastAsia" w:eastAsiaTheme="minorEastAsia"/>
          <w:b/>
          <w:color w:val="000000"/>
          <w:szCs w:val="22"/>
          <w:u w:val="single"/>
          <w:lang w:val="en-GB"/>
        </w:rPr>
        <w:t>/</w:t>
      </w:r>
      <w:r>
        <w:rPr>
          <w:rFonts w:hint="eastAsia" w:cs="Arial" w:asciiTheme="minorEastAsia" w:hAnsiTheme="minorEastAsia" w:eastAsiaTheme="minorEastAsia"/>
          <w:b/>
          <w:color w:val="000000"/>
          <w:szCs w:val="22"/>
          <w:u w:val="single"/>
          <w:lang w:val="en-US" w:eastAsia="zh-CN"/>
        </w:rPr>
        <w:t>02</w:t>
      </w:r>
      <w:r>
        <w:rPr>
          <w:rFonts w:hint="eastAsia" w:cs="Arial" w:asciiTheme="minorEastAsia" w:hAnsiTheme="minorEastAsia" w:eastAsiaTheme="minorEastAsia"/>
          <w:b/>
          <w:color w:val="000000"/>
          <w:szCs w:val="22"/>
          <w:u w:val="single"/>
          <w:lang w:val="en-GB"/>
        </w:rPr>
        <w:t xml:space="preserve"> </w:t>
      </w:r>
      <w:r>
        <w:rPr>
          <w:rFonts w:cs="Arial" w:asciiTheme="minorEastAsia" w:hAnsiTheme="minorEastAsia" w:eastAsiaTheme="minorEastAsia"/>
          <w:b/>
          <w:color w:val="000000"/>
          <w:szCs w:val="22"/>
          <w:u w:val="single"/>
          <w:lang w:val="en-GB"/>
        </w:rPr>
        <w:t xml:space="preserve">                   </w:t>
      </w:r>
      <w:r>
        <w:rPr>
          <w:rFonts w:hint="eastAsia" w:cs="Arial" w:asciiTheme="minorEastAsia" w:hAnsiTheme="minorEastAsia" w:eastAsiaTheme="minorEastAsia"/>
          <w:b/>
          <w:color w:val="000000"/>
          <w:szCs w:val="22"/>
        </w:rPr>
        <w:t>L</w:t>
      </w:r>
      <w:r>
        <w:rPr>
          <w:rFonts w:cs="Arial" w:asciiTheme="minorEastAsia" w:hAnsiTheme="minorEastAsia" w:eastAsiaTheme="minorEastAsia"/>
          <w:b/>
          <w:color w:val="000000"/>
          <w:szCs w:val="22"/>
        </w:rPr>
        <w:t>ocation：</w:t>
      </w:r>
      <w:r>
        <w:rPr>
          <w:rFonts w:hint="eastAsia" w:asciiTheme="minorEastAsia" w:hAnsiTheme="minorEastAsia" w:eastAsiaTheme="minorEastAsia"/>
          <w:b/>
          <w:szCs w:val="22"/>
          <w:u w:val="single"/>
        </w:rPr>
        <w:t xml:space="preserve"> </w:t>
      </w:r>
      <w:r>
        <w:rPr>
          <w:rFonts w:asciiTheme="minorEastAsia" w:hAnsiTheme="minorEastAsia" w:eastAsiaTheme="minorEastAsia"/>
          <w:b/>
          <w:szCs w:val="22"/>
          <w:u w:val="single"/>
        </w:rPr>
        <w:t xml:space="preserve">    Shenzhen Convention &amp; Exhibition Center（</w:t>
      </w:r>
      <w:r>
        <w:rPr>
          <w:rFonts w:hint="eastAsia" w:asciiTheme="minorEastAsia" w:hAnsiTheme="minorEastAsia" w:eastAsiaTheme="minorEastAsia"/>
          <w:b/>
          <w:szCs w:val="22"/>
          <w:u w:val="single"/>
        </w:rPr>
        <w:t>F</w:t>
      </w:r>
      <w:r>
        <w:rPr>
          <w:rFonts w:asciiTheme="minorEastAsia" w:hAnsiTheme="minorEastAsia" w:eastAsiaTheme="minorEastAsia"/>
          <w:b/>
          <w:szCs w:val="22"/>
          <w:u w:val="single"/>
        </w:rPr>
        <w:t>utian）</w:t>
      </w:r>
      <w:r>
        <w:rPr>
          <w:rFonts w:hint="eastAsia" w:cs="Arial" w:asciiTheme="minorEastAsia" w:hAnsiTheme="minorEastAsia" w:eastAsiaTheme="minorEastAsia"/>
          <w:b/>
          <w:color w:val="000000"/>
          <w:szCs w:val="22"/>
          <w:u w:val="single"/>
          <w:lang w:val="en-GB"/>
        </w:rPr>
        <w:t xml:space="preserve"> </w:t>
      </w:r>
      <w:r>
        <w:rPr>
          <w:rFonts w:cs="Arial" w:asciiTheme="minorEastAsia" w:hAnsiTheme="minorEastAsia" w:eastAsiaTheme="minorEastAsia"/>
          <w:b/>
          <w:color w:val="000000"/>
          <w:szCs w:val="22"/>
          <w:u w:val="single"/>
          <w:lang w:val="en-GB"/>
        </w:rPr>
        <w:t xml:space="preserve"> </w:t>
      </w:r>
    </w:p>
    <w:p w14:paraId="5C71C3B6">
      <w:pPr>
        <w:tabs>
          <w:tab w:val="right" w:leader="underscore" w:pos="9639"/>
        </w:tabs>
        <w:adjustRightInd w:val="0"/>
        <w:snapToGrid w:val="0"/>
        <w:spacing w:line="360" w:lineRule="auto"/>
        <w:rPr>
          <w:rFonts w:ascii="Arial" w:hAnsi="Arial" w:cs="Arial"/>
          <w:b/>
          <w:color w:val="000000"/>
        </w:rPr>
      </w:pPr>
      <w:r>
        <w:rPr>
          <w:rFonts w:ascii="Arial" w:hAnsi="Arial" w:cs="Arial"/>
          <w:b/>
          <w:color w:val="000000"/>
        </w:rPr>
        <w:t>Exhibitor</w:t>
      </w:r>
      <w:r>
        <w:rPr>
          <w:rFonts w:hint="eastAsia" w:ascii="Arial" w:hAnsi="Arial" w:cs="Arial"/>
          <w:b/>
          <w:color w:val="000000"/>
        </w:rPr>
        <w:t>：</w:t>
      </w:r>
      <w:r>
        <w:rPr>
          <w:rFonts w:hint="eastAsia" w:ascii="Arial" w:hAnsi="Arial" w:cs="Arial"/>
          <w:b/>
          <w:color w:val="000000"/>
        </w:rPr>
        <w:tab/>
      </w:r>
    </w:p>
    <w:p w14:paraId="04F93E9A">
      <w:pPr>
        <w:tabs>
          <w:tab w:val="left" w:pos="4395"/>
          <w:tab w:val="right" w:leader="underscore" w:pos="9639"/>
        </w:tabs>
        <w:adjustRightInd w:val="0"/>
        <w:snapToGrid w:val="0"/>
        <w:spacing w:line="360" w:lineRule="auto"/>
        <w:rPr>
          <w:rFonts w:ascii="Arial" w:hAnsi="Arial" w:cs="Arial"/>
          <w:b/>
          <w:color w:val="000000"/>
          <w:lang w:val="en-GB"/>
        </w:rPr>
      </w:pPr>
      <w:r>
        <w:rPr>
          <w:rFonts w:ascii="Arial" w:hAnsi="Arial" w:cs="Arial"/>
          <w:b/>
          <w:color w:val="000000"/>
        </w:rPr>
        <w:t>Exhibition Hall &amp;Booth Number</w:t>
      </w:r>
      <w:r>
        <w:rPr>
          <w:rFonts w:hint="eastAsia" w:ascii="Arial" w:hAnsi="Arial" w:cs="Arial"/>
          <w:b/>
          <w:color w:val="000000"/>
        </w:rPr>
        <w:t>：</w:t>
      </w:r>
      <w:r>
        <w:rPr>
          <w:rFonts w:hint="eastAsia" w:ascii="Arial" w:hAnsi="Arial" w:cs="Arial"/>
          <w:b/>
          <w:color w:val="000000"/>
          <w:u w:val="single"/>
        </w:rPr>
        <w:tab/>
      </w:r>
      <w:r>
        <w:rPr>
          <w:rFonts w:ascii="Arial" w:hAnsi="Arial" w:cs="Arial"/>
          <w:b/>
          <w:color w:val="000000"/>
        </w:rPr>
        <w:t>Contact&amp;Phone Number</w:t>
      </w:r>
      <w:r>
        <w:rPr>
          <w:rFonts w:hint="eastAsia" w:ascii="Arial" w:hAnsi="Arial" w:cs="Arial"/>
          <w:b/>
          <w:color w:val="000000"/>
        </w:rPr>
        <w:t>：</w:t>
      </w:r>
      <w:r>
        <w:rPr>
          <w:rFonts w:hint="eastAsia" w:ascii="Arial" w:hAnsi="Arial" w:cs="Arial"/>
          <w:b/>
          <w:color w:val="000000"/>
        </w:rPr>
        <w:tab/>
      </w:r>
    </w:p>
    <w:p w14:paraId="5DC0FDBB">
      <w:pPr>
        <w:tabs>
          <w:tab w:val="right" w:leader="underscore" w:pos="9639"/>
        </w:tabs>
        <w:adjustRightInd w:val="0"/>
        <w:snapToGrid w:val="0"/>
        <w:spacing w:line="360" w:lineRule="auto"/>
        <w:rPr>
          <w:rFonts w:ascii="Arial" w:hAnsi="Arial" w:cs="Arial"/>
          <w:b/>
          <w:color w:val="000000"/>
          <w:lang w:val="en-GB"/>
        </w:rPr>
      </w:pPr>
      <w:r>
        <w:rPr>
          <w:rFonts w:ascii="Arial" w:hAnsi="Arial" w:cs="Arial"/>
          <w:b/>
          <w:color w:val="000000"/>
        </w:rPr>
        <w:t>Expected arrival time of goods at the exhibition hall</w:t>
      </w:r>
      <w:r>
        <w:rPr>
          <w:rFonts w:hint="eastAsia" w:ascii="Arial" w:hAnsi="Arial" w:cs="Arial"/>
          <w:b/>
          <w:color w:val="000000"/>
        </w:rPr>
        <w:t>：</w:t>
      </w:r>
      <w:r>
        <w:rPr>
          <w:rFonts w:hint="eastAsia" w:ascii="Arial" w:hAnsi="Arial" w:cs="Arial"/>
          <w:b/>
          <w:color w:val="000000"/>
        </w:rPr>
        <w:tab/>
      </w:r>
    </w:p>
    <w:tbl>
      <w:tblPr>
        <w:tblStyle w:val="39"/>
        <w:tblW w:w="8733"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0"/>
        <w:gridCol w:w="251"/>
        <w:gridCol w:w="912"/>
        <w:gridCol w:w="1134"/>
        <w:gridCol w:w="851"/>
        <w:gridCol w:w="850"/>
        <w:gridCol w:w="851"/>
        <w:gridCol w:w="992"/>
        <w:gridCol w:w="992"/>
        <w:gridCol w:w="1220"/>
      </w:tblGrid>
      <w:tr w14:paraId="56A94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8733" w:type="dxa"/>
            <w:gridSpan w:val="10"/>
            <w:vAlign w:val="center"/>
          </w:tcPr>
          <w:p w14:paraId="41E83604">
            <w:pPr>
              <w:widowControl w:val="0"/>
              <w:jc w:val="both"/>
              <w:rPr>
                <w:rFonts w:ascii="Arial" w:cs="Arial"/>
                <w:sz w:val="18"/>
                <w:szCs w:val="18"/>
              </w:rPr>
            </w:pPr>
            <w:r>
              <w:rPr>
                <w:rFonts w:hint="eastAsia" w:ascii="Arial" w:hAnsi="Arial" w:cs="Arial"/>
                <w:b/>
                <w:sz w:val="18"/>
                <w:szCs w:val="18"/>
              </w:rPr>
              <w:t>1</w:t>
            </w:r>
            <w:r>
              <w:rPr>
                <w:rFonts w:ascii="Arial" w:hAnsi="Arial" w:cs="Arial"/>
                <w:b/>
                <w:sz w:val="18"/>
                <w:szCs w:val="18"/>
              </w:rPr>
              <w:t>.</w:t>
            </w:r>
            <w:r>
              <w:rPr>
                <w:rFonts w:hint="eastAsia" w:ascii="Arial" w:hAnsi="Arial" w:cs="Arial"/>
                <w:b/>
                <w:sz w:val="18"/>
                <w:szCs w:val="18"/>
              </w:rPr>
              <w:t xml:space="preserve"> </w:t>
            </w:r>
            <w:r>
              <w:rPr>
                <w:rFonts w:ascii="Arial" w:hAnsi="Arial" w:cs="Arial"/>
                <w:b/>
                <w:sz w:val="18"/>
                <w:szCs w:val="18"/>
              </w:rPr>
              <w:t>Specific information of the goods</w:t>
            </w:r>
            <w:r>
              <w:rPr>
                <w:rFonts w:hint="eastAsia" w:ascii="Arial" w:hAnsi="Arial" w:cs="Arial"/>
                <w:b/>
                <w:sz w:val="18"/>
                <w:szCs w:val="18"/>
              </w:rPr>
              <w:t>：</w:t>
            </w:r>
          </w:p>
        </w:tc>
      </w:tr>
      <w:tr w14:paraId="62BCB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58" w:hRule="exact"/>
        </w:trPr>
        <w:tc>
          <w:tcPr>
            <w:tcW w:w="680" w:type="dxa"/>
            <w:vAlign w:val="center"/>
          </w:tcPr>
          <w:p w14:paraId="6E4C9D2E">
            <w:pPr>
              <w:rPr>
                <w:rFonts w:ascii="Arial" w:hAnsi="Arial" w:cs="Arial"/>
                <w:sz w:val="18"/>
                <w:szCs w:val="18"/>
              </w:rPr>
            </w:pPr>
            <w:r>
              <w:rPr>
                <w:rFonts w:hint="eastAsia" w:ascii="Arial" w:cs="Arial"/>
                <w:sz w:val="18"/>
                <w:szCs w:val="18"/>
              </w:rPr>
              <w:t>N</w:t>
            </w:r>
            <w:r>
              <w:rPr>
                <w:rFonts w:ascii="Arial" w:cs="Arial"/>
                <w:sz w:val="18"/>
                <w:szCs w:val="18"/>
              </w:rPr>
              <w:t>o.</w:t>
            </w:r>
          </w:p>
        </w:tc>
        <w:tc>
          <w:tcPr>
            <w:tcW w:w="1163" w:type="dxa"/>
            <w:gridSpan w:val="2"/>
            <w:vAlign w:val="center"/>
          </w:tcPr>
          <w:p w14:paraId="6F5B5676">
            <w:pPr>
              <w:rPr>
                <w:rFonts w:ascii="Arial" w:hAnsi="Arial" w:cs="Arial"/>
                <w:sz w:val="18"/>
                <w:szCs w:val="18"/>
              </w:rPr>
            </w:pPr>
            <w:r>
              <w:rPr>
                <w:rFonts w:ascii="Arial" w:cs="Arial"/>
                <w:sz w:val="18"/>
                <w:szCs w:val="18"/>
              </w:rPr>
              <w:t>Packaging Material</w:t>
            </w:r>
          </w:p>
        </w:tc>
        <w:tc>
          <w:tcPr>
            <w:tcW w:w="1134" w:type="dxa"/>
            <w:vAlign w:val="center"/>
          </w:tcPr>
          <w:p w14:paraId="0A3E2FFB">
            <w:pPr>
              <w:rPr>
                <w:rFonts w:ascii="Arial" w:hAnsi="Arial" w:cs="Arial"/>
                <w:sz w:val="18"/>
                <w:szCs w:val="18"/>
              </w:rPr>
            </w:pPr>
            <w:r>
              <w:rPr>
                <w:rFonts w:ascii="Arial" w:hAnsi="Arial" w:cs="Arial"/>
                <w:color w:val="333333"/>
                <w:sz w:val="21"/>
                <w:szCs w:val="21"/>
              </w:rPr>
              <w:t>Exhibit</w:t>
            </w:r>
          </w:p>
        </w:tc>
        <w:tc>
          <w:tcPr>
            <w:tcW w:w="851" w:type="dxa"/>
            <w:vAlign w:val="center"/>
          </w:tcPr>
          <w:p w14:paraId="11F8A553">
            <w:pPr>
              <w:rPr>
                <w:rFonts w:ascii="Arial" w:cs="Arial"/>
                <w:sz w:val="18"/>
                <w:szCs w:val="18"/>
              </w:rPr>
            </w:pPr>
            <w:r>
              <w:rPr>
                <w:rFonts w:hint="eastAsia" w:ascii="Arial" w:cs="Arial"/>
                <w:sz w:val="18"/>
                <w:szCs w:val="18"/>
              </w:rPr>
              <w:t>Length</w:t>
            </w:r>
          </w:p>
          <w:p w14:paraId="231DF95F">
            <w:pPr>
              <w:rPr>
                <w:rFonts w:ascii="Arial" w:hAnsi="Arial" w:cs="Arial"/>
                <w:sz w:val="18"/>
                <w:szCs w:val="18"/>
              </w:rPr>
            </w:pPr>
            <w:r>
              <w:rPr>
                <w:rFonts w:hint="eastAsia" w:ascii="Arial" w:cs="Arial"/>
                <w:sz w:val="18"/>
                <w:szCs w:val="18"/>
              </w:rPr>
              <w:t>(</w:t>
            </w:r>
            <w:r>
              <w:rPr>
                <w:rFonts w:ascii="Arial" w:cs="Arial"/>
                <w:sz w:val="18"/>
                <w:szCs w:val="18"/>
              </w:rPr>
              <w:t>cm)</w:t>
            </w:r>
          </w:p>
        </w:tc>
        <w:tc>
          <w:tcPr>
            <w:tcW w:w="850" w:type="dxa"/>
            <w:vAlign w:val="center"/>
          </w:tcPr>
          <w:p w14:paraId="7AB96255">
            <w:pPr>
              <w:rPr>
                <w:rFonts w:ascii="Arial" w:cs="Arial"/>
                <w:sz w:val="18"/>
                <w:szCs w:val="18"/>
              </w:rPr>
            </w:pPr>
            <w:r>
              <w:rPr>
                <w:rFonts w:hint="eastAsia" w:ascii="Arial" w:cs="Arial"/>
                <w:sz w:val="18"/>
                <w:szCs w:val="18"/>
              </w:rPr>
              <w:t>Width</w:t>
            </w:r>
          </w:p>
          <w:p w14:paraId="03E14D4F">
            <w:pPr>
              <w:rPr>
                <w:rFonts w:ascii="Arial" w:hAnsi="Arial" w:cs="Arial"/>
                <w:sz w:val="18"/>
                <w:szCs w:val="18"/>
              </w:rPr>
            </w:pPr>
            <w:r>
              <w:rPr>
                <w:rFonts w:ascii="Arial" w:cs="Arial"/>
                <w:sz w:val="18"/>
                <w:szCs w:val="18"/>
              </w:rPr>
              <w:t>(cm)</w:t>
            </w:r>
          </w:p>
        </w:tc>
        <w:tc>
          <w:tcPr>
            <w:tcW w:w="851" w:type="dxa"/>
            <w:vAlign w:val="center"/>
          </w:tcPr>
          <w:p w14:paraId="0E84CF58">
            <w:pPr>
              <w:rPr>
                <w:rFonts w:ascii="Arial" w:cs="Arial"/>
                <w:sz w:val="18"/>
                <w:szCs w:val="18"/>
              </w:rPr>
            </w:pPr>
            <w:r>
              <w:rPr>
                <w:rFonts w:hint="eastAsia" w:ascii="Arial" w:cs="Arial"/>
                <w:sz w:val="18"/>
                <w:szCs w:val="18"/>
              </w:rPr>
              <w:t>Height</w:t>
            </w:r>
          </w:p>
          <w:p w14:paraId="7AAAE1BF">
            <w:pPr>
              <w:rPr>
                <w:rFonts w:ascii="Arial" w:hAnsi="Arial" w:cs="Arial"/>
                <w:sz w:val="18"/>
                <w:szCs w:val="18"/>
              </w:rPr>
            </w:pPr>
            <w:r>
              <w:rPr>
                <w:rFonts w:ascii="Arial" w:cs="Arial"/>
                <w:sz w:val="18"/>
                <w:szCs w:val="18"/>
              </w:rPr>
              <w:t>(cm)</w:t>
            </w:r>
          </w:p>
        </w:tc>
        <w:tc>
          <w:tcPr>
            <w:tcW w:w="992" w:type="dxa"/>
            <w:vAlign w:val="center"/>
          </w:tcPr>
          <w:p w14:paraId="6817EB44">
            <w:pPr>
              <w:rPr>
                <w:rFonts w:ascii="Arial" w:cs="Arial"/>
                <w:sz w:val="18"/>
                <w:szCs w:val="18"/>
              </w:rPr>
            </w:pPr>
            <w:r>
              <w:rPr>
                <w:rFonts w:hint="eastAsia" w:ascii="Arial" w:cs="Arial"/>
                <w:sz w:val="18"/>
                <w:szCs w:val="18"/>
              </w:rPr>
              <w:t>V</w:t>
            </w:r>
            <w:r>
              <w:rPr>
                <w:rFonts w:ascii="Arial" w:cs="Arial"/>
                <w:sz w:val="18"/>
                <w:szCs w:val="18"/>
              </w:rPr>
              <w:t>olume</w:t>
            </w:r>
          </w:p>
          <w:p w14:paraId="52D2A309">
            <w:pPr>
              <w:rPr>
                <w:rFonts w:ascii="Arial" w:hAnsi="Arial" w:cs="Arial"/>
                <w:sz w:val="18"/>
                <w:szCs w:val="18"/>
              </w:rPr>
            </w:pPr>
            <w:r>
              <w:rPr>
                <w:rFonts w:ascii="Arial" w:cs="Arial"/>
                <w:sz w:val="18"/>
                <w:szCs w:val="18"/>
              </w:rPr>
              <w:t>(CBM)</w:t>
            </w:r>
          </w:p>
        </w:tc>
        <w:tc>
          <w:tcPr>
            <w:tcW w:w="992" w:type="dxa"/>
            <w:vAlign w:val="center"/>
          </w:tcPr>
          <w:p w14:paraId="3B79F4AE">
            <w:pPr>
              <w:rPr>
                <w:rFonts w:ascii="Arial" w:cs="Arial"/>
                <w:sz w:val="18"/>
                <w:szCs w:val="18"/>
              </w:rPr>
            </w:pPr>
            <w:r>
              <w:rPr>
                <w:rFonts w:hint="eastAsia" w:ascii="Arial" w:cs="Arial"/>
                <w:sz w:val="18"/>
                <w:szCs w:val="18"/>
              </w:rPr>
              <w:t>Weight</w:t>
            </w:r>
          </w:p>
          <w:p w14:paraId="5029D618">
            <w:pPr>
              <w:rPr>
                <w:rFonts w:ascii="Arial" w:hAnsi="Arial" w:cs="Arial"/>
                <w:sz w:val="18"/>
                <w:szCs w:val="18"/>
              </w:rPr>
            </w:pPr>
            <w:r>
              <w:rPr>
                <w:rFonts w:ascii="Arial" w:cs="Arial"/>
                <w:sz w:val="18"/>
                <w:szCs w:val="18"/>
              </w:rPr>
              <w:t>(kg)</w:t>
            </w:r>
          </w:p>
        </w:tc>
        <w:tc>
          <w:tcPr>
            <w:tcW w:w="1220" w:type="dxa"/>
            <w:vAlign w:val="center"/>
          </w:tcPr>
          <w:p w14:paraId="080CC85D">
            <w:pPr>
              <w:rPr>
                <w:rFonts w:ascii="Arial" w:hAnsi="Arial" w:cs="Arial"/>
                <w:sz w:val="18"/>
                <w:szCs w:val="18"/>
              </w:rPr>
            </w:pPr>
            <w:r>
              <w:rPr>
                <w:rFonts w:hint="eastAsia" w:ascii="Arial" w:cs="Arial"/>
                <w:sz w:val="18"/>
                <w:szCs w:val="18"/>
              </w:rPr>
              <w:t>Note</w:t>
            </w:r>
          </w:p>
        </w:tc>
      </w:tr>
      <w:tr w14:paraId="16D60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680" w:type="dxa"/>
            <w:vAlign w:val="center"/>
          </w:tcPr>
          <w:p w14:paraId="678B203D">
            <w:pPr>
              <w:rPr>
                <w:rFonts w:ascii="Arial" w:hAnsi="Arial" w:cs="Arial"/>
                <w:sz w:val="18"/>
                <w:szCs w:val="18"/>
              </w:rPr>
            </w:pPr>
          </w:p>
        </w:tc>
        <w:tc>
          <w:tcPr>
            <w:tcW w:w="1163" w:type="dxa"/>
            <w:gridSpan w:val="2"/>
            <w:vAlign w:val="center"/>
          </w:tcPr>
          <w:p w14:paraId="73E9F510">
            <w:pPr>
              <w:rPr>
                <w:rFonts w:ascii="Arial" w:hAnsi="Arial" w:cs="Arial"/>
                <w:sz w:val="18"/>
                <w:szCs w:val="18"/>
              </w:rPr>
            </w:pPr>
          </w:p>
        </w:tc>
        <w:tc>
          <w:tcPr>
            <w:tcW w:w="1134" w:type="dxa"/>
            <w:vAlign w:val="center"/>
          </w:tcPr>
          <w:p w14:paraId="56421A14">
            <w:pPr>
              <w:rPr>
                <w:rFonts w:ascii="Arial" w:hAnsi="Arial" w:cs="Arial"/>
                <w:sz w:val="18"/>
                <w:szCs w:val="18"/>
              </w:rPr>
            </w:pPr>
          </w:p>
        </w:tc>
        <w:tc>
          <w:tcPr>
            <w:tcW w:w="851" w:type="dxa"/>
            <w:vAlign w:val="center"/>
          </w:tcPr>
          <w:p w14:paraId="402BC50B">
            <w:pPr>
              <w:rPr>
                <w:rFonts w:ascii="Arial" w:hAnsi="Arial" w:cs="Arial"/>
                <w:sz w:val="18"/>
                <w:szCs w:val="18"/>
              </w:rPr>
            </w:pPr>
          </w:p>
        </w:tc>
        <w:tc>
          <w:tcPr>
            <w:tcW w:w="850" w:type="dxa"/>
            <w:vAlign w:val="center"/>
          </w:tcPr>
          <w:p w14:paraId="7D5E3C87">
            <w:pPr>
              <w:rPr>
                <w:rFonts w:ascii="Arial" w:hAnsi="Arial" w:cs="Arial"/>
              </w:rPr>
            </w:pPr>
          </w:p>
        </w:tc>
        <w:tc>
          <w:tcPr>
            <w:tcW w:w="851" w:type="dxa"/>
            <w:vAlign w:val="center"/>
          </w:tcPr>
          <w:p w14:paraId="2A1464D7">
            <w:pPr>
              <w:rPr>
                <w:rFonts w:ascii="Arial" w:hAnsi="Arial" w:cs="Arial"/>
              </w:rPr>
            </w:pPr>
          </w:p>
        </w:tc>
        <w:tc>
          <w:tcPr>
            <w:tcW w:w="992" w:type="dxa"/>
            <w:vAlign w:val="center"/>
          </w:tcPr>
          <w:p w14:paraId="6E65C8BD">
            <w:pPr>
              <w:rPr>
                <w:rFonts w:ascii="Arial" w:hAnsi="Arial" w:cs="Arial"/>
                <w:sz w:val="18"/>
                <w:szCs w:val="18"/>
              </w:rPr>
            </w:pPr>
          </w:p>
        </w:tc>
        <w:tc>
          <w:tcPr>
            <w:tcW w:w="992" w:type="dxa"/>
            <w:vAlign w:val="center"/>
          </w:tcPr>
          <w:p w14:paraId="478D0554">
            <w:pPr>
              <w:rPr>
                <w:rFonts w:ascii="Arial" w:hAnsi="Arial" w:cs="Arial"/>
                <w:sz w:val="18"/>
                <w:szCs w:val="18"/>
              </w:rPr>
            </w:pPr>
          </w:p>
        </w:tc>
        <w:tc>
          <w:tcPr>
            <w:tcW w:w="1220" w:type="dxa"/>
            <w:vAlign w:val="center"/>
          </w:tcPr>
          <w:p w14:paraId="79E3A649">
            <w:pPr>
              <w:rPr>
                <w:rFonts w:ascii="Arial" w:hAnsi="Arial" w:cs="Arial"/>
                <w:sz w:val="18"/>
                <w:szCs w:val="18"/>
              </w:rPr>
            </w:pPr>
          </w:p>
        </w:tc>
      </w:tr>
      <w:tr w14:paraId="381D2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680" w:type="dxa"/>
            <w:vAlign w:val="center"/>
          </w:tcPr>
          <w:p w14:paraId="258274E3">
            <w:pPr>
              <w:rPr>
                <w:rFonts w:ascii="Arial" w:hAnsi="Arial" w:cs="Arial"/>
                <w:sz w:val="18"/>
                <w:szCs w:val="18"/>
              </w:rPr>
            </w:pPr>
          </w:p>
        </w:tc>
        <w:tc>
          <w:tcPr>
            <w:tcW w:w="1163" w:type="dxa"/>
            <w:gridSpan w:val="2"/>
            <w:vAlign w:val="center"/>
          </w:tcPr>
          <w:p w14:paraId="4CC722B3">
            <w:pPr>
              <w:rPr>
                <w:rFonts w:ascii="Arial" w:hAnsi="Arial" w:cs="Arial"/>
                <w:sz w:val="18"/>
                <w:szCs w:val="18"/>
              </w:rPr>
            </w:pPr>
          </w:p>
        </w:tc>
        <w:tc>
          <w:tcPr>
            <w:tcW w:w="1134" w:type="dxa"/>
            <w:vAlign w:val="center"/>
          </w:tcPr>
          <w:p w14:paraId="15B97615">
            <w:pPr>
              <w:rPr>
                <w:rFonts w:ascii="Arial" w:hAnsi="Arial" w:cs="Arial"/>
                <w:sz w:val="18"/>
                <w:szCs w:val="18"/>
              </w:rPr>
            </w:pPr>
          </w:p>
        </w:tc>
        <w:tc>
          <w:tcPr>
            <w:tcW w:w="851" w:type="dxa"/>
            <w:vAlign w:val="center"/>
          </w:tcPr>
          <w:p w14:paraId="577F7A16">
            <w:pPr>
              <w:rPr>
                <w:rFonts w:ascii="Arial" w:hAnsi="Arial" w:cs="Arial"/>
                <w:sz w:val="18"/>
                <w:szCs w:val="18"/>
              </w:rPr>
            </w:pPr>
          </w:p>
        </w:tc>
        <w:tc>
          <w:tcPr>
            <w:tcW w:w="850" w:type="dxa"/>
            <w:vAlign w:val="center"/>
          </w:tcPr>
          <w:p w14:paraId="69BF98EE">
            <w:pPr>
              <w:rPr>
                <w:rFonts w:ascii="Arial" w:hAnsi="Arial" w:cs="Arial"/>
              </w:rPr>
            </w:pPr>
          </w:p>
        </w:tc>
        <w:tc>
          <w:tcPr>
            <w:tcW w:w="851" w:type="dxa"/>
            <w:vAlign w:val="center"/>
          </w:tcPr>
          <w:p w14:paraId="71301A59">
            <w:pPr>
              <w:rPr>
                <w:rFonts w:ascii="Arial" w:hAnsi="Arial" w:cs="Arial"/>
              </w:rPr>
            </w:pPr>
          </w:p>
        </w:tc>
        <w:tc>
          <w:tcPr>
            <w:tcW w:w="992" w:type="dxa"/>
            <w:vAlign w:val="center"/>
          </w:tcPr>
          <w:p w14:paraId="6DEDF76B">
            <w:pPr>
              <w:rPr>
                <w:rFonts w:ascii="Arial" w:hAnsi="Arial" w:cs="Arial"/>
                <w:sz w:val="18"/>
                <w:szCs w:val="18"/>
              </w:rPr>
            </w:pPr>
          </w:p>
        </w:tc>
        <w:tc>
          <w:tcPr>
            <w:tcW w:w="992" w:type="dxa"/>
            <w:vAlign w:val="center"/>
          </w:tcPr>
          <w:p w14:paraId="4362E8F2">
            <w:pPr>
              <w:rPr>
                <w:rFonts w:ascii="Arial" w:hAnsi="Arial" w:cs="Arial"/>
                <w:sz w:val="18"/>
                <w:szCs w:val="18"/>
              </w:rPr>
            </w:pPr>
          </w:p>
        </w:tc>
        <w:tc>
          <w:tcPr>
            <w:tcW w:w="1220" w:type="dxa"/>
            <w:vAlign w:val="center"/>
          </w:tcPr>
          <w:p w14:paraId="13B052FD">
            <w:pPr>
              <w:rPr>
                <w:rFonts w:ascii="Arial" w:hAnsi="Arial" w:cs="Arial"/>
                <w:sz w:val="18"/>
                <w:szCs w:val="18"/>
              </w:rPr>
            </w:pPr>
          </w:p>
        </w:tc>
      </w:tr>
      <w:tr w14:paraId="31BB4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680" w:type="dxa"/>
            <w:vAlign w:val="center"/>
          </w:tcPr>
          <w:p w14:paraId="239D3166">
            <w:pPr>
              <w:rPr>
                <w:rFonts w:ascii="Arial" w:hAnsi="Arial" w:cs="Arial"/>
                <w:sz w:val="18"/>
                <w:szCs w:val="18"/>
              </w:rPr>
            </w:pPr>
          </w:p>
        </w:tc>
        <w:tc>
          <w:tcPr>
            <w:tcW w:w="1163" w:type="dxa"/>
            <w:gridSpan w:val="2"/>
            <w:vAlign w:val="center"/>
          </w:tcPr>
          <w:p w14:paraId="2B5B1F4B">
            <w:pPr>
              <w:rPr>
                <w:rFonts w:ascii="Arial" w:hAnsi="Arial" w:cs="Arial"/>
                <w:sz w:val="18"/>
                <w:szCs w:val="18"/>
              </w:rPr>
            </w:pPr>
          </w:p>
        </w:tc>
        <w:tc>
          <w:tcPr>
            <w:tcW w:w="1134" w:type="dxa"/>
            <w:vAlign w:val="center"/>
          </w:tcPr>
          <w:p w14:paraId="5A56B52E">
            <w:pPr>
              <w:rPr>
                <w:rFonts w:ascii="Arial" w:hAnsi="Arial" w:cs="Arial"/>
                <w:sz w:val="18"/>
                <w:szCs w:val="18"/>
              </w:rPr>
            </w:pPr>
          </w:p>
        </w:tc>
        <w:tc>
          <w:tcPr>
            <w:tcW w:w="851" w:type="dxa"/>
            <w:vAlign w:val="center"/>
          </w:tcPr>
          <w:p w14:paraId="4D337919">
            <w:pPr>
              <w:rPr>
                <w:rFonts w:ascii="Arial" w:hAnsi="Arial" w:cs="Arial"/>
                <w:sz w:val="18"/>
                <w:szCs w:val="18"/>
              </w:rPr>
            </w:pPr>
          </w:p>
        </w:tc>
        <w:tc>
          <w:tcPr>
            <w:tcW w:w="850" w:type="dxa"/>
            <w:vAlign w:val="center"/>
          </w:tcPr>
          <w:p w14:paraId="4C583756">
            <w:pPr>
              <w:rPr>
                <w:rFonts w:ascii="Arial" w:hAnsi="Arial" w:cs="Arial"/>
              </w:rPr>
            </w:pPr>
          </w:p>
        </w:tc>
        <w:tc>
          <w:tcPr>
            <w:tcW w:w="851" w:type="dxa"/>
            <w:vAlign w:val="center"/>
          </w:tcPr>
          <w:p w14:paraId="44B11B8F">
            <w:pPr>
              <w:rPr>
                <w:rFonts w:ascii="Arial" w:hAnsi="Arial" w:cs="Arial"/>
              </w:rPr>
            </w:pPr>
          </w:p>
        </w:tc>
        <w:tc>
          <w:tcPr>
            <w:tcW w:w="992" w:type="dxa"/>
            <w:vAlign w:val="center"/>
          </w:tcPr>
          <w:p w14:paraId="06214E24">
            <w:pPr>
              <w:rPr>
                <w:rFonts w:ascii="Arial" w:hAnsi="Arial" w:cs="Arial"/>
                <w:sz w:val="18"/>
                <w:szCs w:val="18"/>
              </w:rPr>
            </w:pPr>
          </w:p>
        </w:tc>
        <w:tc>
          <w:tcPr>
            <w:tcW w:w="992" w:type="dxa"/>
            <w:vAlign w:val="center"/>
          </w:tcPr>
          <w:p w14:paraId="51BAE441">
            <w:pPr>
              <w:rPr>
                <w:rFonts w:ascii="Arial" w:hAnsi="Arial" w:cs="Arial"/>
                <w:sz w:val="18"/>
                <w:szCs w:val="18"/>
              </w:rPr>
            </w:pPr>
          </w:p>
        </w:tc>
        <w:tc>
          <w:tcPr>
            <w:tcW w:w="1220" w:type="dxa"/>
            <w:vAlign w:val="center"/>
          </w:tcPr>
          <w:p w14:paraId="3C78526E">
            <w:pPr>
              <w:rPr>
                <w:rFonts w:ascii="Arial" w:hAnsi="Arial" w:cs="Arial"/>
                <w:sz w:val="18"/>
                <w:szCs w:val="18"/>
              </w:rPr>
            </w:pPr>
          </w:p>
        </w:tc>
      </w:tr>
      <w:tr w14:paraId="46699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680" w:type="dxa"/>
            <w:vAlign w:val="center"/>
          </w:tcPr>
          <w:p w14:paraId="2908A7DE">
            <w:pPr>
              <w:rPr>
                <w:rFonts w:ascii="Arial" w:hAnsi="Arial" w:cs="Arial"/>
                <w:sz w:val="18"/>
                <w:szCs w:val="18"/>
              </w:rPr>
            </w:pPr>
          </w:p>
        </w:tc>
        <w:tc>
          <w:tcPr>
            <w:tcW w:w="1163" w:type="dxa"/>
            <w:gridSpan w:val="2"/>
            <w:vAlign w:val="center"/>
          </w:tcPr>
          <w:p w14:paraId="62C37CC0">
            <w:pPr>
              <w:rPr>
                <w:rFonts w:ascii="Arial" w:hAnsi="Arial" w:cs="Arial"/>
                <w:sz w:val="18"/>
                <w:szCs w:val="18"/>
              </w:rPr>
            </w:pPr>
          </w:p>
        </w:tc>
        <w:tc>
          <w:tcPr>
            <w:tcW w:w="1134" w:type="dxa"/>
            <w:vAlign w:val="center"/>
          </w:tcPr>
          <w:p w14:paraId="5CD60028">
            <w:pPr>
              <w:rPr>
                <w:rFonts w:ascii="Arial" w:hAnsi="Arial" w:cs="Arial"/>
                <w:sz w:val="18"/>
                <w:szCs w:val="18"/>
              </w:rPr>
            </w:pPr>
          </w:p>
        </w:tc>
        <w:tc>
          <w:tcPr>
            <w:tcW w:w="851" w:type="dxa"/>
            <w:vAlign w:val="center"/>
          </w:tcPr>
          <w:p w14:paraId="30AB247A">
            <w:pPr>
              <w:rPr>
                <w:rFonts w:ascii="Arial" w:hAnsi="Arial" w:cs="Arial"/>
                <w:sz w:val="18"/>
                <w:szCs w:val="18"/>
              </w:rPr>
            </w:pPr>
          </w:p>
        </w:tc>
        <w:tc>
          <w:tcPr>
            <w:tcW w:w="850" w:type="dxa"/>
            <w:vAlign w:val="center"/>
          </w:tcPr>
          <w:p w14:paraId="5BEAE647">
            <w:pPr>
              <w:rPr>
                <w:rFonts w:ascii="Arial" w:hAnsi="Arial" w:cs="Arial"/>
              </w:rPr>
            </w:pPr>
          </w:p>
        </w:tc>
        <w:tc>
          <w:tcPr>
            <w:tcW w:w="851" w:type="dxa"/>
            <w:vAlign w:val="center"/>
          </w:tcPr>
          <w:p w14:paraId="4CC072AB">
            <w:pPr>
              <w:rPr>
                <w:rFonts w:ascii="Arial" w:hAnsi="Arial" w:cs="Arial"/>
              </w:rPr>
            </w:pPr>
          </w:p>
        </w:tc>
        <w:tc>
          <w:tcPr>
            <w:tcW w:w="992" w:type="dxa"/>
            <w:vAlign w:val="center"/>
          </w:tcPr>
          <w:p w14:paraId="78907245">
            <w:pPr>
              <w:rPr>
                <w:rFonts w:ascii="Arial" w:hAnsi="Arial" w:cs="Arial"/>
                <w:sz w:val="18"/>
                <w:szCs w:val="18"/>
              </w:rPr>
            </w:pPr>
          </w:p>
        </w:tc>
        <w:tc>
          <w:tcPr>
            <w:tcW w:w="992" w:type="dxa"/>
            <w:vAlign w:val="center"/>
          </w:tcPr>
          <w:p w14:paraId="07BE8E97">
            <w:pPr>
              <w:rPr>
                <w:rFonts w:ascii="Arial" w:hAnsi="Arial" w:cs="Arial"/>
                <w:sz w:val="18"/>
                <w:szCs w:val="18"/>
              </w:rPr>
            </w:pPr>
          </w:p>
        </w:tc>
        <w:tc>
          <w:tcPr>
            <w:tcW w:w="1220" w:type="dxa"/>
            <w:vAlign w:val="center"/>
          </w:tcPr>
          <w:p w14:paraId="16ED264F">
            <w:pPr>
              <w:rPr>
                <w:rFonts w:ascii="Arial" w:hAnsi="Arial" w:cs="Arial"/>
                <w:sz w:val="18"/>
                <w:szCs w:val="18"/>
              </w:rPr>
            </w:pPr>
          </w:p>
        </w:tc>
      </w:tr>
      <w:tr w14:paraId="4A75D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2977" w:type="dxa"/>
            <w:gridSpan w:val="4"/>
            <w:tcBorders>
              <w:right w:val="single" w:color="auto" w:sz="4" w:space="0"/>
            </w:tcBorders>
            <w:vAlign w:val="center"/>
          </w:tcPr>
          <w:p w14:paraId="0FAD5D17">
            <w:pPr>
              <w:rPr>
                <w:rFonts w:ascii="Arial" w:hAnsi="Arial" w:cs="Arial"/>
                <w:sz w:val="18"/>
                <w:szCs w:val="18"/>
              </w:rPr>
            </w:pPr>
            <w:r>
              <w:rPr>
                <w:rFonts w:hint="eastAsia" w:ascii="Arial" w:cs="Arial"/>
                <w:sz w:val="18"/>
                <w:szCs w:val="18"/>
              </w:rPr>
              <w:t>Total</w:t>
            </w:r>
            <w:r>
              <w:rPr>
                <w:rFonts w:ascii="Arial" w:cs="Arial"/>
                <w:sz w:val="18"/>
                <w:szCs w:val="18"/>
              </w:rPr>
              <w:t>：</w:t>
            </w:r>
          </w:p>
        </w:tc>
        <w:tc>
          <w:tcPr>
            <w:tcW w:w="1701" w:type="dxa"/>
            <w:gridSpan w:val="2"/>
            <w:tcBorders>
              <w:top w:val="single" w:color="auto" w:sz="4" w:space="0"/>
              <w:left w:val="single" w:color="auto" w:sz="4" w:space="0"/>
              <w:bottom w:val="single" w:color="auto" w:sz="4" w:space="0"/>
              <w:right w:val="nil"/>
            </w:tcBorders>
            <w:vAlign w:val="center"/>
          </w:tcPr>
          <w:p w14:paraId="216F4735">
            <w:pPr>
              <w:rPr>
                <w:rFonts w:ascii="Arial" w:hAnsi="Arial" w:cs="Arial"/>
              </w:rPr>
            </w:pPr>
          </w:p>
        </w:tc>
        <w:tc>
          <w:tcPr>
            <w:tcW w:w="851" w:type="dxa"/>
            <w:tcBorders>
              <w:top w:val="single" w:color="auto" w:sz="4" w:space="0"/>
              <w:left w:val="nil"/>
              <w:bottom w:val="single" w:color="auto" w:sz="4" w:space="0"/>
              <w:right w:val="single" w:color="auto" w:sz="4" w:space="0"/>
            </w:tcBorders>
            <w:vAlign w:val="center"/>
          </w:tcPr>
          <w:p w14:paraId="74F04CC5">
            <w:pPr>
              <w:rPr>
                <w:rFonts w:ascii="Arial" w:hAnsi="Arial" w:cs="Arial"/>
              </w:rPr>
            </w:pPr>
            <w:r>
              <w:rPr>
                <w:rFonts w:ascii="Arial" w:cs="Arial"/>
                <w:sz w:val="18"/>
                <w:szCs w:val="18"/>
              </w:rPr>
              <w:t>（</w:t>
            </w:r>
            <w:r>
              <w:rPr>
                <w:rFonts w:hint="eastAsia" w:ascii="Arial" w:cs="Arial"/>
                <w:sz w:val="18"/>
                <w:szCs w:val="18"/>
              </w:rPr>
              <w:t>set</w:t>
            </w:r>
            <w:r>
              <w:rPr>
                <w:rFonts w:ascii="Arial" w:cs="Arial"/>
                <w:sz w:val="18"/>
                <w:szCs w:val="18"/>
              </w:rPr>
              <w:t>）</w:t>
            </w:r>
          </w:p>
        </w:tc>
        <w:tc>
          <w:tcPr>
            <w:tcW w:w="992" w:type="dxa"/>
            <w:tcBorders>
              <w:left w:val="single" w:color="auto" w:sz="4" w:space="0"/>
            </w:tcBorders>
            <w:vAlign w:val="center"/>
          </w:tcPr>
          <w:p w14:paraId="242487AD">
            <w:pPr>
              <w:rPr>
                <w:rFonts w:ascii="Arial" w:hAnsi="Arial" w:cs="Arial"/>
                <w:sz w:val="18"/>
                <w:szCs w:val="18"/>
              </w:rPr>
            </w:pPr>
          </w:p>
        </w:tc>
        <w:tc>
          <w:tcPr>
            <w:tcW w:w="992" w:type="dxa"/>
            <w:tcBorders>
              <w:tr2bl w:val="single" w:color="000000" w:sz="4" w:space="0"/>
            </w:tcBorders>
            <w:vAlign w:val="center"/>
          </w:tcPr>
          <w:p w14:paraId="2F330070">
            <w:pPr>
              <w:rPr>
                <w:rFonts w:ascii="Arial" w:hAnsi="Arial" w:cs="Arial"/>
                <w:sz w:val="18"/>
                <w:szCs w:val="18"/>
              </w:rPr>
            </w:pPr>
          </w:p>
        </w:tc>
        <w:tc>
          <w:tcPr>
            <w:tcW w:w="1220" w:type="dxa"/>
            <w:tcBorders>
              <w:tr2bl w:val="single" w:color="000000" w:sz="4" w:space="0"/>
            </w:tcBorders>
            <w:vAlign w:val="center"/>
          </w:tcPr>
          <w:p w14:paraId="145031D6">
            <w:pPr>
              <w:rPr>
                <w:rFonts w:ascii="Arial" w:hAnsi="Arial" w:cs="Arial"/>
                <w:sz w:val="18"/>
                <w:szCs w:val="18"/>
              </w:rPr>
            </w:pPr>
          </w:p>
        </w:tc>
      </w:tr>
      <w:tr w14:paraId="61C59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8733" w:type="dxa"/>
            <w:gridSpan w:val="10"/>
            <w:vAlign w:val="center"/>
          </w:tcPr>
          <w:p w14:paraId="116A63BD">
            <w:pPr>
              <w:rPr>
                <w:rFonts w:ascii="Arial" w:hAnsi="Arial" w:cs="Arial"/>
                <w:b/>
                <w:sz w:val="18"/>
                <w:szCs w:val="18"/>
              </w:rPr>
            </w:pPr>
            <w:r>
              <w:rPr>
                <w:rFonts w:ascii="Arial" w:hAnsi="Arial" w:cs="Arial"/>
                <w:b/>
                <w:sz w:val="18"/>
                <w:szCs w:val="18"/>
              </w:rPr>
              <w:t>2</w:t>
            </w:r>
            <w:r>
              <w:rPr>
                <w:rFonts w:hint="eastAsia" w:ascii="Arial" w:hAnsi="Arial" w:cs="Arial"/>
                <w:b/>
                <w:sz w:val="18"/>
                <w:szCs w:val="18"/>
              </w:rPr>
              <w:t>．</w:t>
            </w:r>
            <w:r>
              <w:rPr>
                <w:rFonts w:ascii="Arial" w:hAnsi="Arial" w:cs="Arial"/>
                <w:b/>
                <w:sz w:val="18"/>
                <w:szCs w:val="18"/>
              </w:rPr>
              <w:t>Special services such as exhibition assembly and erection</w:t>
            </w:r>
            <w:r>
              <w:rPr>
                <w:rFonts w:hint="eastAsia" w:ascii="Arial" w:hAnsi="Arial" w:cs="Arial"/>
                <w:b/>
                <w:sz w:val="18"/>
                <w:szCs w:val="18"/>
              </w:rPr>
              <w:t>：</w:t>
            </w:r>
          </w:p>
        </w:tc>
      </w:tr>
      <w:tr w14:paraId="3CAF0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04" w:hRule="exact"/>
        </w:trPr>
        <w:tc>
          <w:tcPr>
            <w:tcW w:w="1843" w:type="dxa"/>
            <w:gridSpan w:val="3"/>
            <w:vAlign w:val="center"/>
          </w:tcPr>
          <w:p w14:paraId="70829764">
            <w:pPr>
              <w:rPr>
                <w:rFonts w:ascii="Arial" w:hAnsi="Arial" w:cs="Arial"/>
                <w:sz w:val="18"/>
                <w:szCs w:val="18"/>
              </w:rPr>
            </w:pPr>
            <w:r>
              <w:rPr>
                <w:rFonts w:ascii="Arial" w:hAnsi="Arial" w:cs="Arial"/>
                <w:sz w:val="18"/>
                <w:szCs w:val="18"/>
              </w:rPr>
              <w:t>Mechanical specifications</w:t>
            </w:r>
          </w:p>
        </w:tc>
        <w:tc>
          <w:tcPr>
            <w:tcW w:w="1134" w:type="dxa"/>
            <w:vAlign w:val="center"/>
          </w:tcPr>
          <w:p w14:paraId="38D52586">
            <w:pPr>
              <w:rPr>
                <w:rFonts w:ascii="Arial" w:hAnsi="Arial" w:cs="Arial"/>
              </w:rPr>
            </w:pPr>
            <w:r>
              <w:rPr>
                <w:rFonts w:hint="eastAsia" w:ascii="Arial" w:hAnsi="Arial" w:cs="Arial"/>
                <w:sz w:val="18"/>
                <w:szCs w:val="18"/>
              </w:rPr>
              <w:t>N</w:t>
            </w:r>
            <w:r>
              <w:rPr>
                <w:rFonts w:ascii="Arial" w:hAnsi="Arial" w:cs="Arial"/>
                <w:sz w:val="18"/>
                <w:szCs w:val="18"/>
              </w:rPr>
              <w:t>umber</w:t>
            </w:r>
          </w:p>
        </w:tc>
        <w:tc>
          <w:tcPr>
            <w:tcW w:w="2552" w:type="dxa"/>
            <w:gridSpan w:val="3"/>
            <w:vAlign w:val="center"/>
          </w:tcPr>
          <w:p w14:paraId="6CE2A493">
            <w:pPr>
              <w:rPr>
                <w:rFonts w:ascii="Arial" w:hAnsi="Arial" w:cs="Arial"/>
                <w:sz w:val="18"/>
                <w:szCs w:val="18"/>
              </w:rPr>
            </w:pPr>
            <w:r>
              <w:rPr>
                <w:rFonts w:ascii="Arial" w:hAnsi="Arial" w:cs="Arial"/>
              </w:rPr>
              <w:t>Operating time</w:t>
            </w:r>
          </w:p>
        </w:tc>
        <w:tc>
          <w:tcPr>
            <w:tcW w:w="3204" w:type="dxa"/>
            <w:gridSpan w:val="3"/>
            <w:vAlign w:val="center"/>
          </w:tcPr>
          <w:p w14:paraId="5863760D">
            <w:pPr>
              <w:rPr>
                <w:rFonts w:ascii="Arial" w:hAnsi="Arial" w:cs="Arial"/>
                <w:sz w:val="18"/>
                <w:szCs w:val="18"/>
              </w:rPr>
            </w:pPr>
            <w:r>
              <w:rPr>
                <w:rFonts w:ascii="Arial" w:hAnsi="Arial" w:cs="Arial"/>
                <w:sz w:val="18"/>
                <w:szCs w:val="18"/>
              </w:rPr>
              <w:t>Assembly time</w:t>
            </w:r>
          </w:p>
        </w:tc>
      </w:tr>
      <w:tr w14:paraId="506E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1843" w:type="dxa"/>
            <w:gridSpan w:val="3"/>
            <w:vAlign w:val="center"/>
          </w:tcPr>
          <w:p w14:paraId="20777B92">
            <w:pPr>
              <w:rPr>
                <w:rFonts w:ascii="Arial" w:hAnsi="Arial" w:cs="Arial"/>
                <w:sz w:val="18"/>
                <w:szCs w:val="18"/>
              </w:rPr>
            </w:pPr>
            <w:r>
              <w:rPr>
                <w:rFonts w:hint="eastAsia" w:ascii="Arial" w:hAnsi="Arial" w:cs="Arial"/>
                <w:sz w:val="18"/>
                <w:szCs w:val="18"/>
              </w:rPr>
              <w:t>_______</w:t>
            </w:r>
            <w:r>
              <w:t xml:space="preserve"> </w:t>
            </w:r>
            <w:r>
              <w:rPr>
                <w:rFonts w:ascii="Arial" w:hAnsi="Arial" w:cs="Arial"/>
                <w:sz w:val="18"/>
                <w:szCs w:val="18"/>
              </w:rPr>
              <w:t>ton forklift</w:t>
            </w:r>
          </w:p>
        </w:tc>
        <w:tc>
          <w:tcPr>
            <w:tcW w:w="1134" w:type="dxa"/>
            <w:vAlign w:val="center"/>
          </w:tcPr>
          <w:p w14:paraId="40259166">
            <w:pPr>
              <w:rPr>
                <w:rFonts w:ascii="Arial" w:hAnsi="Arial" w:cs="Arial"/>
              </w:rPr>
            </w:pPr>
          </w:p>
        </w:tc>
        <w:tc>
          <w:tcPr>
            <w:tcW w:w="2552" w:type="dxa"/>
            <w:gridSpan w:val="3"/>
            <w:vAlign w:val="center"/>
          </w:tcPr>
          <w:p w14:paraId="1EB5154C">
            <w:pPr>
              <w:rPr>
                <w:rFonts w:ascii="Arial" w:hAnsi="Arial" w:cs="Arial"/>
                <w:sz w:val="18"/>
                <w:szCs w:val="18"/>
              </w:rPr>
            </w:pPr>
          </w:p>
        </w:tc>
        <w:tc>
          <w:tcPr>
            <w:tcW w:w="3204" w:type="dxa"/>
            <w:gridSpan w:val="3"/>
            <w:tcBorders>
              <w:bottom w:val="single" w:color="000000" w:sz="4" w:space="0"/>
            </w:tcBorders>
            <w:vAlign w:val="center"/>
          </w:tcPr>
          <w:p w14:paraId="6EBE7DFF">
            <w:pPr>
              <w:rPr>
                <w:rFonts w:ascii="Arial" w:hAnsi="Arial" w:cs="Arial"/>
                <w:sz w:val="18"/>
                <w:szCs w:val="18"/>
              </w:rPr>
            </w:pPr>
          </w:p>
        </w:tc>
      </w:tr>
      <w:tr w14:paraId="5E65E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1843" w:type="dxa"/>
            <w:gridSpan w:val="3"/>
            <w:vAlign w:val="center"/>
          </w:tcPr>
          <w:p w14:paraId="7CEEE895">
            <w:pPr>
              <w:rPr>
                <w:rFonts w:ascii="Arial" w:hAnsi="Arial" w:cs="Arial"/>
                <w:sz w:val="18"/>
                <w:szCs w:val="18"/>
              </w:rPr>
            </w:pPr>
            <w:r>
              <w:rPr>
                <w:rFonts w:hint="eastAsia" w:ascii="Arial" w:hAnsi="Arial" w:cs="Arial"/>
                <w:sz w:val="18"/>
                <w:szCs w:val="18"/>
              </w:rPr>
              <w:t>_______</w:t>
            </w:r>
            <w:r>
              <w:t xml:space="preserve"> </w:t>
            </w:r>
            <w:r>
              <w:rPr>
                <w:rFonts w:ascii="Arial" w:hAnsi="Arial" w:cs="Arial"/>
                <w:sz w:val="18"/>
                <w:szCs w:val="18"/>
              </w:rPr>
              <w:t>ton crane</w:t>
            </w:r>
          </w:p>
        </w:tc>
        <w:tc>
          <w:tcPr>
            <w:tcW w:w="1134" w:type="dxa"/>
            <w:vAlign w:val="center"/>
          </w:tcPr>
          <w:p w14:paraId="42653E19">
            <w:pPr>
              <w:rPr>
                <w:rFonts w:ascii="Arial" w:hAnsi="Arial" w:cs="Arial"/>
              </w:rPr>
            </w:pPr>
          </w:p>
        </w:tc>
        <w:tc>
          <w:tcPr>
            <w:tcW w:w="2552" w:type="dxa"/>
            <w:gridSpan w:val="3"/>
            <w:vAlign w:val="center"/>
          </w:tcPr>
          <w:p w14:paraId="390BA9D5">
            <w:pPr>
              <w:rPr>
                <w:rFonts w:ascii="Arial" w:hAnsi="Arial" w:cs="Arial"/>
                <w:sz w:val="18"/>
                <w:szCs w:val="18"/>
              </w:rPr>
            </w:pPr>
          </w:p>
        </w:tc>
        <w:tc>
          <w:tcPr>
            <w:tcW w:w="3204" w:type="dxa"/>
            <w:gridSpan w:val="3"/>
            <w:tcBorders>
              <w:bottom w:val="single" w:color="000000" w:sz="4" w:space="0"/>
            </w:tcBorders>
            <w:vAlign w:val="center"/>
          </w:tcPr>
          <w:p w14:paraId="69E8C9E4">
            <w:pPr>
              <w:rPr>
                <w:rFonts w:ascii="Arial" w:hAnsi="Arial" w:cs="Arial"/>
                <w:sz w:val="18"/>
                <w:szCs w:val="18"/>
              </w:rPr>
            </w:pPr>
          </w:p>
        </w:tc>
      </w:tr>
      <w:tr w14:paraId="4AA70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1843" w:type="dxa"/>
            <w:gridSpan w:val="3"/>
            <w:tcBorders>
              <w:bottom w:val="single" w:color="auto" w:sz="4" w:space="0"/>
            </w:tcBorders>
            <w:vAlign w:val="center"/>
          </w:tcPr>
          <w:p w14:paraId="728409A4">
            <w:pPr>
              <w:rPr>
                <w:rFonts w:ascii="Arial" w:hAnsi="Arial" w:cs="Arial"/>
                <w:sz w:val="18"/>
                <w:szCs w:val="18"/>
              </w:rPr>
            </w:pPr>
            <w:r>
              <w:rPr>
                <w:rFonts w:ascii="Arial" w:hAnsi="Arial" w:cs="Arial"/>
                <w:sz w:val="18"/>
                <w:szCs w:val="18"/>
              </w:rPr>
              <w:t>Hoisting workers</w:t>
            </w:r>
          </w:p>
        </w:tc>
        <w:tc>
          <w:tcPr>
            <w:tcW w:w="1134" w:type="dxa"/>
            <w:tcBorders>
              <w:bottom w:val="single" w:color="auto" w:sz="4" w:space="0"/>
            </w:tcBorders>
            <w:vAlign w:val="center"/>
          </w:tcPr>
          <w:p w14:paraId="0870293D">
            <w:pPr>
              <w:rPr>
                <w:rFonts w:ascii="Arial" w:hAnsi="Arial" w:cs="Arial"/>
              </w:rPr>
            </w:pPr>
          </w:p>
        </w:tc>
        <w:tc>
          <w:tcPr>
            <w:tcW w:w="2552" w:type="dxa"/>
            <w:gridSpan w:val="3"/>
            <w:tcBorders>
              <w:bottom w:val="single" w:color="auto" w:sz="4" w:space="0"/>
            </w:tcBorders>
            <w:vAlign w:val="center"/>
          </w:tcPr>
          <w:p w14:paraId="773CD291">
            <w:pPr>
              <w:rPr>
                <w:rFonts w:ascii="Arial" w:hAnsi="Arial" w:cs="Arial"/>
                <w:sz w:val="18"/>
                <w:szCs w:val="18"/>
              </w:rPr>
            </w:pPr>
          </w:p>
        </w:tc>
        <w:tc>
          <w:tcPr>
            <w:tcW w:w="3204" w:type="dxa"/>
            <w:gridSpan w:val="3"/>
            <w:tcBorders>
              <w:bottom w:val="single" w:color="auto" w:sz="4" w:space="0"/>
            </w:tcBorders>
            <w:vAlign w:val="center"/>
          </w:tcPr>
          <w:p w14:paraId="11382868">
            <w:pPr>
              <w:rPr>
                <w:rFonts w:ascii="Arial" w:hAnsi="Arial" w:cs="Arial"/>
                <w:sz w:val="18"/>
                <w:szCs w:val="18"/>
              </w:rPr>
            </w:pPr>
          </w:p>
        </w:tc>
      </w:tr>
      <w:tr w14:paraId="745D2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63" w:hRule="exact"/>
        </w:trPr>
        <w:tc>
          <w:tcPr>
            <w:tcW w:w="7513" w:type="dxa"/>
            <w:gridSpan w:val="9"/>
            <w:tcBorders>
              <w:top w:val="single" w:color="auto" w:sz="4" w:space="0"/>
              <w:left w:val="single" w:color="auto" w:sz="4" w:space="0"/>
              <w:bottom w:val="nil"/>
              <w:right w:val="nil"/>
            </w:tcBorders>
            <w:vAlign w:val="center"/>
          </w:tcPr>
          <w:p w14:paraId="043155B1">
            <w:pPr>
              <w:jc w:val="both"/>
              <w:rPr>
                <w:rFonts w:ascii="Arial" w:cs="Arial"/>
                <w:b/>
                <w:sz w:val="18"/>
                <w:szCs w:val="18"/>
              </w:rPr>
            </w:pPr>
            <w:r>
              <w:rPr>
                <w:rFonts w:hint="eastAsia" w:ascii="Arial" w:cs="Arial"/>
                <w:b/>
                <w:sz w:val="18"/>
                <w:szCs w:val="18"/>
              </w:rPr>
              <w:t>3</w:t>
            </w:r>
            <w:r>
              <w:rPr>
                <w:rFonts w:ascii="Arial" w:cs="Arial"/>
                <w:b/>
                <w:sz w:val="18"/>
                <w:szCs w:val="18"/>
              </w:rPr>
              <w:t>. Transportation methods and service requirements</w:t>
            </w:r>
            <w:r>
              <w:rPr>
                <w:rFonts w:hint="eastAsia" w:ascii="Arial" w:cs="Arial"/>
                <w:b/>
                <w:sz w:val="18"/>
                <w:szCs w:val="18"/>
              </w:rPr>
              <w:t>：</w:t>
            </w:r>
          </w:p>
        </w:tc>
        <w:tc>
          <w:tcPr>
            <w:tcW w:w="1220" w:type="dxa"/>
            <w:tcBorders>
              <w:top w:val="single" w:color="auto" w:sz="4" w:space="0"/>
              <w:left w:val="nil"/>
              <w:bottom w:val="nil"/>
              <w:right w:val="single" w:color="auto" w:sz="4" w:space="0"/>
            </w:tcBorders>
            <w:vAlign w:val="center"/>
          </w:tcPr>
          <w:p w14:paraId="70E6BA7E">
            <w:pPr>
              <w:rPr>
                <w:rFonts w:ascii="Arial" w:cs="Arial"/>
                <w:sz w:val="18"/>
                <w:szCs w:val="18"/>
              </w:rPr>
            </w:pPr>
          </w:p>
        </w:tc>
      </w:tr>
      <w:tr w14:paraId="4AD89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69" w:hRule="exact"/>
        </w:trPr>
        <w:tc>
          <w:tcPr>
            <w:tcW w:w="8733" w:type="dxa"/>
            <w:gridSpan w:val="10"/>
            <w:tcBorders>
              <w:top w:val="nil"/>
              <w:left w:val="single" w:color="auto" w:sz="4" w:space="0"/>
              <w:bottom w:val="nil"/>
              <w:right w:val="single" w:color="auto" w:sz="4" w:space="0"/>
            </w:tcBorders>
            <w:vAlign w:val="center"/>
          </w:tcPr>
          <w:p w14:paraId="0534851E">
            <w:pPr>
              <w:spacing w:line="276" w:lineRule="auto"/>
              <w:rPr>
                <w:rFonts w:ascii="Arial" w:hAnsi="Arial" w:cs="Arial"/>
                <w:sz w:val="18"/>
                <w:szCs w:val="18"/>
              </w:rPr>
            </w:pPr>
            <w:r>
              <w:rPr>
                <w:rFonts w:ascii="Arial" w:hAnsi="Arial" w:cs="Arial"/>
                <w:sz w:val="18"/>
                <w:szCs w:val="18"/>
              </w:rPr>
              <w:t>□Handle the entry/exit placement of the above exhibits on your own.</w:t>
            </w:r>
          </w:p>
        </w:tc>
      </w:tr>
      <w:tr w14:paraId="2035D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56" w:hRule="exact"/>
        </w:trPr>
        <w:tc>
          <w:tcPr>
            <w:tcW w:w="8733" w:type="dxa"/>
            <w:gridSpan w:val="10"/>
            <w:tcBorders>
              <w:top w:val="nil"/>
              <w:left w:val="single" w:color="auto" w:sz="4" w:space="0"/>
              <w:bottom w:val="nil"/>
              <w:right w:val="single" w:color="auto" w:sz="4" w:space="0"/>
            </w:tcBorders>
            <w:vAlign w:val="center"/>
          </w:tcPr>
          <w:p w14:paraId="7C5D1D17">
            <w:pPr>
              <w:spacing w:line="276" w:lineRule="auto"/>
              <w:rPr>
                <w:rFonts w:ascii="Arial" w:hAnsi="Arial" w:cs="Arial"/>
                <w:sz w:val="18"/>
                <w:szCs w:val="18"/>
              </w:rPr>
            </w:pPr>
            <w:r>
              <w:rPr>
                <w:rFonts w:ascii="Arial" w:hAnsi="Arial" w:cs="Arial"/>
                <w:sz w:val="18"/>
                <w:szCs w:val="18"/>
              </w:rPr>
              <w:t>□Transport to the exhibition hall by yourselves, and our company entrusts APT to provide the following services：</w:t>
            </w:r>
          </w:p>
        </w:tc>
      </w:tr>
      <w:tr w14:paraId="40EEC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8" w:hRule="exact"/>
        </w:trPr>
        <w:tc>
          <w:tcPr>
            <w:tcW w:w="931" w:type="dxa"/>
            <w:gridSpan w:val="2"/>
            <w:tcBorders>
              <w:top w:val="nil"/>
              <w:left w:val="single" w:color="auto" w:sz="4" w:space="0"/>
              <w:bottom w:val="nil"/>
              <w:right w:val="nil"/>
            </w:tcBorders>
            <w:vAlign w:val="center"/>
          </w:tcPr>
          <w:p w14:paraId="79D01F02">
            <w:pPr>
              <w:rPr>
                <w:rFonts w:ascii="Arial" w:hAnsi="Arial" w:cs="Arial"/>
                <w:sz w:val="18"/>
                <w:szCs w:val="18"/>
              </w:rPr>
            </w:pPr>
            <w:r>
              <w:rPr>
                <w:rFonts w:ascii="Arial" w:hAnsi="Arial" w:cs="Arial"/>
                <w:sz w:val="18"/>
                <w:szCs w:val="18"/>
              </w:rPr>
              <w:t xml:space="preserve">A. </w:t>
            </w:r>
            <w:r>
              <w:rPr>
                <w:rFonts w:hint="eastAsia" w:ascii="Arial" w:hAnsi="Arial" w:cs="Arial"/>
                <w:sz w:val="18"/>
                <w:szCs w:val="18"/>
              </w:rPr>
              <w:t>E</w:t>
            </w:r>
            <w:r>
              <w:rPr>
                <w:rFonts w:ascii="Arial" w:hAnsi="Arial" w:cs="Arial"/>
                <w:sz w:val="18"/>
                <w:szCs w:val="18"/>
              </w:rPr>
              <w:t>ntry</w:t>
            </w:r>
          </w:p>
        </w:tc>
        <w:tc>
          <w:tcPr>
            <w:tcW w:w="6582" w:type="dxa"/>
            <w:gridSpan w:val="7"/>
            <w:tcBorders>
              <w:top w:val="nil"/>
              <w:left w:val="nil"/>
              <w:bottom w:val="nil"/>
              <w:right w:val="nil"/>
            </w:tcBorders>
            <w:vAlign w:val="center"/>
          </w:tcPr>
          <w:p w14:paraId="1A1A68F1">
            <w:pPr>
              <w:spacing w:line="276" w:lineRule="auto"/>
              <w:rPr>
                <w:rFonts w:ascii="Arial" w:hAnsi="Arial" w:cs="Arial"/>
                <w:sz w:val="18"/>
                <w:szCs w:val="18"/>
              </w:rPr>
            </w:pPr>
            <w:r>
              <w:rPr>
                <w:rFonts w:ascii="Arial" w:hAnsi="Arial" w:cs="Arial"/>
                <w:sz w:val="18"/>
                <w:szCs w:val="18"/>
              </w:rPr>
              <w:t>1、Pick up goods from the entrance of the exhibition hall to the booth</w:t>
            </w:r>
          </w:p>
        </w:tc>
        <w:tc>
          <w:tcPr>
            <w:tcW w:w="1220" w:type="dxa"/>
            <w:tcBorders>
              <w:top w:val="nil"/>
              <w:left w:val="nil"/>
              <w:bottom w:val="nil"/>
              <w:right w:val="single" w:color="auto" w:sz="4" w:space="0"/>
            </w:tcBorders>
            <w:vAlign w:val="center"/>
          </w:tcPr>
          <w:p w14:paraId="5A3CDE86">
            <w:pPr>
              <w:spacing w:line="276" w:lineRule="auto"/>
              <w:rPr>
                <w:rFonts w:ascii="Arial" w:hAnsi="Arial" w:cs="Arial"/>
                <w:sz w:val="18"/>
                <w:szCs w:val="18"/>
              </w:rPr>
            </w:pPr>
            <w:r>
              <w:rPr>
                <w:rFonts w:ascii="Arial" w:hAnsi="Arial" w:cs="Arial"/>
                <w:sz w:val="18"/>
                <w:szCs w:val="18"/>
              </w:rPr>
              <w:t>（     ）</w:t>
            </w:r>
          </w:p>
        </w:tc>
      </w:tr>
      <w:tr w14:paraId="54E09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1" w:hRule="exact"/>
        </w:trPr>
        <w:tc>
          <w:tcPr>
            <w:tcW w:w="931" w:type="dxa"/>
            <w:gridSpan w:val="2"/>
            <w:tcBorders>
              <w:top w:val="nil"/>
              <w:left w:val="single" w:color="auto" w:sz="4" w:space="0"/>
              <w:bottom w:val="nil"/>
              <w:right w:val="nil"/>
            </w:tcBorders>
            <w:vAlign w:val="center"/>
          </w:tcPr>
          <w:p w14:paraId="585A752A">
            <w:pPr>
              <w:rPr>
                <w:rFonts w:ascii="Arial" w:hAnsi="Arial" w:cs="Arial"/>
                <w:sz w:val="18"/>
                <w:szCs w:val="18"/>
              </w:rPr>
            </w:pPr>
          </w:p>
        </w:tc>
        <w:tc>
          <w:tcPr>
            <w:tcW w:w="6582" w:type="dxa"/>
            <w:gridSpan w:val="7"/>
            <w:tcBorders>
              <w:top w:val="nil"/>
              <w:left w:val="nil"/>
              <w:bottom w:val="nil"/>
              <w:right w:val="nil"/>
            </w:tcBorders>
            <w:vAlign w:val="center"/>
          </w:tcPr>
          <w:p w14:paraId="1C938910">
            <w:pPr>
              <w:spacing w:line="276" w:lineRule="auto"/>
              <w:rPr>
                <w:rFonts w:ascii="Arial" w:hAnsi="Arial" w:cs="Arial"/>
                <w:sz w:val="18"/>
                <w:szCs w:val="18"/>
              </w:rPr>
            </w:pPr>
            <w:r>
              <w:rPr>
                <w:rFonts w:ascii="Arial" w:hAnsi="Arial" w:cs="Arial"/>
                <w:sz w:val="18"/>
                <w:szCs w:val="18"/>
              </w:rPr>
              <w:t>2、Handling and storage of packaging materials/boxes</w:t>
            </w:r>
          </w:p>
        </w:tc>
        <w:tc>
          <w:tcPr>
            <w:tcW w:w="1220" w:type="dxa"/>
            <w:tcBorders>
              <w:top w:val="nil"/>
              <w:left w:val="nil"/>
              <w:bottom w:val="nil"/>
              <w:right w:val="single" w:color="auto" w:sz="4" w:space="0"/>
            </w:tcBorders>
            <w:vAlign w:val="center"/>
          </w:tcPr>
          <w:p w14:paraId="239B50FA">
            <w:pPr>
              <w:spacing w:line="276" w:lineRule="auto"/>
              <w:rPr>
                <w:rFonts w:ascii="Arial" w:hAnsi="Arial" w:cs="Arial"/>
                <w:sz w:val="18"/>
                <w:szCs w:val="18"/>
              </w:rPr>
            </w:pPr>
            <w:r>
              <w:rPr>
                <w:rFonts w:ascii="Arial" w:hAnsi="Arial" w:cs="Arial"/>
                <w:sz w:val="18"/>
                <w:szCs w:val="18"/>
              </w:rPr>
              <w:t>（     ）</w:t>
            </w:r>
          </w:p>
        </w:tc>
      </w:tr>
      <w:tr w14:paraId="2C2E5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27" w:hRule="exact"/>
        </w:trPr>
        <w:tc>
          <w:tcPr>
            <w:tcW w:w="931" w:type="dxa"/>
            <w:gridSpan w:val="2"/>
            <w:tcBorders>
              <w:top w:val="nil"/>
              <w:left w:val="single" w:color="auto" w:sz="4" w:space="0"/>
              <w:bottom w:val="nil"/>
              <w:right w:val="nil"/>
            </w:tcBorders>
            <w:vAlign w:val="center"/>
          </w:tcPr>
          <w:p w14:paraId="2747043B">
            <w:pPr>
              <w:rPr>
                <w:rFonts w:ascii="Arial" w:hAnsi="Arial" w:cs="Arial"/>
                <w:sz w:val="18"/>
                <w:szCs w:val="18"/>
              </w:rPr>
            </w:pPr>
          </w:p>
        </w:tc>
        <w:tc>
          <w:tcPr>
            <w:tcW w:w="6582" w:type="dxa"/>
            <w:gridSpan w:val="7"/>
            <w:tcBorders>
              <w:top w:val="nil"/>
              <w:left w:val="nil"/>
              <w:bottom w:val="nil"/>
              <w:right w:val="nil"/>
            </w:tcBorders>
            <w:vAlign w:val="center"/>
          </w:tcPr>
          <w:p w14:paraId="0C6EA362">
            <w:pPr>
              <w:spacing w:line="276" w:lineRule="auto"/>
              <w:rPr>
                <w:rFonts w:ascii="Arial" w:hAnsi="Arial" w:cs="Arial"/>
                <w:sz w:val="18"/>
                <w:szCs w:val="18"/>
              </w:rPr>
            </w:pPr>
            <w:r>
              <w:rPr>
                <w:rFonts w:ascii="Arial" w:hAnsi="Arial" w:cs="Arial"/>
                <w:sz w:val="18"/>
                <w:szCs w:val="18"/>
              </w:rPr>
              <w:t>3、Unpacking/positioning/assembly</w:t>
            </w:r>
          </w:p>
        </w:tc>
        <w:tc>
          <w:tcPr>
            <w:tcW w:w="1220" w:type="dxa"/>
            <w:tcBorders>
              <w:top w:val="nil"/>
              <w:left w:val="nil"/>
              <w:bottom w:val="nil"/>
              <w:right w:val="single" w:color="auto" w:sz="4" w:space="0"/>
            </w:tcBorders>
            <w:vAlign w:val="center"/>
          </w:tcPr>
          <w:p w14:paraId="3CED2473">
            <w:pPr>
              <w:spacing w:line="276" w:lineRule="auto"/>
              <w:rPr>
                <w:rFonts w:ascii="Arial" w:hAnsi="Arial" w:cs="Arial"/>
                <w:sz w:val="18"/>
                <w:szCs w:val="18"/>
              </w:rPr>
            </w:pPr>
            <w:r>
              <w:rPr>
                <w:rFonts w:ascii="Arial" w:hAnsi="Arial" w:cs="Arial"/>
                <w:sz w:val="18"/>
                <w:szCs w:val="18"/>
              </w:rPr>
              <w:t>（     ）</w:t>
            </w:r>
          </w:p>
        </w:tc>
      </w:tr>
      <w:tr w14:paraId="07DFA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44" w:hRule="exact"/>
        </w:trPr>
        <w:tc>
          <w:tcPr>
            <w:tcW w:w="931" w:type="dxa"/>
            <w:gridSpan w:val="2"/>
            <w:tcBorders>
              <w:top w:val="nil"/>
              <w:left w:val="single" w:color="auto" w:sz="4" w:space="0"/>
              <w:bottom w:val="nil"/>
              <w:right w:val="nil"/>
            </w:tcBorders>
            <w:vAlign w:val="center"/>
          </w:tcPr>
          <w:p w14:paraId="38A3461A">
            <w:pPr>
              <w:rPr>
                <w:rFonts w:ascii="Arial" w:hAnsi="Arial" w:cs="Arial"/>
                <w:sz w:val="18"/>
                <w:szCs w:val="18"/>
              </w:rPr>
            </w:pPr>
            <w:r>
              <w:rPr>
                <w:rFonts w:ascii="Arial" w:hAnsi="Arial" w:cs="Arial"/>
                <w:sz w:val="18"/>
                <w:szCs w:val="18"/>
              </w:rPr>
              <w:t xml:space="preserve">B. </w:t>
            </w:r>
            <w:r>
              <w:rPr>
                <w:rFonts w:hint="eastAsia" w:ascii="Arial" w:hAnsi="Arial" w:cs="Arial"/>
                <w:sz w:val="18"/>
                <w:szCs w:val="18"/>
              </w:rPr>
              <w:t>E</w:t>
            </w:r>
            <w:r>
              <w:rPr>
                <w:rFonts w:ascii="Arial" w:hAnsi="Arial" w:cs="Arial"/>
                <w:sz w:val="18"/>
                <w:szCs w:val="18"/>
              </w:rPr>
              <w:t>xit</w:t>
            </w:r>
          </w:p>
        </w:tc>
        <w:tc>
          <w:tcPr>
            <w:tcW w:w="6582" w:type="dxa"/>
            <w:gridSpan w:val="7"/>
            <w:tcBorders>
              <w:top w:val="nil"/>
              <w:left w:val="nil"/>
              <w:bottom w:val="nil"/>
              <w:right w:val="nil"/>
            </w:tcBorders>
            <w:vAlign w:val="center"/>
          </w:tcPr>
          <w:p w14:paraId="08AB77A9">
            <w:pPr>
              <w:spacing w:line="276" w:lineRule="auto"/>
              <w:rPr>
                <w:rFonts w:ascii="Arial" w:hAnsi="Arial" w:cs="Arial"/>
                <w:sz w:val="18"/>
                <w:szCs w:val="18"/>
              </w:rPr>
            </w:pPr>
            <w:r>
              <w:rPr>
                <w:rFonts w:ascii="Arial" w:hAnsi="Arial" w:cs="Arial"/>
                <w:sz w:val="18"/>
                <w:szCs w:val="18"/>
              </w:rPr>
              <w:t>1、Transport from the booth to the entrance of the exhibition hall for loading</w:t>
            </w:r>
          </w:p>
        </w:tc>
        <w:tc>
          <w:tcPr>
            <w:tcW w:w="1220" w:type="dxa"/>
            <w:tcBorders>
              <w:top w:val="nil"/>
              <w:left w:val="nil"/>
              <w:bottom w:val="nil"/>
              <w:right w:val="single" w:color="auto" w:sz="4" w:space="0"/>
            </w:tcBorders>
            <w:vAlign w:val="center"/>
          </w:tcPr>
          <w:p w14:paraId="4AE8B6B6">
            <w:pPr>
              <w:spacing w:line="276" w:lineRule="auto"/>
              <w:rPr>
                <w:rFonts w:ascii="Arial" w:hAnsi="Arial" w:cs="Arial"/>
                <w:sz w:val="18"/>
                <w:szCs w:val="18"/>
              </w:rPr>
            </w:pPr>
            <w:r>
              <w:rPr>
                <w:rFonts w:ascii="Arial" w:hAnsi="Arial" w:cs="Arial"/>
                <w:sz w:val="18"/>
                <w:szCs w:val="18"/>
              </w:rPr>
              <w:t>（     ）</w:t>
            </w:r>
          </w:p>
        </w:tc>
      </w:tr>
      <w:tr w14:paraId="60EE4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095" w:hRule="exact"/>
        </w:trPr>
        <w:tc>
          <w:tcPr>
            <w:tcW w:w="8733" w:type="dxa"/>
            <w:gridSpan w:val="10"/>
            <w:tcBorders>
              <w:top w:val="single" w:color="auto" w:sz="4" w:space="0"/>
              <w:bottom w:val="single" w:color="000000" w:sz="4" w:space="0"/>
            </w:tcBorders>
          </w:tcPr>
          <w:p w14:paraId="0F8DED20">
            <w:pPr>
              <w:rPr>
                <w:rFonts w:ascii="Arial" w:hAnsi="Arial" w:cs="Arial"/>
                <w:b/>
                <w:sz w:val="18"/>
                <w:szCs w:val="18"/>
              </w:rPr>
            </w:pPr>
            <w:r>
              <w:rPr>
                <w:rFonts w:ascii="Arial" w:cs="Arial"/>
                <w:b/>
                <w:sz w:val="18"/>
                <w:szCs w:val="18"/>
              </w:rPr>
              <w:t>Our company promises and understands the following matters：</w:t>
            </w:r>
          </w:p>
          <w:p w14:paraId="3B887F7D">
            <w:pPr>
              <w:pStyle w:val="72"/>
              <w:numPr>
                <w:ilvl w:val="0"/>
                <w:numId w:val="23"/>
              </w:numPr>
              <w:contextualSpacing w:val="0"/>
              <w:jc w:val="both"/>
              <w:rPr>
                <w:rFonts w:ascii="Arial" w:hAnsi="Arial" w:cs="Arial"/>
                <w:sz w:val="18"/>
                <w:szCs w:val="18"/>
              </w:rPr>
            </w:pPr>
            <w:r>
              <w:rPr>
                <w:rFonts w:ascii="Arial" w:cs="Arial"/>
                <w:sz w:val="18"/>
                <w:szCs w:val="18"/>
              </w:rPr>
              <w:t>Our company has carefully reviewed and confirmed this transportation guide and transportation fee standards, and is responsible for the accuracy and authenticity of the content filled in this power of attorney.</w:t>
            </w:r>
          </w:p>
          <w:p w14:paraId="64D0EB2A">
            <w:pPr>
              <w:pStyle w:val="72"/>
              <w:numPr>
                <w:ilvl w:val="0"/>
                <w:numId w:val="23"/>
              </w:numPr>
              <w:contextualSpacing w:val="0"/>
              <w:jc w:val="both"/>
              <w:rPr>
                <w:rFonts w:ascii="Arial" w:hAnsi="Arial" w:cs="Arial"/>
                <w:sz w:val="18"/>
                <w:szCs w:val="18"/>
              </w:rPr>
            </w:pPr>
            <w:r>
              <w:rPr>
                <w:rFonts w:ascii="Arial" w:cs="Arial"/>
                <w:sz w:val="18"/>
                <w:szCs w:val="18"/>
              </w:rPr>
              <w:t>Our company agrees that all services provided by APT shall be carried out in accordance with APT Company's standard business terms.</w:t>
            </w:r>
          </w:p>
          <w:p w14:paraId="2250873A">
            <w:pPr>
              <w:pStyle w:val="72"/>
              <w:numPr>
                <w:ilvl w:val="0"/>
                <w:numId w:val="23"/>
              </w:numPr>
              <w:contextualSpacing w:val="0"/>
              <w:jc w:val="both"/>
              <w:rPr>
                <w:rFonts w:ascii="Arial" w:hAnsi="Arial" w:cs="Arial"/>
                <w:sz w:val="18"/>
                <w:szCs w:val="18"/>
              </w:rPr>
            </w:pPr>
            <w:r>
              <w:rPr>
                <w:rFonts w:ascii="Arial" w:hAnsi="Arial" w:cs="Arial"/>
                <w:sz w:val="18"/>
                <w:szCs w:val="18"/>
              </w:rPr>
              <w:t>Our company will provide full guidance and supervision during the operation process.</w:t>
            </w:r>
          </w:p>
          <w:p w14:paraId="3F7D9177">
            <w:pPr>
              <w:pStyle w:val="72"/>
              <w:numPr>
                <w:ilvl w:val="0"/>
                <w:numId w:val="23"/>
              </w:numPr>
              <w:contextualSpacing w:val="0"/>
              <w:jc w:val="both"/>
              <w:rPr>
                <w:rFonts w:ascii="Arial" w:hAnsi="Arial" w:cs="Arial"/>
                <w:sz w:val="18"/>
                <w:szCs w:val="18"/>
              </w:rPr>
            </w:pPr>
            <w:r>
              <w:rPr>
                <w:rFonts w:ascii="Arial" w:hAnsi="Arial" w:cs="Arial"/>
                <w:sz w:val="18"/>
                <w:szCs w:val="18"/>
              </w:rPr>
              <w:t>Our company understands that exhibition transportation insurance (including exhibition entry and exit operations) is to be purchased by exhibitors themselves</w:t>
            </w:r>
            <w:r>
              <w:rPr>
                <w:rFonts w:hint="eastAsia" w:ascii="Arial" w:hAnsi="Arial" w:cs="Arial"/>
                <w:sz w:val="18"/>
                <w:szCs w:val="18"/>
              </w:rPr>
              <w:t>.</w:t>
            </w:r>
          </w:p>
          <w:p w14:paraId="20E3AE7E">
            <w:pPr>
              <w:pStyle w:val="72"/>
              <w:numPr>
                <w:ilvl w:val="0"/>
                <w:numId w:val="23"/>
              </w:numPr>
              <w:contextualSpacing w:val="0"/>
              <w:jc w:val="both"/>
              <w:rPr>
                <w:rFonts w:ascii="Arial" w:hAnsi="Arial" w:cs="Arial"/>
                <w:sz w:val="18"/>
                <w:szCs w:val="18"/>
              </w:rPr>
            </w:pPr>
            <w:r>
              <w:rPr>
                <w:rFonts w:ascii="Arial" w:cs="Arial"/>
                <w:sz w:val="18"/>
                <w:szCs w:val="18"/>
              </w:rPr>
              <w:t>Our company understands and confirms that the packaging of the exhibits must comply with the safety of loading and unloading operations, withstand multiple transportation and handling, and be suitable for reuse after the exhibition ends</w:t>
            </w:r>
            <w:r>
              <w:rPr>
                <w:rFonts w:hint="eastAsia" w:ascii="Arial" w:cs="Arial"/>
                <w:sz w:val="18"/>
                <w:szCs w:val="18"/>
              </w:rPr>
              <w:t>.</w:t>
            </w:r>
          </w:p>
          <w:p w14:paraId="2DBA8506">
            <w:pPr>
              <w:pStyle w:val="72"/>
              <w:numPr>
                <w:ilvl w:val="0"/>
                <w:numId w:val="23"/>
              </w:numPr>
              <w:contextualSpacing w:val="0"/>
              <w:jc w:val="both"/>
              <w:rPr>
                <w:rFonts w:ascii="Arial" w:hAnsi="Arial" w:cs="Arial"/>
                <w:sz w:val="18"/>
                <w:szCs w:val="18"/>
              </w:rPr>
            </w:pPr>
            <w:r>
              <w:rPr>
                <w:rFonts w:ascii="Arial" w:cs="Arial"/>
                <w:sz w:val="18"/>
                <w:szCs w:val="18"/>
              </w:rPr>
              <w:t>Our company agrees that employees of APT will verify and correct the volume and weight of the exhibits before entering and exiting the exhibition, and calculate the entrance and exit fees according to the exhibition transportation guidelines and collect them from our company.</w:t>
            </w:r>
          </w:p>
          <w:p w14:paraId="5E9E6B6A">
            <w:pPr>
              <w:pStyle w:val="72"/>
              <w:numPr>
                <w:ilvl w:val="0"/>
                <w:numId w:val="23"/>
              </w:numPr>
              <w:contextualSpacing w:val="0"/>
              <w:jc w:val="both"/>
              <w:rPr>
                <w:rFonts w:ascii="Arial" w:hAnsi="Arial" w:cs="Arial"/>
                <w:sz w:val="18"/>
                <w:szCs w:val="18"/>
              </w:rPr>
            </w:pPr>
            <w:r>
              <w:rPr>
                <w:rFonts w:ascii="Arial" w:hAnsi="Arial" w:cs="Arial"/>
                <w:sz w:val="18"/>
                <w:szCs w:val="18"/>
              </w:rPr>
              <w:t>If our company has special requirements for the unloading and positioning of exhibits (requiring cranes or large forklifts of three tons or more), or if the required services are not included in this transportation guide, our company should notify APT in writing at least 10 working days before the exhibition, and indicate whether to use cranes. Gaorui will arrange the arrival of cranes and large machinery at the designated time by our company to ensure the operational requirements of our company on site. Due to the high cost of cranes and large machinery, if the exhibits cannot arrive at the exhibition hall for operation at the designated time by our company, the relevant crane and large machinery costs incurred will be borne by our company. If our company needs to change the usage time of the machine power, we will notify APT in writing 48 hours in advance to avoid unnecessary costs.</w:t>
            </w:r>
            <w:r>
              <w:rPr>
                <w:rFonts w:hint="eastAsia" w:ascii="Arial" w:hAnsi="Arial" w:cs="Arial"/>
                <w:sz w:val="18"/>
                <w:szCs w:val="18"/>
              </w:rPr>
              <w:t>。</w:t>
            </w:r>
          </w:p>
          <w:p w14:paraId="000E50B2">
            <w:pPr>
              <w:pStyle w:val="72"/>
              <w:numPr>
                <w:ilvl w:val="0"/>
                <w:numId w:val="23"/>
              </w:numPr>
              <w:contextualSpacing w:val="0"/>
              <w:jc w:val="both"/>
              <w:rPr>
                <w:rFonts w:ascii="Arial" w:hAnsi="Arial" w:cs="Arial"/>
              </w:rPr>
            </w:pPr>
            <w:r>
              <w:rPr>
                <w:rFonts w:ascii="Arial" w:cs="Arial"/>
                <w:sz w:val="18"/>
                <w:szCs w:val="18"/>
              </w:rPr>
              <w:t>Our company will arrange to transfer the full amount of the travel bill to APT's account through remittance according to APT's schedule</w:t>
            </w:r>
            <w:r>
              <w:rPr>
                <w:rFonts w:hint="eastAsia" w:ascii="Arial" w:cs="Arial"/>
                <w:sz w:val="18"/>
                <w:szCs w:val="18"/>
              </w:rPr>
              <w:t>.</w:t>
            </w:r>
          </w:p>
        </w:tc>
      </w:tr>
    </w:tbl>
    <w:p w14:paraId="62CE1D5C">
      <w:pPr>
        <w:adjustRightInd w:val="0"/>
        <w:snapToGrid w:val="0"/>
        <w:rPr>
          <w:rFonts w:ascii="Arial" w:cs="Arial"/>
          <w:sz w:val="18"/>
          <w:szCs w:val="18"/>
        </w:rPr>
      </w:pPr>
    </w:p>
    <w:tbl>
      <w:tblPr>
        <w:tblStyle w:val="39"/>
        <w:tblW w:w="9747" w:type="dxa"/>
        <w:tblInd w:w="-321" w:type="dxa"/>
        <w:tblLayout w:type="fixed"/>
        <w:tblCellMar>
          <w:top w:w="0" w:type="dxa"/>
          <w:left w:w="108" w:type="dxa"/>
          <w:bottom w:w="0" w:type="dxa"/>
          <w:right w:w="108" w:type="dxa"/>
        </w:tblCellMar>
      </w:tblPr>
      <w:tblGrid>
        <w:gridCol w:w="3296"/>
        <w:gridCol w:w="3296"/>
        <w:gridCol w:w="3155"/>
      </w:tblGrid>
      <w:tr w14:paraId="681AFFDF">
        <w:tblPrEx>
          <w:tblCellMar>
            <w:top w:w="0" w:type="dxa"/>
            <w:left w:w="108" w:type="dxa"/>
            <w:bottom w:w="0" w:type="dxa"/>
            <w:right w:w="108" w:type="dxa"/>
          </w:tblCellMar>
        </w:tblPrEx>
        <w:tc>
          <w:tcPr>
            <w:tcW w:w="3296" w:type="dxa"/>
          </w:tcPr>
          <w:p w14:paraId="5AC35A7B">
            <w:pPr>
              <w:adjustRightInd w:val="0"/>
              <w:snapToGrid w:val="0"/>
              <w:rPr>
                <w:rFonts w:ascii="Arial" w:hAnsi="Arial" w:cs="Arial"/>
                <w:sz w:val="18"/>
                <w:szCs w:val="18"/>
                <w:lang w:val="en-GB"/>
              </w:rPr>
            </w:pPr>
            <w:r>
              <w:rPr>
                <w:rFonts w:hint="eastAsia" w:ascii="Arial" w:hAnsi="Arial" w:cs="Arial"/>
                <w:sz w:val="18"/>
                <w:szCs w:val="18"/>
                <w:lang w:val="en-GB"/>
              </w:rPr>
              <w:t>______________________________</w:t>
            </w:r>
          </w:p>
        </w:tc>
        <w:tc>
          <w:tcPr>
            <w:tcW w:w="3296" w:type="dxa"/>
          </w:tcPr>
          <w:p w14:paraId="147E244A">
            <w:pPr>
              <w:adjustRightInd w:val="0"/>
              <w:snapToGrid w:val="0"/>
              <w:rPr>
                <w:rFonts w:ascii="Arial" w:hAnsi="Arial" w:cs="Arial"/>
                <w:sz w:val="18"/>
                <w:szCs w:val="18"/>
                <w:lang w:val="en-GB"/>
              </w:rPr>
            </w:pPr>
            <w:r>
              <w:rPr>
                <w:rFonts w:hint="eastAsia" w:ascii="Arial" w:hAnsi="Arial" w:cs="Arial"/>
                <w:sz w:val="18"/>
                <w:szCs w:val="18"/>
                <w:lang w:val="en-GB"/>
              </w:rPr>
              <w:t>______________________________</w:t>
            </w:r>
          </w:p>
        </w:tc>
        <w:tc>
          <w:tcPr>
            <w:tcW w:w="3155" w:type="dxa"/>
          </w:tcPr>
          <w:p w14:paraId="2278E246">
            <w:pPr>
              <w:adjustRightInd w:val="0"/>
              <w:snapToGrid w:val="0"/>
              <w:rPr>
                <w:rFonts w:ascii="Arial" w:hAnsi="Arial" w:cs="Arial"/>
                <w:sz w:val="18"/>
                <w:szCs w:val="18"/>
                <w:lang w:val="en-GB"/>
              </w:rPr>
            </w:pPr>
            <w:r>
              <w:rPr>
                <w:rFonts w:hint="eastAsia" w:ascii="Arial" w:hAnsi="Arial" w:cs="Arial"/>
                <w:sz w:val="18"/>
                <w:szCs w:val="18"/>
                <w:lang w:val="en-GB"/>
              </w:rPr>
              <w:t>____________________________</w:t>
            </w:r>
          </w:p>
        </w:tc>
      </w:tr>
      <w:tr w14:paraId="2E5CA4AA">
        <w:tblPrEx>
          <w:tblCellMar>
            <w:top w:w="0" w:type="dxa"/>
            <w:left w:w="108" w:type="dxa"/>
            <w:bottom w:w="0" w:type="dxa"/>
            <w:right w:w="108" w:type="dxa"/>
          </w:tblCellMar>
        </w:tblPrEx>
        <w:trPr>
          <w:trHeight w:val="80" w:hRule="atLeast"/>
        </w:trPr>
        <w:tc>
          <w:tcPr>
            <w:tcW w:w="3296" w:type="dxa"/>
          </w:tcPr>
          <w:p w14:paraId="5797E91D">
            <w:pPr>
              <w:adjustRightInd w:val="0"/>
              <w:snapToGrid w:val="0"/>
              <w:rPr>
                <w:rFonts w:ascii="Arial" w:hAnsi="Arial" w:cs="Arial"/>
                <w:sz w:val="18"/>
                <w:szCs w:val="18"/>
                <w:lang w:val="en-GB"/>
              </w:rPr>
            </w:pPr>
            <w:r>
              <w:rPr>
                <w:rFonts w:ascii="Arial" w:hAnsi="Arial" w:cs="Arial"/>
                <w:sz w:val="18"/>
                <w:szCs w:val="18"/>
                <w:lang w:val="en-GB"/>
              </w:rPr>
              <w:t>Signature &amp; Stamp</w:t>
            </w:r>
          </w:p>
        </w:tc>
        <w:tc>
          <w:tcPr>
            <w:tcW w:w="3296" w:type="dxa"/>
          </w:tcPr>
          <w:p w14:paraId="0FFAC71A">
            <w:pPr>
              <w:adjustRightInd w:val="0"/>
              <w:snapToGrid w:val="0"/>
              <w:rPr>
                <w:rFonts w:ascii="Arial" w:hAnsi="Arial" w:cs="Arial"/>
                <w:sz w:val="18"/>
                <w:szCs w:val="18"/>
                <w:lang w:val="en-GB"/>
              </w:rPr>
            </w:pPr>
            <w:r>
              <w:rPr>
                <w:rFonts w:ascii="Arial" w:hAnsi="Arial" w:cs="Arial"/>
                <w:sz w:val="18"/>
                <w:szCs w:val="18"/>
                <w:lang w:val="en-GB"/>
              </w:rPr>
              <w:t>Name and position</w:t>
            </w:r>
          </w:p>
        </w:tc>
        <w:tc>
          <w:tcPr>
            <w:tcW w:w="3155" w:type="dxa"/>
          </w:tcPr>
          <w:p w14:paraId="6BF1D3E3">
            <w:pPr>
              <w:adjustRightInd w:val="0"/>
              <w:snapToGrid w:val="0"/>
              <w:rPr>
                <w:rFonts w:ascii="Arial" w:hAnsi="Arial" w:cs="Arial"/>
                <w:sz w:val="18"/>
                <w:szCs w:val="18"/>
                <w:lang w:val="en-GB"/>
              </w:rPr>
            </w:pPr>
            <w:r>
              <w:rPr>
                <w:rFonts w:hint="eastAsia" w:ascii="Arial" w:hAnsi="Arial" w:cs="Arial"/>
                <w:sz w:val="18"/>
                <w:szCs w:val="18"/>
                <w:lang w:val="en-GB"/>
              </w:rPr>
              <w:t>D</w:t>
            </w:r>
            <w:r>
              <w:rPr>
                <w:rFonts w:ascii="Arial" w:hAnsi="Arial" w:cs="Arial"/>
                <w:sz w:val="18"/>
                <w:szCs w:val="18"/>
                <w:lang w:val="en-GB"/>
              </w:rPr>
              <w:t>ate</w:t>
            </w:r>
          </w:p>
        </w:tc>
      </w:tr>
    </w:tbl>
    <w:p w14:paraId="11B4A76D"/>
    <w:p w14:paraId="303B1C14">
      <w:r>
        <w:br w:type="page"/>
      </w:r>
    </w:p>
    <w:p w14:paraId="58E5C3C7">
      <w:pPr>
        <w:pStyle w:val="16"/>
        <w:spacing w:before="1"/>
        <w:rPr>
          <w:rFonts w:asciiTheme="minorEastAsia" w:hAnsiTheme="minorEastAsia" w:eastAsiaTheme="minorEastAsia"/>
          <w:sz w:val="15"/>
        </w:rPr>
      </w:pPr>
      <w:r>
        <w:rPr>
          <w:rFonts w:asciiTheme="minorEastAsia" w:hAnsiTheme="minorEastAsia" w:eastAsiaTheme="minorEastAsia"/>
        </w:rPr>
        <mc:AlternateContent>
          <mc:Choice Requires="wps">
            <w:drawing>
              <wp:anchor distT="0" distB="0" distL="113665" distR="113665" simplePos="0" relativeHeight="251668480" behindDoc="0" locked="0" layoutInCell="1" allowOverlap="1">
                <wp:simplePos x="0" y="0"/>
                <wp:positionH relativeFrom="page">
                  <wp:posOffset>6595745</wp:posOffset>
                </wp:positionH>
                <wp:positionV relativeFrom="paragraph">
                  <wp:posOffset>153670</wp:posOffset>
                </wp:positionV>
                <wp:extent cx="0" cy="145415"/>
                <wp:effectExtent l="0" t="0" r="19050" b="6985"/>
                <wp:wrapTopAndBottom/>
                <wp:docPr id="23" name="Line 2"/>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line">
                          <a:avLst/>
                        </a:prstGeom>
                        <a:noFill/>
                        <a:ln w="6097">
                          <a:solidFill>
                            <a:srgbClr val="000000"/>
                          </a:solidFill>
                          <a:prstDash val="solid"/>
                          <a:round/>
                        </a:ln>
                      </wps:spPr>
                      <wps:bodyPr/>
                    </wps:wsp>
                  </a:graphicData>
                </a:graphic>
              </wp:anchor>
            </w:drawing>
          </mc:Choice>
          <mc:Fallback>
            <w:pict>
              <v:line id="Line 2" o:spid="_x0000_s1026" o:spt="20" style="position:absolute;left:0pt;margin-left:519.35pt;margin-top:12.1pt;height:11.45pt;width:0pt;mso-position-horizontal-relative:page;mso-wrap-distance-bottom:0pt;mso-wrap-distance-top:0pt;z-index:251668480;mso-width-relative:page;mso-height-relative:page;" filled="f" stroked="t" coordsize="21600,21600" o:gfxdata="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ZFJrr1wAAAAsBAAAPAAAAAAAAAAEAIAAA&#10;ACIAAABkcnMvZG93bnJldi54bWxQSwECFAAUAAAACACHTuJAoMXHctQBAAC4AwAADgAAAAAAAAAB&#10;ACAAAAAmAQAAZHJzL2Uyb0RvYy54bWxQSwUGAAAAAAYABgBZAQAAbAUAAAAA&#10;">
                <v:fill on="f" focussize="0,0"/>
                <v:stroke weight="0.48007874015748pt" color="#000000" joinstyle="round"/>
                <v:imagedata o:title=""/>
                <o:lock v:ext="edit" aspectratio="f"/>
                <w10:wrap type="topAndBottom"/>
              </v:line>
            </w:pict>
          </mc:Fallback>
        </mc:AlternateContent>
      </w: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 xml:space="preserve">-14  </w:t>
      </w:r>
      <w:r>
        <w:rPr>
          <w:rFonts w:hint="eastAsia" w:ascii="微软雅黑" w:hAnsi="微软雅黑" w:eastAsia="微软雅黑" w:cs="微软雅黑"/>
          <w:b/>
          <w:bCs/>
          <w:color w:val="000000"/>
          <w:sz w:val="24"/>
        </w:rPr>
        <w:t>Certificate of Exhibition Liability Insurance</w:t>
      </w:r>
    </w:p>
    <w:p w14:paraId="48357AD4">
      <w:pPr>
        <w:rPr>
          <w:rFonts w:ascii="Arial" w:hAnsi="Arial" w:eastAsia="黑体" w:cs="Arial"/>
          <w:b/>
          <w:szCs w:val="21"/>
        </w:rPr>
      </w:pPr>
      <w:r>
        <w:rPr>
          <w:rFonts w:hint="eastAsia" w:ascii="Arial" w:hAnsi="Arial" w:eastAsia="微软雅黑" w:cs="Arial"/>
          <w:b/>
          <w:color w:val="000000" w:themeColor="text1"/>
          <w:szCs w:val="22"/>
          <w:u w:val="double"/>
          <w14:textFill>
            <w14:solidFill>
              <w14:schemeClr w14:val="tx1"/>
            </w14:solidFill>
          </w14:textFill>
        </w:rPr>
        <w:t>D</w:t>
      </w:r>
      <w:r>
        <w:rPr>
          <w:rFonts w:ascii="Arial" w:hAnsi="Arial" w:eastAsia="微软雅黑" w:cs="Arial"/>
          <w:b/>
          <w:color w:val="000000" w:themeColor="text1"/>
          <w:szCs w:val="22"/>
          <w:u w:val="double"/>
          <w14:textFill>
            <w14:solidFill>
              <w14:schemeClr w14:val="tx1"/>
            </w14:solidFill>
          </w14:textFill>
        </w:rPr>
        <w:t xml:space="preserve">eadline： </w:t>
      </w:r>
      <w:r>
        <w:rPr>
          <w:rFonts w:hint="eastAsia" w:ascii="Arial" w:hAnsi="Arial" w:eastAsia="微软雅黑" w:cs="Arial"/>
          <w:b/>
          <w:color w:val="000000" w:themeColor="text1"/>
          <w:szCs w:val="22"/>
          <w:u w:val="double"/>
          <w14:textFill>
            <w14:solidFill>
              <w14:schemeClr w14:val="tx1"/>
            </w14:solidFill>
          </w14:textFill>
        </w:rPr>
        <w:t>202</w:t>
      </w:r>
      <w:r>
        <w:rPr>
          <w:rFonts w:hint="eastAsia" w:ascii="Arial" w:hAnsi="Arial" w:eastAsia="微软雅黑" w:cs="Arial"/>
          <w:b/>
          <w:color w:val="000000" w:themeColor="text1"/>
          <w:szCs w:val="22"/>
          <w:u w:val="double"/>
          <w:lang w:val="en-US" w:eastAsia="zh-CN"/>
          <w14:textFill>
            <w14:solidFill>
              <w14:schemeClr w14:val="tx1"/>
            </w14:solidFill>
          </w14:textFill>
        </w:rPr>
        <w:t>4</w:t>
      </w:r>
      <w:r>
        <w:rPr>
          <w:rFonts w:hint="eastAsia" w:ascii="Arial" w:hAnsi="Arial" w:eastAsia="微软雅黑" w:cs="Arial"/>
          <w:b/>
          <w:color w:val="000000" w:themeColor="text1"/>
          <w:szCs w:val="22"/>
          <w:u w:val="double"/>
          <w14:textFill>
            <w14:solidFill>
              <w14:schemeClr w14:val="tx1"/>
            </w14:solidFill>
          </w14:textFill>
        </w:rPr>
        <w:t>/</w:t>
      </w:r>
      <w:r>
        <w:rPr>
          <w:rFonts w:hint="eastAsia" w:ascii="Arial" w:hAnsi="Arial" w:eastAsia="微软雅黑" w:cs="Arial"/>
          <w:b/>
          <w:color w:val="000000" w:themeColor="text1"/>
          <w:szCs w:val="22"/>
          <w:u w:val="double"/>
          <w:lang w:val="en-US" w:eastAsia="zh-CN"/>
          <w14:textFill>
            <w14:solidFill>
              <w14:schemeClr w14:val="tx1"/>
            </w14:solidFill>
          </w14:textFill>
        </w:rPr>
        <w:t>2</w:t>
      </w:r>
      <w:r>
        <w:rPr>
          <w:rFonts w:hint="eastAsia" w:ascii="Arial" w:hAnsi="Arial" w:eastAsia="微软雅黑" w:cs="Arial"/>
          <w:b/>
          <w:color w:val="000000" w:themeColor="text1"/>
          <w:szCs w:val="22"/>
          <w:u w:val="double"/>
          <w14:textFill>
            <w14:solidFill>
              <w14:schemeClr w14:val="tx1"/>
            </w14:solidFill>
          </w14:textFill>
        </w:rPr>
        <w:t>/</w:t>
      </w:r>
      <w:r>
        <w:rPr>
          <w:rFonts w:hint="eastAsia" w:ascii="Arial" w:hAnsi="Arial" w:eastAsia="微软雅黑" w:cs="Arial"/>
          <w:b/>
          <w:color w:val="000000" w:themeColor="text1"/>
          <w:szCs w:val="22"/>
          <w:u w:val="double"/>
          <w:lang w:val="en-US" w:eastAsia="zh-CN"/>
          <w14:textFill>
            <w14:solidFill>
              <w14:schemeClr w14:val="tx1"/>
            </w14:solidFill>
          </w14:textFill>
        </w:rPr>
        <w:t>28</w:t>
      </w:r>
      <w:r>
        <w:rPr>
          <w:rFonts w:ascii="Arial" w:hAnsi="Arial" w:eastAsia="微软雅黑" w:cs="Arial"/>
          <w:b/>
          <w:szCs w:val="22"/>
          <w:u w:val="double"/>
        </w:rPr>
        <w:t xml:space="preserve">                                                         </w:t>
      </w:r>
    </w:p>
    <w:p w14:paraId="162A6867">
      <w:pPr>
        <w:rPr>
          <w:rFonts w:ascii="TheSansDM" w:hAnsi="TheSansDM" w:eastAsia="华文细黑" w:cs="Arial"/>
          <w:b/>
          <w:bCs/>
          <w:szCs w:val="21"/>
          <w:u w:val="single"/>
        </w:rPr>
      </w:pPr>
      <w:r>
        <w:rPr>
          <w:rFonts w:ascii="TheSansDM" w:hAnsi="TheSansDM" w:cs="Arial"/>
          <w:szCs w:val="21"/>
        </w:rPr>
        <w:t xml:space="preserve">In order to protect the safety of staff working on-site and insure against any risk of liability to any exhibitor and its respective appointed contractor arising from the use or construction of each raw space during the move-in days, each raw space exhibitor is required to purchase a liability insurance plan. Each liability insurance plan should be reviewed and approved by our officially appointed insurance company, </w:t>
      </w:r>
      <w:r>
        <w:rPr>
          <w:rFonts w:ascii="TheSansDM" w:hAnsi="TheSansDM" w:cs="Arial"/>
          <w:b/>
          <w:bCs/>
          <w:szCs w:val="21"/>
        </w:rPr>
        <w:t>21st Century Insurance Brokers Co., Ltd</w:t>
      </w:r>
      <w:r>
        <w:rPr>
          <w:rFonts w:ascii="TheSansDM" w:hAnsi="TheSansDM" w:cs="Arial"/>
          <w:szCs w:val="21"/>
        </w:rPr>
        <w:t xml:space="preserve">, before processing its application such as getting booth </w:t>
      </w:r>
      <w:r>
        <w:rPr>
          <w:rFonts w:ascii="TheSansDM" w:hAnsi="TheSansDM" w:cs="Arial"/>
          <w:color w:val="000000"/>
          <w:szCs w:val="21"/>
        </w:rPr>
        <w:t>design</w:t>
      </w:r>
      <w:r>
        <w:rPr>
          <w:rFonts w:ascii="TheSansDM" w:hAnsi="TheSansDM" w:cs="Arial"/>
          <w:szCs w:val="21"/>
        </w:rPr>
        <w:t xml:space="preserve"> approval, ordering electricity and settling hall management fees, etc prior to moving-in.</w:t>
      </w:r>
    </w:p>
    <w:p w14:paraId="21474DA0">
      <w:pPr>
        <w:spacing w:line="0" w:lineRule="atLeast"/>
        <w:jc w:val="center"/>
        <w:rPr>
          <w:rFonts w:ascii="TheSansDM" w:hAnsi="TheSansDM" w:eastAsia="华文细黑" w:cs="Arial"/>
          <w:b/>
          <w:bCs/>
          <w:szCs w:val="21"/>
          <w:u w:val="single"/>
        </w:rPr>
      </w:pPr>
    </w:p>
    <w:p w14:paraId="5A423E74">
      <w:pPr>
        <w:autoSpaceDE w:val="0"/>
        <w:autoSpaceDN w:val="0"/>
        <w:adjustRightInd w:val="0"/>
        <w:spacing w:line="0" w:lineRule="atLeast"/>
        <w:rPr>
          <w:rFonts w:ascii="TheSansDM" w:hAnsi="TheSansDM" w:cs="Arial"/>
          <w:color w:val="000000"/>
          <w:szCs w:val="21"/>
        </w:rPr>
      </w:pPr>
      <w:r>
        <w:rPr>
          <w:rFonts w:ascii="TheSansDM" w:hAnsi="TheSansDM" w:cs="Arial"/>
          <w:color w:val="000000"/>
          <w:szCs w:val="21"/>
        </w:rPr>
        <w:t>As the officially appointed insurer for the Exhibition,</w:t>
      </w:r>
      <w:r>
        <w:rPr>
          <w:rFonts w:ascii="TheSansDM" w:hAnsi="TheSansDM" w:cs="Arial"/>
          <w:b/>
          <w:bCs/>
          <w:szCs w:val="21"/>
        </w:rPr>
        <w:t>21st Century Insurance Brokers Co., Ltd</w:t>
      </w:r>
      <w:r>
        <w:rPr>
          <w:rFonts w:ascii="TheSansDM" w:hAnsi="TheSansDM" w:cs="Arial"/>
          <w:color w:val="000000"/>
          <w:szCs w:val="21"/>
        </w:rPr>
        <w:t xml:space="preserve"> will provide</w:t>
      </w:r>
      <w:r>
        <w:rPr>
          <w:rFonts w:ascii="TheSansDM" w:hAnsi="TheSansDM" w:cs="Arial"/>
          <w:szCs w:val="21"/>
        </w:rPr>
        <w:t xml:space="preserve"> the most preferential conditions and insurance services to the Exhibition, including on-site insurance applications, on-site supervision on safety, dealing with insured accidents and claim payments etc. Their contact details are as below</w:t>
      </w:r>
      <w:r>
        <w:rPr>
          <w:rFonts w:ascii="TheSansDM" w:hAnsi="TheSansDM" w:cs="Arial"/>
          <w:color w:val="000000"/>
          <w:szCs w:val="21"/>
        </w:rPr>
        <w:t>:</w:t>
      </w:r>
    </w:p>
    <w:p w14:paraId="793BF8C1">
      <w:pPr>
        <w:autoSpaceDE w:val="0"/>
        <w:autoSpaceDN w:val="0"/>
        <w:adjustRightInd w:val="0"/>
        <w:rPr>
          <w:rFonts w:ascii="TheSansDM" w:hAnsi="TheSansDM" w:cs="Arial"/>
          <w:color w:val="000000"/>
          <w:szCs w:val="21"/>
        </w:rPr>
      </w:pPr>
    </w:p>
    <w:p w14:paraId="2A1ED7A8">
      <w:pPr>
        <w:spacing w:line="230" w:lineRule="exact"/>
        <w:jc w:val="center"/>
        <w:rPr>
          <w:rFonts w:ascii="TheSansDM" w:hAnsi="TheSansDM" w:cs="Arial"/>
          <w:color w:val="000000"/>
          <w:szCs w:val="21"/>
        </w:rPr>
      </w:pPr>
    </w:p>
    <w:tbl>
      <w:tblPr>
        <w:tblStyle w:val="39"/>
        <w:tblW w:w="0" w:type="auto"/>
        <w:tblInd w:w="2785" w:type="dxa"/>
        <w:tblLayout w:type="autofit"/>
        <w:tblCellMar>
          <w:top w:w="0" w:type="dxa"/>
          <w:left w:w="108" w:type="dxa"/>
          <w:bottom w:w="0" w:type="dxa"/>
          <w:right w:w="108" w:type="dxa"/>
        </w:tblCellMar>
      </w:tblPr>
      <w:tblGrid>
        <w:gridCol w:w="876"/>
        <w:gridCol w:w="3452"/>
      </w:tblGrid>
      <w:tr w14:paraId="3277A065">
        <w:tblPrEx>
          <w:tblCellMar>
            <w:top w:w="0" w:type="dxa"/>
            <w:left w:w="108" w:type="dxa"/>
            <w:bottom w:w="0" w:type="dxa"/>
            <w:right w:w="108" w:type="dxa"/>
          </w:tblCellMar>
        </w:tblPrEx>
        <w:tc>
          <w:tcPr>
            <w:tcW w:w="4269" w:type="dxa"/>
            <w:gridSpan w:val="2"/>
          </w:tcPr>
          <w:p w14:paraId="021AC7EF">
            <w:pPr>
              <w:spacing w:line="0" w:lineRule="atLeast"/>
              <w:rPr>
                <w:rFonts w:ascii="TheSansDM" w:hAnsi="TheSansDM" w:cs="Arial"/>
                <w:b/>
                <w:color w:val="000000"/>
                <w:szCs w:val="21"/>
              </w:rPr>
            </w:pPr>
            <w:r>
              <w:rPr>
                <w:rFonts w:ascii="TheSansDM" w:hAnsi="TheSansDM" w:cs="Arial"/>
                <w:b/>
                <w:bCs/>
                <w:szCs w:val="21"/>
              </w:rPr>
              <w:t>21st Century Insurance Brokers Co., Ltd</w:t>
            </w:r>
          </w:p>
        </w:tc>
      </w:tr>
      <w:tr w14:paraId="182778A5">
        <w:tblPrEx>
          <w:tblCellMar>
            <w:top w:w="0" w:type="dxa"/>
            <w:left w:w="108" w:type="dxa"/>
            <w:bottom w:w="0" w:type="dxa"/>
            <w:right w:w="108" w:type="dxa"/>
          </w:tblCellMar>
        </w:tblPrEx>
        <w:tc>
          <w:tcPr>
            <w:tcW w:w="4269" w:type="dxa"/>
            <w:gridSpan w:val="2"/>
          </w:tcPr>
          <w:p w14:paraId="7FA83DB6">
            <w:pPr>
              <w:spacing w:line="0" w:lineRule="atLeast"/>
              <w:rPr>
                <w:rFonts w:ascii="TheSansDM" w:hAnsi="TheSansDM" w:cs="Arial"/>
                <w:color w:val="000000"/>
                <w:szCs w:val="21"/>
              </w:rPr>
            </w:pPr>
            <w:r>
              <w:rPr>
                <w:rFonts w:ascii="TheSansDM" w:hAnsi="TheSansDM" w:cs="Arial"/>
                <w:color w:val="000000"/>
                <w:szCs w:val="21"/>
              </w:rPr>
              <w:t>Address: Suite 707, Hongqiao Yincheng Tower, No.933 Zhongshan West Road, Shanghai, 200051, P.R.China</w:t>
            </w:r>
          </w:p>
        </w:tc>
      </w:tr>
      <w:tr w14:paraId="6DF1BEBB">
        <w:tblPrEx>
          <w:tblCellMar>
            <w:top w:w="0" w:type="dxa"/>
            <w:left w:w="108" w:type="dxa"/>
            <w:bottom w:w="0" w:type="dxa"/>
            <w:right w:w="108" w:type="dxa"/>
          </w:tblCellMar>
        </w:tblPrEx>
        <w:tc>
          <w:tcPr>
            <w:tcW w:w="817" w:type="dxa"/>
          </w:tcPr>
          <w:p w14:paraId="7DC5B429">
            <w:pPr>
              <w:spacing w:line="0" w:lineRule="atLeast"/>
              <w:rPr>
                <w:rFonts w:ascii="TheSansDM" w:hAnsi="TheSansDM" w:cs="Arial"/>
                <w:szCs w:val="21"/>
              </w:rPr>
            </w:pPr>
            <w:r>
              <w:rPr>
                <w:rFonts w:ascii="TheSansDM" w:hAnsi="TheSansDM" w:cs="Arial"/>
                <w:szCs w:val="21"/>
              </w:rPr>
              <w:t>Tel:</w:t>
            </w:r>
          </w:p>
          <w:p w14:paraId="697E09DE">
            <w:pPr>
              <w:spacing w:line="0" w:lineRule="atLeast"/>
              <w:rPr>
                <w:rFonts w:ascii="TheSansDM" w:hAnsi="TheSansDM" w:cs="Arial"/>
                <w:szCs w:val="21"/>
              </w:rPr>
            </w:pPr>
            <w:r>
              <w:rPr>
                <w:rFonts w:ascii="TheSansDM" w:hAnsi="TheSansDM" w:cs="Arial"/>
                <w:szCs w:val="21"/>
              </w:rPr>
              <w:t>Mobile:</w:t>
            </w:r>
          </w:p>
        </w:tc>
        <w:tc>
          <w:tcPr>
            <w:tcW w:w="3452" w:type="dxa"/>
          </w:tcPr>
          <w:p w14:paraId="0F9504D3">
            <w:pPr>
              <w:spacing w:line="0" w:lineRule="atLeast"/>
              <w:rPr>
                <w:rFonts w:ascii="TheSansDM" w:hAnsi="TheSansDM" w:cs="Arial"/>
                <w:szCs w:val="21"/>
              </w:rPr>
            </w:pPr>
            <w:r>
              <w:rPr>
                <w:rFonts w:ascii="TheSansDM" w:hAnsi="TheSansDM" w:cs="Arial"/>
                <w:szCs w:val="21"/>
              </w:rPr>
              <w:t>+86 21 51113250</w:t>
            </w:r>
          </w:p>
          <w:p w14:paraId="2125B8CC">
            <w:pPr>
              <w:spacing w:line="0" w:lineRule="atLeast"/>
              <w:rPr>
                <w:rFonts w:ascii="TheSansDM" w:hAnsi="TheSansDM" w:cs="Arial"/>
                <w:szCs w:val="21"/>
              </w:rPr>
            </w:pPr>
            <w:r>
              <w:rPr>
                <w:rFonts w:ascii="TheSansDM" w:hAnsi="TheSansDM" w:cs="Arial"/>
                <w:szCs w:val="21"/>
              </w:rPr>
              <w:t>+86</w:t>
            </w:r>
            <w:r>
              <w:rPr>
                <w:rFonts w:hint="eastAsia" w:ascii="TheSansDM" w:hAnsi="TheSansDM" w:cs="Arial"/>
                <w:szCs w:val="21"/>
              </w:rPr>
              <w:t xml:space="preserve"> 13818872429</w:t>
            </w:r>
          </w:p>
        </w:tc>
      </w:tr>
      <w:tr w14:paraId="6EAD2063">
        <w:tblPrEx>
          <w:tblCellMar>
            <w:top w:w="0" w:type="dxa"/>
            <w:left w:w="108" w:type="dxa"/>
            <w:bottom w:w="0" w:type="dxa"/>
            <w:right w:w="108" w:type="dxa"/>
          </w:tblCellMar>
        </w:tblPrEx>
        <w:tc>
          <w:tcPr>
            <w:tcW w:w="817" w:type="dxa"/>
          </w:tcPr>
          <w:p w14:paraId="0F3CF49A">
            <w:pPr>
              <w:spacing w:line="0" w:lineRule="atLeast"/>
              <w:rPr>
                <w:rFonts w:ascii="TheSansDM" w:hAnsi="TheSansDM" w:cs="Arial"/>
                <w:szCs w:val="21"/>
              </w:rPr>
            </w:pPr>
            <w:r>
              <w:rPr>
                <w:rFonts w:ascii="TheSansDM" w:hAnsi="TheSansDM" w:cs="Arial"/>
                <w:szCs w:val="21"/>
              </w:rPr>
              <w:t>Attn:</w:t>
            </w:r>
          </w:p>
        </w:tc>
        <w:tc>
          <w:tcPr>
            <w:tcW w:w="3452" w:type="dxa"/>
          </w:tcPr>
          <w:p w14:paraId="5D9A161F">
            <w:pPr>
              <w:spacing w:line="0" w:lineRule="atLeast"/>
              <w:rPr>
                <w:rFonts w:ascii="TheSansDM" w:hAnsi="TheSansDM" w:cs="Arial"/>
                <w:szCs w:val="21"/>
              </w:rPr>
            </w:pPr>
            <w:r>
              <w:rPr>
                <w:rFonts w:hint="eastAsia" w:ascii="TheSansDM" w:hAnsi="TheSansDM" w:cs="Arial"/>
                <w:szCs w:val="21"/>
              </w:rPr>
              <w:t>kaelyn</w:t>
            </w:r>
          </w:p>
        </w:tc>
      </w:tr>
      <w:tr w14:paraId="07541149">
        <w:tblPrEx>
          <w:tblCellMar>
            <w:top w:w="0" w:type="dxa"/>
            <w:left w:w="108" w:type="dxa"/>
            <w:bottom w:w="0" w:type="dxa"/>
            <w:right w:w="108" w:type="dxa"/>
          </w:tblCellMar>
        </w:tblPrEx>
        <w:tc>
          <w:tcPr>
            <w:tcW w:w="817" w:type="dxa"/>
          </w:tcPr>
          <w:p w14:paraId="7B61FC55">
            <w:pPr>
              <w:spacing w:line="0" w:lineRule="atLeast"/>
              <w:rPr>
                <w:rFonts w:ascii="TheSansDM" w:hAnsi="TheSansDM" w:cs="Arial"/>
                <w:szCs w:val="21"/>
              </w:rPr>
            </w:pPr>
            <w:r>
              <w:rPr>
                <w:rFonts w:ascii="TheSansDM" w:hAnsi="TheSansDM" w:cs="Arial"/>
                <w:szCs w:val="21"/>
              </w:rPr>
              <w:t>Email:</w:t>
            </w:r>
          </w:p>
        </w:tc>
        <w:tc>
          <w:tcPr>
            <w:tcW w:w="3452" w:type="dxa"/>
          </w:tcPr>
          <w:p w14:paraId="604EC459">
            <w:pPr>
              <w:spacing w:line="0" w:lineRule="atLeast"/>
              <w:rPr>
                <w:rStyle w:val="45"/>
                <w:rFonts w:ascii="TheSansDM" w:hAnsi="TheSansDM" w:cs="Arial"/>
                <w:color w:val="000000"/>
                <w:szCs w:val="21"/>
              </w:rPr>
            </w:pPr>
            <w:r>
              <w:rPr>
                <w:rFonts w:ascii="TheSansDM" w:hAnsi="TheSansDM"/>
                <w:szCs w:val="21"/>
              </w:rPr>
              <w:t>yzerm2@163.com</w:t>
            </w:r>
          </w:p>
        </w:tc>
      </w:tr>
    </w:tbl>
    <w:p w14:paraId="3FA8A33A">
      <w:pPr>
        <w:spacing w:line="230" w:lineRule="exact"/>
        <w:jc w:val="center"/>
        <w:rPr>
          <w:rFonts w:ascii="TheSansDM" w:hAnsi="TheSansDM" w:cs="Arial"/>
          <w:color w:val="000000"/>
          <w:szCs w:val="21"/>
        </w:rPr>
      </w:pPr>
    </w:p>
    <w:p w14:paraId="0851BE89">
      <w:pPr>
        <w:spacing w:line="230" w:lineRule="exact"/>
        <w:jc w:val="center"/>
        <w:rPr>
          <w:rFonts w:ascii="TheSansDM" w:hAnsi="TheSansDM" w:cs="Arial"/>
          <w:color w:val="000000"/>
          <w:szCs w:val="21"/>
        </w:rPr>
      </w:pPr>
    </w:p>
    <w:p w14:paraId="6B545597">
      <w:pPr>
        <w:numPr>
          <w:ilvl w:val="0"/>
          <w:numId w:val="24"/>
        </w:numPr>
        <w:spacing w:line="0" w:lineRule="atLeast"/>
        <w:rPr>
          <w:rFonts w:ascii="TheSansDM" w:hAnsi="TheSansDM" w:cs="Arial"/>
          <w:color w:val="000000"/>
          <w:szCs w:val="21"/>
        </w:rPr>
      </w:pPr>
      <w:r>
        <w:rPr>
          <w:rFonts w:ascii="TheSansDM" w:hAnsi="TheSansDM" w:cs="Arial"/>
          <w:szCs w:val="21"/>
        </w:rPr>
        <w:t>All raw space contractors, exhibitors should be named as the insured under such liability insurance plan</w:t>
      </w:r>
      <w:r>
        <w:rPr>
          <w:rFonts w:ascii="TheSansDM" w:hAnsi="TheSansDM" w:cs="Arial"/>
          <w:color w:val="000000"/>
          <w:szCs w:val="21"/>
        </w:rPr>
        <w:t>.</w:t>
      </w:r>
    </w:p>
    <w:p w14:paraId="334B1CB8">
      <w:pPr>
        <w:spacing w:line="0" w:lineRule="atLeast"/>
        <w:ind w:left="360"/>
        <w:rPr>
          <w:rFonts w:ascii="TheSansDM" w:hAnsi="TheSansDM" w:cs="Arial"/>
          <w:color w:val="000000"/>
          <w:szCs w:val="21"/>
        </w:rPr>
      </w:pPr>
    </w:p>
    <w:p w14:paraId="27B581B5">
      <w:pPr>
        <w:numPr>
          <w:ilvl w:val="0"/>
          <w:numId w:val="24"/>
        </w:numPr>
        <w:spacing w:line="0" w:lineRule="atLeast"/>
        <w:jc w:val="both"/>
        <w:rPr>
          <w:rFonts w:ascii="TheSansDM" w:hAnsi="TheSansDM" w:cs="Arial"/>
          <w:color w:val="000000"/>
          <w:szCs w:val="21"/>
        </w:rPr>
      </w:pPr>
      <w:r>
        <w:rPr>
          <w:rFonts w:ascii="TheSansDM" w:hAnsi="TheSansDM" w:cs="Arial"/>
          <w:color w:val="000000"/>
          <w:szCs w:val="21"/>
        </w:rPr>
        <w:t>The liability insurance plan of each raw space exhibitor should cover the following:</w:t>
      </w:r>
    </w:p>
    <w:p w14:paraId="4D820E93">
      <w:pPr>
        <w:pStyle w:val="72"/>
        <w:widowControl w:val="0"/>
        <w:numPr>
          <w:ilvl w:val="1"/>
          <w:numId w:val="24"/>
        </w:numPr>
        <w:spacing w:line="0" w:lineRule="atLeast"/>
        <w:ind w:left="851" w:hanging="451"/>
        <w:contextualSpacing w:val="0"/>
        <w:rPr>
          <w:rFonts w:cs="Arial"/>
          <w:color w:val="000000"/>
          <w:sz w:val="21"/>
          <w:szCs w:val="21"/>
        </w:rPr>
      </w:pPr>
      <w:r>
        <w:rPr>
          <w:rFonts w:cs="Arial"/>
          <w:color w:val="000000"/>
          <w:sz w:val="21"/>
          <w:szCs w:val="21"/>
        </w:rPr>
        <w:t>All the buildings in the exhibition venue, all kinds of fixed equipment, the ground and the foundation in the exhibition area. Cumulative compensation shall not exceed RMB 1,000,000;</w:t>
      </w:r>
    </w:p>
    <w:p w14:paraId="3B19C65B">
      <w:pPr>
        <w:pStyle w:val="72"/>
        <w:spacing w:line="0" w:lineRule="atLeast"/>
        <w:ind w:left="420"/>
        <w:rPr>
          <w:rFonts w:cs="Arial"/>
          <w:color w:val="000000"/>
          <w:sz w:val="21"/>
          <w:szCs w:val="21"/>
        </w:rPr>
      </w:pPr>
    </w:p>
    <w:p w14:paraId="4121DE64">
      <w:pPr>
        <w:pStyle w:val="72"/>
        <w:widowControl w:val="0"/>
        <w:numPr>
          <w:ilvl w:val="1"/>
          <w:numId w:val="24"/>
        </w:numPr>
        <w:spacing w:line="0" w:lineRule="atLeast"/>
        <w:ind w:left="851" w:hanging="451"/>
        <w:contextualSpacing w:val="0"/>
        <w:rPr>
          <w:rFonts w:cs="Arial"/>
          <w:color w:val="000000"/>
          <w:sz w:val="21"/>
          <w:szCs w:val="21"/>
        </w:rPr>
      </w:pPr>
      <w:r>
        <w:rPr>
          <w:rFonts w:cs="Arial"/>
          <w:color w:val="000000"/>
          <w:sz w:val="21"/>
          <w:szCs w:val="21"/>
        </w:rPr>
        <w:t>All compensation, medical expenses and any other related fees caused by personal injury suffered by any insured staff, any workers; Cumulative compensation shall not exceed RMB3,000,000; and the cumulative compensation per person shall not exceed RMB1,000,000;</w:t>
      </w:r>
    </w:p>
    <w:p w14:paraId="68495C97">
      <w:pPr>
        <w:pStyle w:val="72"/>
        <w:rPr>
          <w:rFonts w:cs="Arial"/>
          <w:color w:val="000000"/>
          <w:sz w:val="21"/>
          <w:szCs w:val="21"/>
        </w:rPr>
      </w:pPr>
    </w:p>
    <w:p w14:paraId="5A41238E">
      <w:pPr>
        <w:pStyle w:val="72"/>
        <w:widowControl w:val="0"/>
        <w:numPr>
          <w:ilvl w:val="1"/>
          <w:numId w:val="24"/>
        </w:numPr>
        <w:spacing w:line="0" w:lineRule="atLeast"/>
        <w:ind w:left="851" w:hanging="451"/>
        <w:contextualSpacing w:val="0"/>
        <w:rPr>
          <w:rFonts w:cs="Arial"/>
          <w:color w:val="000000"/>
          <w:sz w:val="21"/>
          <w:szCs w:val="21"/>
        </w:rPr>
      </w:pPr>
      <w:r>
        <w:rPr>
          <w:rFonts w:cs="Arial"/>
          <w:color w:val="000000"/>
          <w:sz w:val="21"/>
          <w:szCs w:val="21"/>
        </w:rPr>
        <w:t>All compensation, medical expenses and any other related fees caused by personal injury suffered by any third party; Cumulative compensation shall not exceed RMB 4,000,000 and the cumulative compensation per person shall not exceed RMB1,000,000;</w:t>
      </w:r>
    </w:p>
    <w:p w14:paraId="3E299DDA">
      <w:pPr>
        <w:tabs>
          <w:tab w:val="left" w:pos="420"/>
        </w:tabs>
        <w:spacing w:line="279" w:lineRule="auto"/>
        <w:rPr>
          <w:rFonts w:ascii="微软雅黑" w:hAnsi="微软雅黑" w:eastAsia="微软雅黑" w:cs="微软雅黑"/>
          <w:b/>
          <w:bCs/>
          <w:color w:val="000000"/>
          <w:sz w:val="24"/>
        </w:rPr>
      </w:pPr>
      <w:r>
        <w:rPr>
          <w:rFonts w:ascii="黑体" w:hAnsi="黑体" w:eastAsia="黑体" w:cs="黑体"/>
          <w:b/>
          <w:bCs/>
          <w:szCs w:val="21"/>
        </w:rPr>
        <w:br w:type="page"/>
      </w:r>
      <w:r>
        <w:rPr>
          <w:rFonts w:hint="eastAsia" w:ascii="微软雅黑" w:hAnsi="微软雅黑" w:eastAsia="微软雅黑" w:cs="微软雅黑"/>
          <w:b/>
          <w:bCs/>
          <w:color w:val="000000"/>
          <w:sz w:val="24"/>
        </w:rPr>
        <w:t>Form</w:t>
      </w:r>
      <w:r>
        <w:rPr>
          <w:rFonts w:ascii="微软雅黑" w:hAnsi="微软雅黑" w:eastAsia="微软雅黑" w:cs="微软雅黑"/>
          <w:b/>
          <w:bCs/>
          <w:color w:val="000000"/>
          <w:sz w:val="24"/>
        </w:rPr>
        <w:t xml:space="preserve">-15  </w:t>
      </w:r>
      <w:r>
        <w:rPr>
          <w:rFonts w:hint="eastAsia" w:ascii="微软雅黑" w:hAnsi="微软雅黑" w:eastAsia="微软雅黑" w:cs="微软雅黑"/>
          <w:b/>
          <w:bCs/>
          <w:color w:val="000000"/>
          <w:sz w:val="24"/>
        </w:rPr>
        <w:t>Conference</w:t>
      </w:r>
      <w:r>
        <w:rPr>
          <w:rFonts w:ascii="微软雅黑" w:hAnsi="微软雅黑" w:eastAsia="微软雅黑" w:cs="微软雅黑"/>
          <w:b/>
          <w:bCs/>
          <w:color w:val="000000"/>
          <w:sz w:val="24"/>
        </w:rPr>
        <w:t xml:space="preserve"> </w:t>
      </w:r>
      <w:r>
        <w:rPr>
          <w:rFonts w:hint="eastAsia" w:ascii="微软雅黑" w:hAnsi="微软雅黑" w:eastAsia="微软雅黑" w:cs="微软雅黑"/>
          <w:b/>
          <w:bCs/>
          <w:color w:val="000000"/>
          <w:sz w:val="24"/>
        </w:rPr>
        <w:t>Room</w:t>
      </w:r>
      <w:r>
        <w:rPr>
          <w:rFonts w:ascii="微软雅黑" w:hAnsi="微软雅黑" w:eastAsia="微软雅黑" w:cs="微软雅黑"/>
          <w:b/>
          <w:bCs/>
          <w:color w:val="000000"/>
          <w:sz w:val="24"/>
        </w:rPr>
        <w:t xml:space="preserve"> </w:t>
      </w:r>
      <w:r>
        <w:rPr>
          <w:rFonts w:hint="eastAsia" w:ascii="微软雅黑" w:hAnsi="微软雅黑" w:eastAsia="微软雅黑" w:cs="微软雅黑"/>
          <w:b/>
          <w:bCs/>
          <w:color w:val="000000"/>
          <w:sz w:val="24"/>
        </w:rPr>
        <w:t>Booking</w:t>
      </w:r>
    </w:p>
    <w:p w14:paraId="4AAAD425">
      <w:pPr>
        <w:rPr>
          <w:rFonts w:ascii="黑体" w:hAnsi="黑体" w:eastAsia="黑体" w:cs="黑体"/>
          <w:b/>
          <w:szCs w:val="21"/>
        </w:rPr>
      </w:pPr>
      <w:r>
        <w:rPr>
          <w:rFonts w:hint="eastAsia" w:ascii="微软雅黑" w:hAnsi="微软雅黑" w:eastAsia="微软雅黑" w:cs="Arial"/>
          <w:b/>
          <w:color w:val="000000" w:themeColor="text1"/>
          <w:szCs w:val="22"/>
          <w:u w:val="double"/>
          <w14:textFill>
            <w14:solidFill>
              <w14:schemeClr w14:val="tx1"/>
            </w14:solidFill>
          </w14:textFill>
        </w:rPr>
        <w:t>D</w:t>
      </w:r>
      <w:r>
        <w:rPr>
          <w:rFonts w:ascii="微软雅黑" w:hAnsi="微软雅黑" w:eastAsia="微软雅黑" w:cs="Arial"/>
          <w:b/>
          <w:color w:val="000000" w:themeColor="text1"/>
          <w:szCs w:val="22"/>
          <w:u w:val="double"/>
          <w14:textFill>
            <w14:solidFill>
              <w14:schemeClr w14:val="tx1"/>
            </w14:solidFill>
          </w14:textFill>
        </w:rPr>
        <w:t>eadline</w:t>
      </w:r>
      <w:r>
        <w:rPr>
          <w:rFonts w:hint="eastAsia" w:ascii="微软雅黑" w:hAnsi="微软雅黑" w:eastAsia="微软雅黑" w:cs="Arial"/>
          <w:b/>
          <w:color w:val="000000" w:themeColor="text1"/>
          <w:szCs w:val="22"/>
          <w:u w:val="double"/>
          <w14:textFill>
            <w14:solidFill>
              <w14:schemeClr w14:val="tx1"/>
            </w14:solidFill>
          </w14:textFill>
        </w:rPr>
        <w:t>：</w:t>
      </w:r>
      <w:r>
        <w:rPr>
          <w:rFonts w:ascii="微软雅黑" w:hAnsi="微软雅黑" w:eastAsia="微软雅黑" w:cs="Arial"/>
          <w:b/>
          <w:color w:val="000000" w:themeColor="text1"/>
          <w:szCs w:val="22"/>
          <w:u w:val="double"/>
          <w14:textFill>
            <w14:solidFill>
              <w14:schemeClr w14:val="tx1"/>
            </w14:solidFill>
          </w14:textFill>
        </w:rPr>
        <w:t xml:space="preserve"> </w:t>
      </w:r>
      <w:r>
        <w:rPr>
          <w:rFonts w:hint="eastAsia" w:ascii="微软雅黑" w:hAnsi="微软雅黑" w:eastAsia="微软雅黑" w:cs="Arial"/>
          <w:b/>
          <w:color w:val="000000" w:themeColor="text1"/>
          <w:szCs w:val="22"/>
          <w:u w:val="double"/>
          <w14:textFill>
            <w14:solidFill>
              <w14:schemeClr w14:val="tx1"/>
            </w14:solidFill>
          </w14:textFill>
        </w:rPr>
        <w:t>202</w:t>
      </w:r>
      <w:r>
        <w:rPr>
          <w:rFonts w:hint="eastAsia" w:ascii="微软雅黑" w:hAnsi="微软雅黑" w:eastAsia="微软雅黑" w:cs="Arial"/>
          <w:b/>
          <w:color w:val="000000" w:themeColor="text1"/>
          <w:szCs w:val="22"/>
          <w:u w:val="double"/>
          <w:lang w:val="en-US" w:eastAsia="zh-CN"/>
          <w14:textFill>
            <w14:solidFill>
              <w14:schemeClr w14:val="tx1"/>
            </w14:solidFill>
          </w14:textFill>
        </w:rPr>
        <w:t>5</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w:t>
      </w:r>
      <w:r>
        <w:rPr>
          <w:rFonts w:hint="eastAsia" w:ascii="微软雅黑" w:hAnsi="微软雅黑" w:eastAsia="微软雅黑" w:cs="Arial"/>
          <w:b/>
          <w:color w:val="000000" w:themeColor="text1"/>
          <w:szCs w:val="22"/>
          <w:u w:val="double"/>
          <w14:textFill>
            <w14:solidFill>
              <w14:schemeClr w14:val="tx1"/>
            </w14:solidFill>
          </w14:textFill>
        </w:rPr>
        <w:t>/</w:t>
      </w:r>
      <w:r>
        <w:rPr>
          <w:rFonts w:hint="eastAsia" w:ascii="微软雅黑" w:hAnsi="微软雅黑" w:eastAsia="微软雅黑" w:cs="Arial"/>
          <w:b/>
          <w:color w:val="000000" w:themeColor="text1"/>
          <w:szCs w:val="22"/>
          <w:u w:val="double"/>
          <w:lang w:val="en-US" w:eastAsia="zh-CN"/>
          <w14:textFill>
            <w14:solidFill>
              <w14:schemeClr w14:val="tx1"/>
            </w14:solidFill>
          </w14:textFill>
        </w:rPr>
        <w:t>28</w:t>
      </w:r>
      <w:r>
        <w:rPr>
          <w:rFonts w:ascii="微软雅黑" w:hAnsi="微软雅黑" w:eastAsia="微软雅黑" w:cs="Arial"/>
          <w:b/>
          <w:szCs w:val="22"/>
          <w:u w:val="double"/>
        </w:rPr>
        <w:t xml:space="preserve">                                                         </w:t>
      </w:r>
    </w:p>
    <w:p w14:paraId="782CAC34">
      <w:pPr>
        <w:autoSpaceDE w:val="0"/>
        <w:autoSpaceDN w:val="0"/>
        <w:adjustRightInd w:val="0"/>
        <w:spacing w:line="0" w:lineRule="atLeast"/>
        <w:rPr>
          <w:rFonts w:cs="宋体"/>
        </w:rPr>
      </w:pPr>
    </w:p>
    <w:p w14:paraId="51564E97">
      <w:pPr>
        <w:autoSpaceDE w:val="0"/>
        <w:autoSpaceDN w:val="0"/>
        <w:adjustRightInd w:val="0"/>
        <w:spacing w:line="0" w:lineRule="atLeast"/>
        <w:rPr>
          <w:rFonts w:cs="宋体"/>
        </w:rPr>
      </w:pPr>
    </w:p>
    <w:p w14:paraId="7ECA6DE6">
      <w:pPr>
        <w:autoSpaceDE w:val="0"/>
        <w:autoSpaceDN w:val="0"/>
        <w:adjustRightInd w:val="0"/>
        <w:spacing w:line="0" w:lineRule="atLeast"/>
        <w:rPr>
          <w:rFonts w:ascii="Calibri" w:hAnsi="Calibri" w:cs="Calibri"/>
        </w:rPr>
      </w:pPr>
      <w:r>
        <w:rPr>
          <w:rFonts w:ascii="Calibri" w:hAnsi="Calibri" w:cs="Calibri"/>
        </w:rPr>
        <w:t>If exhibitors need to use the conference room, please fill out the following form and return it to the organizer. We will prepare the conference room for you according to your needs.</w:t>
      </w:r>
    </w:p>
    <w:p w14:paraId="55EB96EF">
      <w:pPr>
        <w:autoSpaceDE w:val="0"/>
        <w:autoSpaceDN w:val="0"/>
        <w:adjustRightInd w:val="0"/>
        <w:spacing w:line="0" w:lineRule="atLeast"/>
        <w:rPr>
          <w:rFonts w:cs="宋体"/>
        </w:rPr>
      </w:pPr>
    </w:p>
    <w:p w14:paraId="172E0E6F">
      <w:pPr>
        <w:autoSpaceDE w:val="0"/>
        <w:autoSpaceDN w:val="0"/>
        <w:adjustRightInd w:val="0"/>
        <w:spacing w:line="0" w:lineRule="atLeast"/>
        <w:rPr>
          <w:rFonts w:cs="宋体"/>
        </w:rPr>
      </w:pPr>
    </w:p>
    <w:p w14:paraId="7E9F08B6">
      <w:pPr>
        <w:autoSpaceDE w:val="0"/>
        <w:autoSpaceDN w:val="0"/>
        <w:adjustRightInd w:val="0"/>
        <w:spacing w:line="0" w:lineRule="atLeast"/>
        <w:rPr>
          <w:rFonts w:cs="宋体"/>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1770"/>
        <w:gridCol w:w="1832"/>
        <w:gridCol w:w="1862"/>
        <w:gridCol w:w="1665"/>
      </w:tblGrid>
      <w:tr w14:paraId="2436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2" w:type="dxa"/>
            <w:gridSpan w:val="5"/>
            <w:vAlign w:val="center"/>
          </w:tcPr>
          <w:p w14:paraId="02C53359">
            <w:pPr>
              <w:autoSpaceDE w:val="0"/>
              <w:autoSpaceDN w:val="0"/>
              <w:adjustRightInd w:val="0"/>
              <w:spacing w:line="0" w:lineRule="atLeast"/>
              <w:jc w:val="center"/>
              <w:rPr>
                <w:rFonts w:cs="宋体"/>
                <w:b/>
                <w:bCs/>
              </w:rPr>
            </w:pPr>
            <w:r>
              <w:rPr>
                <w:rFonts w:cs="宋体"/>
                <w:b/>
                <w:bCs/>
                <w:sz w:val="28"/>
                <w:szCs w:val="28"/>
              </w:rPr>
              <w:t>Conference Room Reservation Request Form</w:t>
            </w:r>
          </w:p>
        </w:tc>
      </w:tr>
      <w:tr w14:paraId="74AC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71602459">
            <w:pPr>
              <w:autoSpaceDE w:val="0"/>
              <w:autoSpaceDN w:val="0"/>
              <w:adjustRightInd w:val="0"/>
              <w:spacing w:line="0" w:lineRule="atLeast"/>
              <w:jc w:val="center"/>
              <w:rPr>
                <w:rFonts w:cs="宋体"/>
              </w:rPr>
            </w:pPr>
            <w:r>
              <w:rPr>
                <w:rFonts w:hint="eastAsia" w:cs="宋体"/>
              </w:rPr>
              <w:t>U</w:t>
            </w:r>
            <w:r>
              <w:rPr>
                <w:rFonts w:cs="宋体"/>
              </w:rPr>
              <w:t>se</w:t>
            </w:r>
            <w:r>
              <w:rPr>
                <w:rFonts w:hint="eastAsia" w:cs="宋体"/>
              </w:rPr>
              <w:t>：</w:t>
            </w:r>
          </w:p>
        </w:tc>
        <w:tc>
          <w:tcPr>
            <w:tcW w:w="3671" w:type="dxa"/>
            <w:gridSpan w:val="2"/>
            <w:vAlign w:val="center"/>
          </w:tcPr>
          <w:p w14:paraId="3198C5D1">
            <w:pPr>
              <w:autoSpaceDE w:val="0"/>
              <w:autoSpaceDN w:val="0"/>
              <w:adjustRightInd w:val="0"/>
              <w:spacing w:line="0" w:lineRule="atLeast"/>
              <w:jc w:val="center"/>
              <w:rPr>
                <w:rFonts w:cs="宋体"/>
              </w:rPr>
            </w:pPr>
            <w:r>
              <w:rPr>
                <w:sz w:val="32"/>
                <w:szCs w:val="32"/>
              </w:rPr>
              <w:t>□</w:t>
            </w:r>
            <w:r>
              <w:t>New Product Launch</w:t>
            </w:r>
          </w:p>
        </w:tc>
        <w:tc>
          <w:tcPr>
            <w:tcW w:w="3587" w:type="dxa"/>
            <w:gridSpan w:val="2"/>
            <w:vAlign w:val="center"/>
          </w:tcPr>
          <w:p w14:paraId="7B785F61">
            <w:pPr>
              <w:autoSpaceDE w:val="0"/>
              <w:autoSpaceDN w:val="0"/>
              <w:adjustRightInd w:val="0"/>
              <w:spacing w:line="0" w:lineRule="atLeast"/>
              <w:jc w:val="center"/>
              <w:rPr>
                <w:rFonts w:cs="宋体"/>
              </w:rPr>
            </w:pPr>
            <w:r>
              <w:rPr>
                <w:sz w:val="32"/>
                <w:szCs w:val="32"/>
              </w:rPr>
              <w:t>□</w:t>
            </w:r>
            <w:r>
              <w:t>Speech</w:t>
            </w:r>
          </w:p>
        </w:tc>
      </w:tr>
      <w:tr w14:paraId="15DF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236D1622">
            <w:pPr>
              <w:autoSpaceDE w:val="0"/>
              <w:autoSpaceDN w:val="0"/>
              <w:adjustRightInd w:val="0"/>
              <w:spacing w:line="0" w:lineRule="atLeast"/>
              <w:jc w:val="center"/>
              <w:rPr>
                <w:rFonts w:cs="宋体"/>
              </w:rPr>
            </w:pPr>
            <w:r>
              <w:rPr>
                <w:rFonts w:cs="宋体"/>
              </w:rPr>
              <w:t>Scale of personnel</w:t>
            </w:r>
            <w:r>
              <w:rPr>
                <w:rFonts w:hint="eastAsia" w:cs="宋体"/>
              </w:rPr>
              <w:t>：</w:t>
            </w:r>
          </w:p>
        </w:tc>
        <w:tc>
          <w:tcPr>
            <w:tcW w:w="1807" w:type="dxa"/>
            <w:vAlign w:val="center"/>
          </w:tcPr>
          <w:p w14:paraId="7A13836C">
            <w:pPr>
              <w:autoSpaceDE w:val="0"/>
              <w:autoSpaceDN w:val="0"/>
              <w:adjustRightInd w:val="0"/>
              <w:spacing w:line="0" w:lineRule="atLeast"/>
              <w:jc w:val="center"/>
              <w:rPr>
                <w:rFonts w:cs="宋体"/>
              </w:rPr>
            </w:pPr>
            <w:r>
              <w:rPr>
                <w:sz w:val="32"/>
                <w:szCs w:val="32"/>
              </w:rPr>
              <w:t>□</w:t>
            </w:r>
            <w:r>
              <w:t xml:space="preserve"> </w:t>
            </w:r>
            <w:r>
              <w:rPr>
                <w:rFonts w:hint="eastAsia" w:cs="宋体"/>
              </w:rPr>
              <w:t>0</w:t>
            </w:r>
            <w:r>
              <w:rPr>
                <w:rFonts w:cs="宋体"/>
              </w:rPr>
              <w:t>~50</w:t>
            </w:r>
          </w:p>
        </w:tc>
        <w:tc>
          <w:tcPr>
            <w:tcW w:w="1864" w:type="dxa"/>
            <w:vAlign w:val="center"/>
          </w:tcPr>
          <w:p w14:paraId="00B780EA">
            <w:pPr>
              <w:autoSpaceDE w:val="0"/>
              <w:autoSpaceDN w:val="0"/>
              <w:adjustRightInd w:val="0"/>
              <w:spacing w:line="0" w:lineRule="atLeast"/>
              <w:jc w:val="center"/>
              <w:rPr>
                <w:rFonts w:cs="宋体"/>
              </w:rPr>
            </w:pPr>
            <w:r>
              <w:rPr>
                <w:sz w:val="32"/>
                <w:szCs w:val="32"/>
              </w:rPr>
              <w:t>□</w:t>
            </w:r>
            <w:r>
              <w:t xml:space="preserve"> </w:t>
            </w:r>
            <w:r>
              <w:rPr>
                <w:rFonts w:hint="eastAsia" w:cs="宋体"/>
              </w:rPr>
              <w:t>5</w:t>
            </w:r>
            <w:r>
              <w:rPr>
                <w:rFonts w:cs="宋体"/>
              </w:rPr>
              <w:t>1~100</w:t>
            </w:r>
          </w:p>
        </w:tc>
        <w:tc>
          <w:tcPr>
            <w:tcW w:w="1892" w:type="dxa"/>
            <w:vAlign w:val="center"/>
          </w:tcPr>
          <w:p w14:paraId="0C1193B2">
            <w:pPr>
              <w:autoSpaceDE w:val="0"/>
              <w:autoSpaceDN w:val="0"/>
              <w:adjustRightInd w:val="0"/>
              <w:spacing w:line="0" w:lineRule="atLeast"/>
              <w:jc w:val="center"/>
              <w:rPr>
                <w:rFonts w:cs="宋体"/>
              </w:rPr>
            </w:pPr>
            <w:r>
              <w:rPr>
                <w:sz w:val="32"/>
                <w:szCs w:val="32"/>
              </w:rPr>
              <w:t>□</w:t>
            </w:r>
            <w:r>
              <w:t xml:space="preserve"> </w:t>
            </w:r>
            <w:r>
              <w:rPr>
                <w:rFonts w:hint="eastAsia" w:cs="宋体"/>
              </w:rPr>
              <w:t>1</w:t>
            </w:r>
            <w:r>
              <w:rPr>
                <w:rFonts w:cs="宋体"/>
              </w:rPr>
              <w:t>01~200</w:t>
            </w:r>
          </w:p>
        </w:tc>
        <w:tc>
          <w:tcPr>
            <w:tcW w:w="1695" w:type="dxa"/>
          </w:tcPr>
          <w:p w14:paraId="4F6872FD">
            <w:pPr>
              <w:autoSpaceDE w:val="0"/>
              <w:autoSpaceDN w:val="0"/>
              <w:adjustRightInd w:val="0"/>
              <w:spacing w:line="0" w:lineRule="atLeast"/>
              <w:jc w:val="center"/>
              <w:rPr>
                <w:rFonts w:cs="宋体"/>
              </w:rPr>
            </w:pPr>
            <w:r>
              <w:rPr>
                <w:sz w:val="32"/>
                <w:szCs w:val="32"/>
              </w:rPr>
              <w:t>□</w:t>
            </w:r>
            <w:r>
              <w:t xml:space="preserve"> Above </w:t>
            </w:r>
            <w:r>
              <w:rPr>
                <w:rFonts w:hint="eastAsia" w:cs="宋体"/>
              </w:rPr>
              <w:t>2</w:t>
            </w:r>
            <w:r>
              <w:rPr>
                <w:rFonts w:cs="宋体"/>
              </w:rPr>
              <w:t xml:space="preserve">01 </w:t>
            </w:r>
          </w:p>
        </w:tc>
      </w:tr>
      <w:tr w14:paraId="50E9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7A40618D">
            <w:pPr>
              <w:autoSpaceDE w:val="0"/>
              <w:autoSpaceDN w:val="0"/>
              <w:adjustRightInd w:val="0"/>
              <w:spacing w:line="0" w:lineRule="atLeast"/>
              <w:jc w:val="center"/>
              <w:rPr>
                <w:rFonts w:cs="宋体"/>
              </w:rPr>
            </w:pPr>
            <w:r>
              <w:rPr>
                <w:rFonts w:cs="宋体"/>
              </w:rPr>
              <w:t>Table&amp;chair placement form</w:t>
            </w:r>
            <w:r>
              <w:rPr>
                <w:rFonts w:hint="eastAsia" w:cs="宋体"/>
              </w:rPr>
              <w:t>：</w:t>
            </w:r>
          </w:p>
        </w:tc>
        <w:tc>
          <w:tcPr>
            <w:tcW w:w="3671" w:type="dxa"/>
            <w:gridSpan w:val="2"/>
            <w:vAlign w:val="center"/>
          </w:tcPr>
          <w:p w14:paraId="5389BC36">
            <w:pPr>
              <w:autoSpaceDE w:val="0"/>
              <w:autoSpaceDN w:val="0"/>
              <w:adjustRightInd w:val="0"/>
              <w:spacing w:line="0" w:lineRule="atLeast"/>
              <w:jc w:val="center"/>
              <w:rPr>
                <w:rFonts w:cs="宋体"/>
              </w:rPr>
            </w:pPr>
            <w:r>
              <w:rPr>
                <w:sz w:val="32"/>
                <w:szCs w:val="32"/>
              </w:rPr>
              <w:t>□</w:t>
            </w:r>
            <w:r>
              <w:t>Theater style</w:t>
            </w:r>
          </w:p>
        </w:tc>
        <w:tc>
          <w:tcPr>
            <w:tcW w:w="3587" w:type="dxa"/>
            <w:gridSpan w:val="2"/>
            <w:vAlign w:val="center"/>
          </w:tcPr>
          <w:p w14:paraId="4ABF8EE7">
            <w:pPr>
              <w:autoSpaceDE w:val="0"/>
              <w:autoSpaceDN w:val="0"/>
              <w:adjustRightInd w:val="0"/>
              <w:spacing w:line="0" w:lineRule="atLeast"/>
              <w:jc w:val="center"/>
              <w:rPr>
                <w:rFonts w:cs="宋体"/>
              </w:rPr>
            </w:pPr>
            <w:r>
              <w:rPr>
                <w:sz w:val="32"/>
                <w:szCs w:val="32"/>
              </w:rPr>
              <w:t>□</w:t>
            </w:r>
            <w:r>
              <w:t>Classroom style</w:t>
            </w:r>
          </w:p>
        </w:tc>
      </w:tr>
      <w:tr w14:paraId="4792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48D2F174">
            <w:pPr>
              <w:autoSpaceDE w:val="0"/>
              <w:autoSpaceDN w:val="0"/>
              <w:adjustRightInd w:val="0"/>
              <w:spacing w:line="0" w:lineRule="atLeast"/>
              <w:jc w:val="center"/>
              <w:rPr>
                <w:rFonts w:cs="宋体"/>
              </w:rPr>
            </w:pPr>
            <w:r>
              <w:rPr>
                <w:rFonts w:cs="宋体"/>
              </w:rPr>
              <w:t>Equipment requirements</w:t>
            </w:r>
            <w:r>
              <w:rPr>
                <w:rFonts w:hint="eastAsia" w:cs="宋体"/>
              </w:rPr>
              <w:t>：</w:t>
            </w:r>
          </w:p>
        </w:tc>
        <w:tc>
          <w:tcPr>
            <w:tcW w:w="7258" w:type="dxa"/>
            <w:gridSpan w:val="4"/>
            <w:vAlign w:val="center"/>
          </w:tcPr>
          <w:p w14:paraId="77DA57BF">
            <w:pPr>
              <w:autoSpaceDE w:val="0"/>
              <w:autoSpaceDN w:val="0"/>
              <w:adjustRightInd w:val="0"/>
              <w:spacing w:line="0" w:lineRule="atLeast"/>
              <w:rPr>
                <w:rFonts w:cs="宋体"/>
              </w:rPr>
            </w:pPr>
            <w:r>
              <w:rPr>
                <w:sz w:val="32"/>
                <w:szCs w:val="32"/>
              </w:rPr>
              <w:t>□</w:t>
            </w:r>
            <w:r>
              <w:rPr>
                <w:rFonts w:cs="宋体"/>
              </w:rPr>
              <w:t>Sound system (including handheld wireless microphone x2)</w:t>
            </w:r>
          </w:p>
        </w:tc>
      </w:tr>
      <w:tr w14:paraId="6C0E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79A3B998">
            <w:pPr>
              <w:autoSpaceDE w:val="0"/>
              <w:autoSpaceDN w:val="0"/>
              <w:adjustRightInd w:val="0"/>
              <w:spacing w:line="0" w:lineRule="atLeast"/>
              <w:jc w:val="center"/>
              <w:rPr>
                <w:rFonts w:cs="宋体"/>
              </w:rPr>
            </w:pPr>
          </w:p>
        </w:tc>
        <w:tc>
          <w:tcPr>
            <w:tcW w:w="7258" w:type="dxa"/>
            <w:gridSpan w:val="4"/>
            <w:vAlign w:val="center"/>
          </w:tcPr>
          <w:p w14:paraId="65F89503">
            <w:pPr>
              <w:autoSpaceDE w:val="0"/>
              <w:autoSpaceDN w:val="0"/>
              <w:adjustRightInd w:val="0"/>
              <w:spacing w:line="0" w:lineRule="atLeast"/>
              <w:rPr>
                <w:rFonts w:cs="宋体"/>
              </w:rPr>
            </w:pPr>
            <w:r>
              <w:rPr>
                <w:sz w:val="32"/>
                <w:szCs w:val="32"/>
              </w:rPr>
              <w:t>□</w:t>
            </w:r>
            <w:r>
              <w:rPr>
                <w:rFonts w:cs="宋体"/>
              </w:rPr>
              <w:t>Projector+Screen</w:t>
            </w:r>
          </w:p>
        </w:tc>
      </w:tr>
      <w:tr w14:paraId="5001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4" w:type="dxa"/>
            <w:vAlign w:val="center"/>
          </w:tcPr>
          <w:p w14:paraId="2F60F312">
            <w:pPr>
              <w:autoSpaceDE w:val="0"/>
              <w:autoSpaceDN w:val="0"/>
              <w:adjustRightInd w:val="0"/>
              <w:spacing w:line="0" w:lineRule="atLeast"/>
              <w:jc w:val="center"/>
              <w:rPr>
                <w:rFonts w:cs="宋体"/>
              </w:rPr>
            </w:pPr>
            <w:r>
              <w:rPr>
                <w:rFonts w:cs="宋体"/>
              </w:rPr>
              <w:t>Other requirements</w:t>
            </w:r>
            <w:r>
              <w:rPr>
                <w:rFonts w:hint="eastAsia" w:cs="宋体"/>
              </w:rPr>
              <w:t>：</w:t>
            </w:r>
          </w:p>
        </w:tc>
        <w:tc>
          <w:tcPr>
            <w:tcW w:w="7258" w:type="dxa"/>
            <w:gridSpan w:val="4"/>
            <w:vAlign w:val="center"/>
          </w:tcPr>
          <w:p w14:paraId="347C8A4E">
            <w:pPr>
              <w:autoSpaceDE w:val="0"/>
              <w:autoSpaceDN w:val="0"/>
              <w:adjustRightInd w:val="0"/>
              <w:spacing w:line="0" w:lineRule="atLeast"/>
              <w:jc w:val="center"/>
              <w:rPr>
                <w:rFonts w:cs="宋体"/>
              </w:rPr>
            </w:pPr>
          </w:p>
        </w:tc>
      </w:tr>
    </w:tbl>
    <w:p w14:paraId="1FB9A05B">
      <w:pPr>
        <w:autoSpaceDE w:val="0"/>
        <w:autoSpaceDN w:val="0"/>
        <w:adjustRightInd w:val="0"/>
        <w:spacing w:line="0" w:lineRule="atLeast"/>
        <w:rPr>
          <w:rFonts w:cs="宋体"/>
        </w:rPr>
      </w:pPr>
    </w:p>
    <w:p w14:paraId="66C24BC0">
      <w:pPr>
        <w:autoSpaceDE w:val="0"/>
        <w:autoSpaceDN w:val="0"/>
        <w:adjustRightInd w:val="0"/>
        <w:spacing w:line="0" w:lineRule="atLeast"/>
      </w:pPr>
    </w:p>
    <w:p w14:paraId="30B94045">
      <w:pPr>
        <w:autoSpaceDE w:val="0"/>
        <w:autoSpaceDN w:val="0"/>
        <w:adjustRightInd w:val="0"/>
        <w:spacing w:line="0" w:lineRule="atLeast"/>
        <w:rPr>
          <w:rFonts w:ascii="Calibri" w:hAnsi="Calibri" w:cs="Calibri"/>
          <w:b/>
          <w:bCs/>
        </w:rPr>
      </w:pPr>
      <w:r>
        <w:rPr>
          <w:rFonts w:ascii="Calibri" w:hAnsi="Calibri" w:cs="Calibri"/>
          <w:b/>
          <w:bCs/>
        </w:rPr>
        <w:t>Please indicate the time period for using conference rooms and additional facilities：</w:t>
      </w:r>
    </w:p>
    <w:tbl>
      <w:tblPr>
        <w:tblStyle w:val="39"/>
        <w:tblW w:w="822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985"/>
        <w:gridCol w:w="2268"/>
        <w:gridCol w:w="2268"/>
      </w:tblGrid>
      <w:tr w14:paraId="2429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shd w:val="clear" w:color="auto" w:fill="auto"/>
          </w:tcPr>
          <w:p w14:paraId="5DE7C7FB"/>
        </w:tc>
        <w:tc>
          <w:tcPr>
            <w:tcW w:w="1985" w:type="dxa"/>
            <w:shd w:val="clear" w:color="auto" w:fill="auto"/>
          </w:tcPr>
          <w:p w14:paraId="17F5BDAC">
            <w:pPr>
              <w:jc w:val="center"/>
              <w:rPr>
                <w:rFonts w:hint="default" w:eastAsia="宋体"/>
                <w:lang w:val="en-US" w:eastAsia="zh-CN"/>
              </w:rPr>
            </w:pPr>
            <w:r>
              <w:rPr>
                <w:rFonts w:hint="eastAsia"/>
              </w:rPr>
              <w:t>202</w:t>
            </w:r>
            <w:r>
              <w:rPr>
                <w:rFonts w:hint="eastAsia"/>
                <w:lang w:val="en-US" w:eastAsia="zh-CN"/>
              </w:rPr>
              <w:t>5</w:t>
            </w:r>
            <w:r>
              <w:rPr>
                <w:rFonts w:hint="eastAsia"/>
              </w:rPr>
              <w:t>/</w:t>
            </w:r>
            <w:r>
              <w:rPr>
                <w:rFonts w:hint="eastAsia"/>
                <w:lang w:val="en-US" w:eastAsia="zh-CN"/>
              </w:rPr>
              <w:t>3</w:t>
            </w:r>
            <w:r>
              <w:rPr>
                <w:rFonts w:hint="eastAsia"/>
              </w:rPr>
              <w:t>/</w:t>
            </w:r>
            <w:r>
              <w:rPr>
                <w:rFonts w:hint="eastAsia"/>
                <w:lang w:val="en-US" w:eastAsia="zh-CN"/>
              </w:rPr>
              <w:t>31</w:t>
            </w:r>
          </w:p>
        </w:tc>
        <w:tc>
          <w:tcPr>
            <w:tcW w:w="2268" w:type="dxa"/>
            <w:shd w:val="clear" w:color="auto" w:fill="auto"/>
          </w:tcPr>
          <w:p w14:paraId="33C38837">
            <w:pPr>
              <w:jc w:val="center"/>
              <w:rPr>
                <w:rFonts w:hint="eastAsia" w:eastAsia="宋体"/>
                <w:lang w:eastAsia="zh-CN"/>
              </w:rPr>
            </w:pPr>
            <w:r>
              <w:rPr>
                <w:rFonts w:hint="eastAsia"/>
              </w:rPr>
              <w:t>202</w:t>
            </w:r>
            <w:r>
              <w:rPr>
                <w:rFonts w:hint="eastAsia"/>
                <w:lang w:val="en-US" w:eastAsia="zh-CN"/>
              </w:rPr>
              <w:t>5</w:t>
            </w:r>
            <w:r>
              <w:rPr>
                <w:rFonts w:hint="eastAsia"/>
              </w:rPr>
              <w:t>/</w:t>
            </w:r>
            <w:r>
              <w:t>4</w:t>
            </w:r>
            <w:r>
              <w:rPr>
                <w:rFonts w:hint="eastAsia"/>
              </w:rPr>
              <w:t>/</w:t>
            </w:r>
            <w:r>
              <w:rPr>
                <w:rFonts w:hint="eastAsia"/>
                <w:lang w:val="en-US" w:eastAsia="zh-CN"/>
              </w:rPr>
              <w:t>1</w:t>
            </w:r>
          </w:p>
        </w:tc>
        <w:tc>
          <w:tcPr>
            <w:tcW w:w="2268" w:type="dxa"/>
            <w:shd w:val="clear" w:color="auto" w:fill="auto"/>
          </w:tcPr>
          <w:p w14:paraId="6A1D3355">
            <w:pPr>
              <w:jc w:val="center"/>
              <w:rPr>
                <w:rFonts w:hint="eastAsia" w:eastAsia="宋体"/>
                <w:lang w:eastAsia="zh-CN"/>
              </w:rPr>
            </w:pPr>
            <w:r>
              <w:rPr>
                <w:rFonts w:hint="eastAsia"/>
              </w:rPr>
              <w:t>202</w:t>
            </w:r>
            <w:r>
              <w:rPr>
                <w:rFonts w:hint="eastAsia"/>
                <w:lang w:val="en-US" w:eastAsia="zh-CN"/>
              </w:rPr>
              <w:t>5</w:t>
            </w:r>
            <w:r>
              <w:rPr>
                <w:rFonts w:hint="eastAsia"/>
              </w:rPr>
              <w:t>/</w:t>
            </w:r>
            <w:r>
              <w:t>4</w:t>
            </w:r>
            <w:r>
              <w:rPr>
                <w:rFonts w:hint="eastAsia"/>
              </w:rPr>
              <w:t>/</w:t>
            </w:r>
            <w:r>
              <w:rPr>
                <w:rFonts w:hint="eastAsia"/>
                <w:lang w:val="en-US" w:eastAsia="zh-CN"/>
              </w:rPr>
              <w:t>2</w:t>
            </w:r>
          </w:p>
        </w:tc>
      </w:tr>
      <w:tr w14:paraId="68F4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shd w:val="clear" w:color="auto" w:fill="auto"/>
            <w:vAlign w:val="center"/>
          </w:tcPr>
          <w:p w14:paraId="4E2C5326">
            <w:pPr>
              <w:jc w:val="center"/>
            </w:pPr>
            <w:r>
              <w:t>0900 - 1200</w:t>
            </w:r>
          </w:p>
        </w:tc>
        <w:tc>
          <w:tcPr>
            <w:tcW w:w="1985" w:type="dxa"/>
            <w:shd w:val="clear" w:color="auto" w:fill="auto"/>
            <w:vAlign w:val="center"/>
          </w:tcPr>
          <w:p w14:paraId="6B530F1A">
            <w:pPr>
              <w:jc w:val="center"/>
              <w:rPr>
                <w:sz w:val="28"/>
                <w:szCs w:val="28"/>
              </w:rPr>
            </w:pPr>
            <w:r>
              <w:rPr>
                <w:sz w:val="28"/>
                <w:szCs w:val="28"/>
              </w:rPr>
              <w:t>/</w:t>
            </w:r>
          </w:p>
        </w:tc>
        <w:tc>
          <w:tcPr>
            <w:tcW w:w="2268" w:type="dxa"/>
            <w:shd w:val="clear" w:color="auto" w:fill="auto"/>
            <w:vAlign w:val="center"/>
          </w:tcPr>
          <w:p w14:paraId="4C544BCE">
            <w:pPr>
              <w:jc w:val="center"/>
              <w:rPr>
                <w:sz w:val="28"/>
                <w:szCs w:val="28"/>
              </w:rPr>
            </w:pPr>
            <w:r>
              <w:rPr>
                <w:sz w:val="28"/>
                <w:szCs w:val="28"/>
              </w:rPr>
              <w:t>□</w:t>
            </w:r>
          </w:p>
        </w:tc>
        <w:tc>
          <w:tcPr>
            <w:tcW w:w="2268" w:type="dxa"/>
            <w:shd w:val="clear" w:color="auto" w:fill="auto"/>
            <w:vAlign w:val="center"/>
          </w:tcPr>
          <w:p w14:paraId="7B43C5BF">
            <w:pPr>
              <w:jc w:val="center"/>
              <w:rPr>
                <w:sz w:val="28"/>
                <w:szCs w:val="28"/>
              </w:rPr>
            </w:pPr>
            <w:r>
              <w:rPr>
                <w:sz w:val="28"/>
                <w:szCs w:val="28"/>
              </w:rPr>
              <w:t>□</w:t>
            </w:r>
          </w:p>
        </w:tc>
      </w:tr>
      <w:tr w14:paraId="3280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01" w:type="dxa"/>
            <w:shd w:val="clear" w:color="auto" w:fill="auto"/>
            <w:vAlign w:val="center"/>
          </w:tcPr>
          <w:p w14:paraId="24384AD3">
            <w:pPr>
              <w:jc w:val="center"/>
            </w:pPr>
            <w:r>
              <w:t>1300 - 1600</w:t>
            </w:r>
          </w:p>
        </w:tc>
        <w:tc>
          <w:tcPr>
            <w:tcW w:w="1985" w:type="dxa"/>
            <w:shd w:val="clear" w:color="auto" w:fill="auto"/>
            <w:vAlign w:val="center"/>
          </w:tcPr>
          <w:p w14:paraId="12C54695">
            <w:pPr>
              <w:jc w:val="center"/>
              <w:rPr>
                <w:sz w:val="28"/>
                <w:szCs w:val="28"/>
              </w:rPr>
            </w:pPr>
            <w:r>
              <w:rPr>
                <w:sz w:val="28"/>
                <w:szCs w:val="28"/>
              </w:rPr>
              <w:t>□</w:t>
            </w:r>
          </w:p>
        </w:tc>
        <w:tc>
          <w:tcPr>
            <w:tcW w:w="2268" w:type="dxa"/>
            <w:shd w:val="clear" w:color="auto" w:fill="auto"/>
            <w:vAlign w:val="center"/>
          </w:tcPr>
          <w:p w14:paraId="12C921AB">
            <w:pPr>
              <w:jc w:val="center"/>
              <w:rPr>
                <w:sz w:val="28"/>
                <w:szCs w:val="28"/>
              </w:rPr>
            </w:pPr>
            <w:r>
              <w:rPr>
                <w:sz w:val="28"/>
                <w:szCs w:val="28"/>
              </w:rPr>
              <w:t>□</w:t>
            </w:r>
          </w:p>
        </w:tc>
        <w:tc>
          <w:tcPr>
            <w:tcW w:w="2268" w:type="dxa"/>
            <w:shd w:val="clear" w:color="auto" w:fill="auto"/>
            <w:vAlign w:val="center"/>
          </w:tcPr>
          <w:p w14:paraId="15DEC39A">
            <w:pPr>
              <w:jc w:val="center"/>
              <w:rPr>
                <w:sz w:val="28"/>
                <w:szCs w:val="28"/>
              </w:rPr>
            </w:pPr>
            <w:r>
              <w:rPr>
                <w:rFonts w:hint="eastAsia"/>
                <w:sz w:val="28"/>
                <w:szCs w:val="28"/>
              </w:rPr>
              <w:t>/</w:t>
            </w:r>
          </w:p>
        </w:tc>
      </w:tr>
    </w:tbl>
    <w:p w14:paraId="082C68AA"/>
    <w:p w14:paraId="45E89E9A"/>
    <w:p w14:paraId="6F29AEAC">
      <w:pPr>
        <w:autoSpaceDE w:val="0"/>
        <w:autoSpaceDN w:val="0"/>
        <w:adjustRightInd w:val="0"/>
        <w:rPr>
          <w:rFonts w:cs="Tahoma"/>
          <w:b/>
          <w:bCs/>
        </w:rPr>
      </w:pPr>
      <w:r>
        <w:rPr>
          <w:rFonts w:hint="eastAsia" w:cs="Tahoma"/>
          <w:b/>
          <w:bCs/>
        </w:rPr>
        <w:t>N</w:t>
      </w:r>
      <w:r>
        <w:rPr>
          <w:rFonts w:cs="Tahoma"/>
          <w:b/>
          <w:bCs/>
        </w:rPr>
        <w:t>otes</w:t>
      </w:r>
    </w:p>
    <w:p w14:paraId="13F06711">
      <w:pPr>
        <w:pStyle w:val="103"/>
        <w:numPr>
          <w:ilvl w:val="0"/>
          <w:numId w:val="25"/>
        </w:numPr>
        <w:autoSpaceDE w:val="0"/>
        <w:autoSpaceDN w:val="0"/>
        <w:adjustRightInd w:val="0"/>
        <w:spacing w:after="0" w:line="240" w:lineRule="auto"/>
        <w:rPr>
          <w:rFonts w:cs="Tahoma"/>
          <w:bCs/>
          <w:sz w:val="20"/>
          <w:szCs w:val="20"/>
        </w:rPr>
      </w:pPr>
      <w:r>
        <w:rPr>
          <w:rFonts w:cs="Tahoma"/>
          <w:bCs/>
          <w:sz w:val="20"/>
          <w:szCs w:val="20"/>
        </w:rPr>
        <w:t>Booking follows the principle of first come, first served, and conference room booking services are for exhibitors only</w:t>
      </w:r>
      <w:r>
        <w:rPr>
          <w:rFonts w:hint="eastAsia" w:cs="Tahoma"/>
          <w:bCs/>
          <w:sz w:val="20"/>
          <w:szCs w:val="20"/>
        </w:rPr>
        <w:t>.</w:t>
      </w:r>
    </w:p>
    <w:p w14:paraId="0AC19B3A">
      <w:pPr>
        <w:rPr>
          <w:rFonts w:ascii="黑体" w:hAnsi="黑体" w:eastAsia="黑体" w:cs="黑体"/>
          <w:b/>
          <w:bCs/>
          <w:szCs w:val="21"/>
        </w:rPr>
      </w:pPr>
    </w:p>
    <w:p w14:paraId="34984BC6">
      <w:pPr>
        <w:rPr>
          <w:rFonts w:ascii="黑体" w:hAnsi="黑体" w:eastAsia="黑体" w:cs="黑体"/>
          <w:b/>
          <w:bCs/>
          <w:szCs w:val="21"/>
        </w:rPr>
      </w:pPr>
    </w:p>
    <w:p w14:paraId="2DE80407">
      <w:pPr>
        <w:rPr>
          <w:rFonts w:ascii="黑体" w:hAnsi="黑体" w:eastAsia="黑体" w:cs="黑体"/>
          <w:b/>
          <w:bCs/>
          <w:szCs w:val="21"/>
        </w:rPr>
      </w:pPr>
    </w:p>
    <w:p w14:paraId="631F07E3">
      <w:pPr>
        <w:rPr>
          <w:rFonts w:ascii="黑体" w:hAnsi="黑体" w:eastAsia="黑体" w:cs="黑体"/>
          <w:b/>
          <w:bCs/>
          <w:szCs w:val="21"/>
        </w:rPr>
      </w:pPr>
    </w:p>
    <w:tbl>
      <w:tblPr>
        <w:tblStyle w:val="39"/>
        <w:tblW w:w="9375" w:type="dxa"/>
        <w:tblInd w:w="108" w:type="dxa"/>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547"/>
        <w:gridCol w:w="3828"/>
      </w:tblGrid>
      <w:tr w14:paraId="336638E7">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447" w:hRule="atLeast"/>
        </w:trPr>
        <w:tc>
          <w:tcPr>
            <w:tcW w:w="5547" w:type="dxa"/>
            <w:vMerge w:val="restart"/>
            <w:tcBorders>
              <w:top w:val="double" w:color="auto" w:sz="4" w:space="0"/>
            </w:tcBorders>
          </w:tcPr>
          <w:p w14:paraId="532096AF">
            <w:pPr>
              <w:tabs>
                <w:tab w:val="right" w:pos="8931"/>
              </w:tabs>
              <w:adjustRightInd w:val="0"/>
              <w:snapToGrid w:val="0"/>
              <w:spacing w:line="16" w:lineRule="atLeast"/>
              <w:rPr>
                <w:rFonts w:ascii="微软雅黑" w:hAnsi="微软雅黑" w:eastAsia="微软雅黑" w:cs="Calibri"/>
                <w:b/>
              </w:rPr>
            </w:pPr>
            <w:r>
              <w:rPr>
                <w:rFonts w:ascii="微软雅黑" w:hAnsi="微软雅黑" w:eastAsia="微软雅黑" w:cs="Calibri"/>
                <w:b/>
              </w:rPr>
              <w:t>Exhibitor Information</w:t>
            </w:r>
            <w:r>
              <w:rPr>
                <w:rFonts w:hint="eastAsia" w:ascii="微软雅黑" w:hAnsi="微软雅黑" w:eastAsia="微软雅黑" w:cs="Calibri"/>
                <w:b/>
              </w:rPr>
              <w:t>：</w:t>
            </w:r>
          </w:p>
          <w:p w14:paraId="6DAFB8FD">
            <w:pPr>
              <w:tabs>
                <w:tab w:val="right" w:pos="3600"/>
                <w:tab w:val="right" w:pos="6129"/>
              </w:tabs>
              <w:adjustRightInd w:val="0"/>
              <w:snapToGrid w:val="0"/>
              <w:rPr>
                <w:rFonts w:ascii="微软雅黑" w:hAnsi="微软雅黑" w:eastAsia="微软雅黑" w:cs="Calibri"/>
                <w:u w:val="dotted"/>
              </w:rPr>
            </w:pPr>
            <w:r>
              <w:rPr>
                <w:rFonts w:ascii="微软雅黑" w:hAnsi="微软雅黑" w:eastAsia="微软雅黑" w:cs="Calibri"/>
              </w:rPr>
              <w:t xml:space="preserve">Exhibitor: </w:t>
            </w:r>
            <w:r>
              <w:rPr>
                <w:rFonts w:ascii="微软雅黑" w:hAnsi="微软雅黑" w:eastAsia="微软雅黑" w:cs="Calibri"/>
                <w:u w:val="dotted"/>
              </w:rPr>
              <w:tab/>
            </w:r>
            <w:r>
              <w:rPr>
                <w:rFonts w:ascii="微软雅黑" w:hAnsi="微软雅黑" w:eastAsia="微软雅黑" w:cs="Calibri"/>
                <w:u w:val="dotted"/>
              </w:rPr>
              <w:t xml:space="preserve">                                       </w:t>
            </w:r>
          </w:p>
          <w:p w14:paraId="443C71DB">
            <w:pPr>
              <w:tabs>
                <w:tab w:val="right" w:pos="3600"/>
                <w:tab w:val="right" w:pos="6129"/>
              </w:tabs>
              <w:adjustRightInd w:val="0"/>
              <w:snapToGrid w:val="0"/>
              <w:rPr>
                <w:rFonts w:ascii="微软雅黑" w:hAnsi="微软雅黑" w:eastAsia="微软雅黑" w:cs="Calibri"/>
                <w:u w:val="dotted"/>
                <w:lang w:val="fr-FR"/>
              </w:rPr>
            </w:pPr>
            <w:r>
              <w:rPr>
                <w:rFonts w:ascii="微软雅黑" w:hAnsi="微软雅黑" w:eastAsia="微软雅黑" w:cs="Calibri"/>
              </w:rPr>
              <w:t xml:space="preserve">Booth No: </w:t>
            </w:r>
            <w:r>
              <w:rPr>
                <w:rFonts w:ascii="微软雅黑" w:hAnsi="微软雅黑" w:eastAsia="微软雅黑" w:cs="Calibri"/>
                <w:u w:val="dotted"/>
              </w:rPr>
              <w:t xml:space="preserve">                 </w:t>
            </w:r>
            <w:r>
              <w:rPr>
                <w:rFonts w:hint="eastAsia" w:ascii="微软雅黑" w:hAnsi="微软雅黑" w:eastAsia="微软雅黑" w:cs="Calibri"/>
                <w:lang w:val="fr-FR"/>
              </w:rPr>
              <w:t>C</w:t>
            </w:r>
            <w:r>
              <w:rPr>
                <w:rFonts w:ascii="微软雅黑" w:hAnsi="微软雅黑" w:eastAsia="微软雅黑" w:cs="Calibri"/>
                <w:lang w:val="fr-FR"/>
              </w:rPr>
              <w:t>ontacts</w:t>
            </w:r>
            <w:r>
              <w:rPr>
                <w:rFonts w:ascii="微软雅黑" w:hAnsi="微软雅黑" w:eastAsia="微软雅黑" w:cs="Calibri"/>
              </w:rPr>
              <w:t>:</w:t>
            </w:r>
            <w:r>
              <w:rPr>
                <w:rFonts w:ascii="微软雅黑" w:hAnsi="微软雅黑" w:eastAsia="微软雅黑" w:cs="Calibri"/>
                <w:u w:val="dotted"/>
                <w:lang w:val="fr-FR"/>
              </w:rPr>
              <w:t xml:space="preserve">                 </w:t>
            </w:r>
          </w:p>
          <w:p w14:paraId="6F4AE075">
            <w:pPr>
              <w:tabs>
                <w:tab w:val="right" w:pos="3600"/>
                <w:tab w:val="right" w:pos="6129"/>
              </w:tabs>
              <w:adjustRightInd w:val="0"/>
              <w:snapToGrid w:val="0"/>
              <w:rPr>
                <w:rFonts w:ascii="微软雅黑" w:hAnsi="微软雅黑" w:eastAsia="微软雅黑" w:cs="Calibri"/>
                <w:u w:val="dotted"/>
                <w:lang w:val="fr-FR"/>
              </w:rPr>
            </w:pPr>
            <w:r>
              <w:rPr>
                <w:rFonts w:hint="eastAsia" w:ascii="微软雅黑" w:hAnsi="微软雅黑" w:eastAsia="微软雅黑" w:cs="Calibri"/>
                <w:lang w:val="fr-FR"/>
              </w:rPr>
              <w:t>T</w:t>
            </w:r>
            <w:r>
              <w:rPr>
                <w:rFonts w:ascii="微软雅黑" w:hAnsi="微软雅黑" w:eastAsia="微软雅黑" w:cs="Calibri"/>
                <w:lang w:val="fr-FR"/>
              </w:rPr>
              <w:t>el</w:t>
            </w:r>
            <w:r>
              <w:rPr>
                <w:rFonts w:ascii="微软雅黑" w:hAnsi="微软雅黑" w:eastAsia="微软雅黑" w:cs="Calibri"/>
              </w:rPr>
              <w:t xml:space="preserve">: </w:t>
            </w:r>
            <w:r>
              <w:rPr>
                <w:rFonts w:ascii="微软雅黑" w:hAnsi="微软雅黑" w:eastAsia="微软雅黑" w:cs="Calibri"/>
                <w:u w:val="dotted"/>
                <w:lang w:val="fr-FR"/>
              </w:rPr>
              <w:t xml:space="preserve">                 </w:t>
            </w:r>
            <w:r>
              <w:rPr>
                <w:rFonts w:ascii="微软雅黑" w:hAnsi="微软雅黑" w:eastAsia="微软雅黑" w:cs="Calibri"/>
                <w:u w:val="dotted"/>
                <w:lang w:val="fr-FR"/>
              </w:rPr>
              <w:tab/>
            </w:r>
            <w:r>
              <w:rPr>
                <w:rFonts w:ascii="微软雅黑" w:hAnsi="微软雅黑" w:eastAsia="微软雅黑" w:cs="Calibri"/>
                <w:u w:val="dotted"/>
                <w:lang w:val="fr-FR"/>
              </w:rPr>
              <w:t xml:space="preserve"> </w:t>
            </w:r>
            <w:r>
              <w:rPr>
                <w:rFonts w:ascii="微软雅黑" w:hAnsi="微软雅黑" w:eastAsia="微软雅黑" w:cs="Calibri"/>
                <w:u w:val="dotted"/>
                <w:lang w:val="fr-FR"/>
              </w:rPr>
              <w:tab/>
            </w:r>
          </w:p>
          <w:p w14:paraId="2BE071F9">
            <w:pPr>
              <w:tabs>
                <w:tab w:val="right" w:pos="3600"/>
                <w:tab w:val="left" w:pos="3780"/>
                <w:tab w:val="right" w:pos="6129"/>
              </w:tabs>
              <w:adjustRightInd w:val="0"/>
              <w:snapToGrid w:val="0"/>
              <w:rPr>
                <w:rFonts w:ascii="微软雅黑" w:hAnsi="微软雅黑" w:eastAsia="微软雅黑" w:cs="Calibri"/>
                <w:lang w:val="fr-FR"/>
              </w:rPr>
            </w:pPr>
            <w:r>
              <w:rPr>
                <w:rFonts w:hint="eastAsia" w:ascii="微软雅黑" w:hAnsi="微软雅黑" w:eastAsia="微软雅黑" w:cs="Calibri"/>
                <w:lang w:val="fr-FR"/>
              </w:rPr>
              <w:t>E</w:t>
            </w:r>
            <w:r>
              <w:rPr>
                <w:rFonts w:ascii="微软雅黑" w:hAnsi="微软雅黑" w:eastAsia="微软雅黑" w:cs="Calibri"/>
                <w:lang w:val="fr-FR"/>
              </w:rPr>
              <w:t>mail</w:t>
            </w:r>
            <w:r>
              <w:rPr>
                <w:rFonts w:ascii="微软雅黑" w:hAnsi="微软雅黑" w:eastAsia="微软雅黑" w:cs="Calibri"/>
              </w:rPr>
              <w:t>:</w:t>
            </w:r>
            <w:r>
              <w:rPr>
                <w:rFonts w:ascii="微软雅黑" w:hAnsi="微软雅黑" w:eastAsia="微软雅黑" w:cs="Calibri"/>
                <w:u w:val="dotted"/>
                <w:lang w:val="fr-FR"/>
              </w:rPr>
              <w:t xml:space="preserve">                </w:t>
            </w:r>
            <w:r>
              <w:rPr>
                <w:rFonts w:hint="eastAsia" w:ascii="微软雅黑" w:hAnsi="微软雅黑" w:eastAsia="微软雅黑" w:cs="Calibri"/>
                <w:lang w:val="fr-FR"/>
              </w:rPr>
              <w:t xml:space="preserve">  D</w:t>
            </w:r>
            <w:r>
              <w:rPr>
                <w:rFonts w:ascii="微软雅黑" w:hAnsi="微软雅黑" w:eastAsia="微软雅黑" w:cs="Calibri"/>
                <w:lang w:val="fr-FR"/>
              </w:rPr>
              <w:t>ate</w:t>
            </w:r>
            <w:r>
              <w:rPr>
                <w:rFonts w:hint="eastAsia" w:ascii="微软雅黑" w:hAnsi="微软雅黑" w:eastAsia="微软雅黑" w:cs="Calibri"/>
              </w:rPr>
              <w:t>:</w:t>
            </w:r>
            <w:r>
              <w:rPr>
                <w:rFonts w:ascii="微软雅黑" w:hAnsi="微软雅黑" w:eastAsia="微软雅黑" w:cs="Calibri"/>
                <w:u w:val="dotted"/>
                <w:lang w:val="fr-FR"/>
              </w:rPr>
              <w:t xml:space="preserve">                  </w:t>
            </w:r>
          </w:p>
        </w:tc>
        <w:tc>
          <w:tcPr>
            <w:tcW w:w="3828" w:type="dxa"/>
            <w:tcBorders>
              <w:top w:val="double" w:color="auto" w:sz="4" w:space="0"/>
            </w:tcBorders>
            <w:vAlign w:val="center"/>
          </w:tcPr>
          <w:p w14:paraId="2AC0AB10">
            <w:pPr>
              <w:adjustRightInd w:val="0"/>
              <w:snapToGrid w:val="0"/>
              <w:spacing w:line="14" w:lineRule="atLeast"/>
              <w:rPr>
                <w:rFonts w:ascii="微软雅黑" w:hAnsi="微软雅黑" w:eastAsia="微软雅黑" w:cs="Calibri"/>
                <w:b/>
                <w:lang w:val="fr-FR"/>
              </w:rPr>
            </w:pPr>
            <w:r>
              <w:rPr>
                <w:rFonts w:ascii="微软雅黑" w:hAnsi="微软雅黑" w:eastAsia="微软雅黑" w:cs="Calibri"/>
                <w:b/>
              </w:rPr>
              <w:t>Please return to the following address and keep a copy for record:</w:t>
            </w:r>
          </w:p>
        </w:tc>
      </w:tr>
      <w:tr w14:paraId="552C1DAD">
        <w:tblPrEx>
          <w:tblBorders>
            <w:top w:val="double" w:color="auto" w:sz="4" w:space="0"/>
            <w:left w:val="double" w:color="auto" w:sz="4" w:space="0"/>
            <w:bottom w:val="double" w:color="auto" w:sz="4" w:space="0"/>
            <w:right w:val="double" w:color="auto" w:sz="4" w:space="0"/>
            <w:insideH w:val="single" w:color="auto" w:sz="2" w:space="0"/>
            <w:insideV w:val="single" w:color="auto" w:sz="2" w:space="0"/>
          </w:tblBorders>
          <w:tblCellMar>
            <w:top w:w="0" w:type="dxa"/>
            <w:left w:w="108" w:type="dxa"/>
            <w:bottom w:w="0" w:type="dxa"/>
            <w:right w:w="108" w:type="dxa"/>
          </w:tblCellMar>
        </w:tblPrEx>
        <w:trPr>
          <w:trHeight w:val="640" w:hRule="atLeast"/>
        </w:trPr>
        <w:tc>
          <w:tcPr>
            <w:tcW w:w="5547" w:type="dxa"/>
            <w:vMerge w:val="continue"/>
            <w:tcBorders>
              <w:bottom w:val="double" w:color="auto" w:sz="4" w:space="0"/>
            </w:tcBorders>
          </w:tcPr>
          <w:p w14:paraId="4B63475D">
            <w:pPr>
              <w:tabs>
                <w:tab w:val="right" w:pos="8931"/>
              </w:tabs>
              <w:adjustRightInd w:val="0"/>
              <w:snapToGrid w:val="0"/>
              <w:spacing w:line="14" w:lineRule="atLeast"/>
              <w:rPr>
                <w:rFonts w:ascii="微软雅黑" w:hAnsi="微软雅黑" w:eastAsia="微软雅黑" w:cs="Calibri"/>
                <w:lang w:val="fr-FR"/>
              </w:rPr>
            </w:pPr>
          </w:p>
        </w:tc>
        <w:tc>
          <w:tcPr>
            <w:tcW w:w="3828" w:type="dxa"/>
            <w:tcBorders>
              <w:bottom w:val="double" w:color="auto" w:sz="4" w:space="0"/>
            </w:tcBorders>
          </w:tcPr>
          <w:p w14:paraId="477EEEF8">
            <w:pPr>
              <w:adjustRightInd w:val="0"/>
              <w:snapToGrid w:val="0"/>
              <w:spacing w:line="14" w:lineRule="atLeast"/>
              <w:rPr>
                <w:rFonts w:ascii="微软雅黑" w:hAnsi="微软雅黑" w:eastAsia="PMingLiU" w:cs="Helvetica"/>
                <w:b/>
                <w:lang w:val="fr-FR" w:eastAsia="zh-TW"/>
              </w:rPr>
            </w:pPr>
            <w:r>
              <w:rPr>
                <w:rFonts w:ascii="微软雅黑" w:hAnsi="微软雅黑" w:eastAsia="微软雅黑" w:cs="Helvetica"/>
                <w:b/>
                <w:lang w:eastAsia="zh-TW"/>
              </w:rPr>
              <w:t>SILICON SENSING TECHNOLOGY</w:t>
            </w:r>
            <w:r>
              <w:rPr>
                <w:rFonts w:hint="eastAsia" w:ascii="微软雅黑" w:hAnsi="微软雅黑" w:eastAsia="微软雅黑" w:cs="Helvetica"/>
                <w:b/>
                <w:lang w:val="fr-FR" w:eastAsia="zh-TW"/>
              </w:rPr>
              <w:t xml:space="preserve"> </w:t>
            </w:r>
          </w:p>
          <w:p w14:paraId="6D0946C3">
            <w:pPr>
              <w:adjustRightInd w:val="0"/>
              <w:snapToGrid w:val="0"/>
              <w:spacing w:line="14" w:lineRule="atLeast"/>
              <w:rPr>
                <w:rFonts w:hint="default" w:ascii="微软雅黑" w:hAnsi="微软雅黑" w:eastAsia="微软雅黑"/>
                <w:lang w:val="en-US" w:eastAsia="zh-CN"/>
              </w:rPr>
            </w:pPr>
            <w:r>
              <w:rPr>
                <w:rFonts w:hint="eastAsia" w:ascii="微软雅黑" w:hAnsi="微软雅黑" w:eastAsia="微软雅黑"/>
              </w:rPr>
              <w:t>C</w:t>
            </w:r>
            <w:r>
              <w:rPr>
                <w:rFonts w:ascii="微软雅黑" w:hAnsi="微软雅黑" w:eastAsia="微软雅黑"/>
              </w:rPr>
              <w:t>ontacts</w:t>
            </w:r>
            <w:r>
              <w:rPr>
                <w:rFonts w:hint="eastAsia" w:ascii="微软雅黑" w:hAnsi="微软雅黑" w:eastAsia="微软雅黑"/>
              </w:rPr>
              <w:t>：</w:t>
            </w:r>
            <w:r>
              <w:rPr>
                <w:rFonts w:hint="eastAsia" w:ascii="微软雅黑" w:hAnsi="微软雅黑" w:eastAsia="微软雅黑"/>
                <w:lang w:val="en-US" w:eastAsia="zh-CN"/>
              </w:rPr>
              <w:t>Mingfei</w:t>
            </w:r>
            <w:r>
              <w:rPr>
                <w:rFonts w:ascii="微软雅黑" w:hAnsi="微软雅黑" w:eastAsia="微软雅黑"/>
              </w:rPr>
              <w:t xml:space="preserve"> </w:t>
            </w:r>
            <w:r>
              <w:rPr>
                <w:rFonts w:hint="eastAsia" w:ascii="微软雅黑" w:hAnsi="微软雅黑" w:eastAsia="微软雅黑"/>
                <w:lang w:val="en-US" w:eastAsia="zh-CN"/>
              </w:rPr>
              <w:t>Wang</w:t>
            </w:r>
          </w:p>
          <w:p w14:paraId="20102978">
            <w:pPr>
              <w:adjustRightInd w:val="0"/>
              <w:snapToGrid w:val="0"/>
              <w:rPr>
                <w:rStyle w:val="45"/>
                <w:rFonts w:ascii="微软雅黑" w:hAnsi="微软雅黑" w:eastAsia="微软雅黑"/>
              </w:rPr>
            </w:pPr>
            <w:r>
              <w:rPr>
                <w:rFonts w:hint="eastAsia" w:ascii="微软雅黑" w:hAnsi="微软雅黑" w:eastAsia="微软雅黑"/>
              </w:rPr>
              <w:t>E</w:t>
            </w:r>
            <w:r>
              <w:rPr>
                <w:rFonts w:ascii="微软雅黑" w:hAnsi="微软雅黑" w:eastAsia="微软雅黑"/>
              </w:rPr>
              <w:t>mail</w:t>
            </w:r>
            <w:r>
              <w:rPr>
                <w:rFonts w:hint="eastAsia" w:ascii="微软雅黑" w:hAnsi="微软雅黑" w:eastAsia="微软雅黑"/>
              </w:rPr>
              <w:t>：</w:t>
            </w:r>
            <w:r>
              <w:rPr>
                <w:rFonts w:hint="eastAsia" w:ascii="微软雅黑" w:hAnsi="微软雅黑" w:eastAsia="微软雅黑"/>
              </w:rPr>
              <w:fldChar w:fldCharType="begin"/>
            </w:r>
            <w:r>
              <w:rPr>
                <w:rFonts w:hint="eastAsia" w:ascii="微软雅黑" w:hAnsi="微软雅黑" w:eastAsia="微软雅黑"/>
              </w:rPr>
              <w:instrText xml:space="preserve"> HYPERLINK "wanmingfei@sistiot.com" </w:instrText>
            </w:r>
            <w:r>
              <w:rPr>
                <w:rFonts w:hint="eastAsia" w:ascii="微软雅黑" w:hAnsi="微软雅黑" w:eastAsia="微软雅黑"/>
              </w:rPr>
              <w:fldChar w:fldCharType="separate"/>
            </w:r>
            <w:r>
              <w:rPr>
                <w:rStyle w:val="45"/>
                <w:rFonts w:hint="eastAsia" w:ascii="微软雅黑" w:hAnsi="微软雅黑" w:eastAsia="微软雅黑"/>
              </w:rPr>
              <w:t>wanmingfei@sistiot.com</w:t>
            </w:r>
            <w:r>
              <w:rPr>
                <w:rFonts w:hint="eastAsia" w:ascii="微软雅黑" w:hAnsi="微软雅黑" w:eastAsia="微软雅黑"/>
              </w:rPr>
              <w:fldChar w:fldCharType="end"/>
            </w:r>
            <w:bookmarkStart w:id="70" w:name="_GoBack"/>
            <w:bookmarkEnd w:id="70"/>
          </w:p>
          <w:p w14:paraId="3F8E6363">
            <w:pPr>
              <w:adjustRightInd w:val="0"/>
              <w:snapToGrid w:val="0"/>
              <w:rPr>
                <w:rFonts w:ascii="微软雅黑" w:hAnsi="微软雅黑" w:eastAsia="微软雅黑"/>
                <w:color w:val="0000FF"/>
                <w:u w:val="single"/>
              </w:rPr>
            </w:pPr>
          </w:p>
        </w:tc>
      </w:tr>
    </w:tbl>
    <w:p w14:paraId="6C4E8BEC"/>
    <w:p w14:paraId="24CDDCC9">
      <w:pPr>
        <w:rPr>
          <w:rFonts w:ascii="Calibri" w:hAnsi="Calibri" w:eastAsia="黑体" w:cs="Calibri"/>
          <w:b/>
          <w:bCs/>
          <w:color w:val="FF0000"/>
          <w:sz w:val="28"/>
          <w:szCs w:val="28"/>
        </w:rPr>
      </w:pPr>
      <w:r>
        <w:rPr>
          <w:rFonts w:ascii="Calibri" w:hAnsi="Calibri" w:eastAsia="黑体" w:cs="Calibri"/>
          <w:b/>
          <w:bCs/>
          <w:color w:val="FF0000"/>
          <w:sz w:val="28"/>
          <w:szCs w:val="28"/>
        </w:rPr>
        <w:t>Attach: Explanation of the construction and leasing procedures for exhibitors</w:t>
      </w:r>
    </w:p>
    <w:p w14:paraId="35E865EE">
      <w:pPr>
        <w:rPr>
          <w:rFonts w:ascii="Calibri" w:hAnsi="Calibri" w:eastAsia="黑体" w:cs="Calibri"/>
          <w:b/>
          <w:bCs/>
          <w:szCs w:val="21"/>
        </w:rPr>
      </w:pPr>
      <w:r>
        <w:rPr>
          <w:rFonts w:ascii="Calibri" w:hAnsi="Calibri" w:eastAsia="黑体" w:cs="Calibri"/>
          <w:b/>
          <w:bCs/>
          <w:szCs w:val="21"/>
        </w:rPr>
        <w:t>1. Registration/Login</w:t>
      </w:r>
    </w:p>
    <w:p w14:paraId="23DD3C59">
      <w:pPr>
        <w:rPr>
          <w:rFonts w:ascii="Calibri" w:hAnsi="Calibri" w:eastAsia="黑体" w:cs="Calibri"/>
          <w:szCs w:val="21"/>
        </w:rPr>
      </w:pPr>
      <w:r>
        <w:rPr>
          <w:rFonts w:ascii="Calibri" w:hAnsi="Calibri" w:eastAsia="黑体" w:cs="Calibri"/>
          <w:szCs w:val="21"/>
        </w:rPr>
        <w:t xml:space="preserve">Login to Zhiao Zhongzhixing Home Service Platform </w:t>
      </w:r>
      <w:r>
        <w:rPr>
          <w:rFonts w:ascii="Calibri" w:hAnsi="Calibri" w:eastAsia="黑体" w:cs="Calibri"/>
          <w:szCs w:val="21"/>
          <w:u w:val="single"/>
        </w:rPr>
        <w:t>http://zhan.zzxes.com.cn</w:t>
      </w:r>
      <w:r>
        <w:rPr>
          <w:rFonts w:ascii="Calibri" w:hAnsi="Calibri" w:eastAsia="黑体" w:cs="Calibri"/>
          <w:szCs w:val="21"/>
        </w:rPr>
        <w:t xml:space="preserve"> (For first-time users, please go to the registration page and complete registration through your phone number first)</w:t>
      </w:r>
    </w:p>
    <w:p w14:paraId="29C02523">
      <w:pPr>
        <w:rPr>
          <w:rFonts w:ascii="Calibri" w:hAnsi="Calibri" w:eastAsia="黑体" w:cs="Calibri"/>
          <w:szCs w:val="21"/>
        </w:rPr>
      </w:pPr>
      <w:r>
        <w:rPr>
          <w:rFonts w:ascii="Calibri" w:hAnsi="Calibri" w:eastAsia="黑体" w:cs="Calibri"/>
          <w:szCs w:val="21"/>
        </w:rPr>
        <w:drawing>
          <wp:inline distT="0" distB="0" distL="114300" distR="114300">
            <wp:extent cx="1593850" cy="1746885"/>
            <wp:effectExtent l="0" t="0" r="635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9" cstate="print">
                      <a:extLst>
                        <a:ext uri="{28A0092B-C50C-407E-A947-70E740481C1C}">
                          <a14:useLocalDpi xmlns:a14="http://schemas.microsoft.com/office/drawing/2010/main" val="0"/>
                        </a:ext>
                      </a:extLst>
                    </a:blip>
                    <a:srcRect t="9376"/>
                    <a:stretch>
                      <a:fillRect/>
                    </a:stretch>
                  </pic:blipFill>
                  <pic:spPr>
                    <a:xfrm>
                      <a:off x="0" y="0"/>
                      <a:ext cx="1594002" cy="1747089"/>
                    </a:xfrm>
                    <a:prstGeom prst="rect">
                      <a:avLst/>
                    </a:prstGeom>
                    <a:noFill/>
                    <a:ln>
                      <a:noFill/>
                    </a:ln>
                  </pic:spPr>
                </pic:pic>
              </a:graphicData>
            </a:graphic>
          </wp:inline>
        </w:drawing>
      </w:r>
    </w:p>
    <w:p w14:paraId="3B4550F9">
      <w:pPr>
        <w:widowControl w:val="0"/>
        <w:numPr>
          <w:ilvl w:val="0"/>
          <w:numId w:val="26"/>
        </w:numPr>
        <w:rPr>
          <w:rFonts w:ascii="Calibri" w:hAnsi="Calibri" w:eastAsia="黑体" w:cs="Calibri"/>
          <w:b/>
          <w:bCs/>
          <w:szCs w:val="21"/>
        </w:rPr>
      </w:pPr>
      <w:r>
        <w:rPr>
          <w:rFonts w:ascii="Calibri" w:hAnsi="Calibri" w:eastAsia="黑体" w:cs="Calibri"/>
          <w:b/>
          <w:bCs/>
          <w:szCs w:val="21"/>
        </w:rPr>
        <w:t>Select Exhibition</w:t>
      </w:r>
    </w:p>
    <w:p w14:paraId="634FB445">
      <w:pPr>
        <w:rPr>
          <w:rFonts w:ascii="Calibri" w:hAnsi="Calibri" w:eastAsia="黑体" w:cs="Calibri"/>
          <w:szCs w:val="21"/>
        </w:rPr>
      </w:pPr>
      <w:r>
        <w:rPr>
          <w:rFonts w:ascii="Calibri" w:hAnsi="Calibri" w:eastAsia="黑体" w:cs="Calibri"/>
          <w:szCs w:val="21"/>
        </w:rPr>
        <w:t>Select the exhibition name in the pop-up layer of the system (you can switch exhibitions at any time at the "Switch Exhibition" section)</w:t>
      </w:r>
    </w:p>
    <w:p w14:paraId="0207222F">
      <w:pPr>
        <w:widowControl w:val="0"/>
        <w:numPr>
          <w:ilvl w:val="0"/>
          <w:numId w:val="26"/>
        </w:numPr>
        <w:rPr>
          <w:rFonts w:ascii="Calibri" w:hAnsi="Calibri" w:eastAsia="黑体" w:cs="Calibri"/>
          <w:b/>
          <w:bCs/>
          <w:szCs w:val="21"/>
        </w:rPr>
      </w:pPr>
      <w:r>
        <w:rPr>
          <w:rFonts w:ascii="Calibri" w:hAnsi="Calibri" w:eastAsia="黑体" w:cs="Calibri"/>
          <w:b/>
          <w:bCs/>
          <w:szCs w:val="21"/>
        </w:rPr>
        <w:t>Review special booth drawings</w:t>
      </w:r>
    </w:p>
    <w:p w14:paraId="0EA2A096">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w:t>
      </w:r>
      <w:r>
        <w:rPr>
          <w:rFonts w:hint="eastAsia" w:ascii="Calibri" w:hAnsi="Calibri" w:eastAsia="黑体" w:cs="Calibri"/>
          <w:szCs w:val="21"/>
        </w:rPr>
        <w:t>C</w:t>
      </w:r>
      <w:r>
        <w:rPr>
          <w:rFonts w:ascii="Calibri" w:hAnsi="Calibri" w:eastAsia="黑体" w:cs="Calibri"/>
          <w:szCs w:val="21"/>
        </w:rPr>
        <w:t>lick “Review special booth drawings”</w:t>
      </w:r>
      <w:r>
        <w:rPr>
          <w:rFonts w:hint="eastAsia" w:ascii="Calibri" w:hAnsi="Calibri" w:eastAsia="黑体" w:cs="Calibri"/>
          <w:szCs w:val="21"/>
        </w:rPr>
        <w:t>a</w:t>
      </w:r>
      <w:r>
        <w:rPr>
          <w:rFonts w:ascii="Calibri" w:hAnsi="Calibri" w:eastAsia="黑体" w:cs="Calibri"/>
          <w:szCs w:val="21"/>
        </w:rPr>
        <w:t>nd click “New application”</w:t>
      </w:r>
    </w:p>
    <w:p w14:paraId="1D1D15FF">
      <w:pPr>
        <w:rPr>
          <w:rFonts w:ascii="Calibri" w:hAnsi="Calibri" w:eastAsia="黑体" w:cs="Calibri"/>
          <w:szCs w:val="21"/>
        </w:rPr>
      </w:pPr>
      <w:r>
        <w:rPr>
          <w:rFonts w:ascii="Calibri" w:hAnsi="Calibri" w:eastAsia="黑体" w:cs="Calibri"/>
          <w:szCs w:val="21"/>
        </w:rPr>
        <w:drawing>
          <wp:inline distT="0" distB="0" distL="114300" distR="114300">
            <wp:extent cx="1513205" cy="651510"/>
            <wp:effectExtent l="0" t="0" r="10795" b="15240"/>
            <wp:docPr id="2074092269" name="图片 207409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92269" name="图片 207409226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530435" cy="659263"/>
                    </a:xfrm>
                    <a:prstGeom prst="rect">
                      <a:avLst/>
                    </a:prstGeom>
                    <a:noFill/>
                    <a:ln w="9525">
                      <a:noFill/>
                    </a:ln>
                  </pic:spPr>
                </pic:pic>
              </a:graphicData>
            </a:graphic>
          </wp:inline>
        </w:drawing>
      </w:r>
    </w:p>
    <w:p w14:paraId="05D88B54">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Fill in basic information</w:t>
      </w:r>
    </w:p>
    <w:p w14:paraId="4AA90FF6">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Click on "Please select images (multiple choices are allowed)" to upload the review data. Multiple documents of the same type can be uploaded simultaneously, and the upload data format only supports image format</w:t>
      </w:r>
    </w:p>
    <w:p w14:paraId="05857536">
      <w:pPr>
        <w:rPr>
          <w:rFonts w:ascii="Calibri" w:hAnsi="Calibri" w:eastAsia="黑体" w:cs="Calibri"/>
          <w:szCs w:val="21"/>
        </w:rPr>
      </w:pPr>
      <w:r>
        <w:rPr>
          <w:rFonts w:ascii="Calibri" w:hAnsi="Calibri" w:eastAsia="黑体" w:cs="Calibri"/>
          <w:szCs w:val="21"/>
        </w:rPr>
        <w:drawing>
          <wp:inline distT="0" distB="0" distL="114300" distR="114300">
            <wp:extent cx="3233420" cy="1517015"/>
            <wp:effectExtent l="0" t="0" r="5080" b="6985"/>
            <wp:docPr id="467409942" name="图片 46740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09942" name="图片 46740994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3480" cy="1517099"/>
                    </a:xfrm>
                    <a:prstGeom prst="rect">
                      <a:avLst/>
                    </a:prstGeom>
                    <a:noFill/>
                    <a:ln w="9525">
                      <a:noFill/>
                    </a:ln>
                  </pic:spPr>
                </pic:pic>
              </a:graphicData>
            </a:graphic>
          </wp:inline>
        </w:drawing>
      </w:r>
    </w:p>
    <w:p w14:paraId="736C89AD">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After completion, 'submit' the review of the drawings (the review results will be notified via email and SMS)</w:t>
      </w:r>
    </w:p>
    <w:p w14:paraId="00FCACEE">
      <w:pPr>
        <w:rPr>
          <w:rFonts w:ascii="Calibri" w:hAnsi="Calibri" w:eastAsia="黑体" w:cs="Calibri"/>
          <w:szCs w:val="21"/>
        </w:rPr>
      </w:pPr>
    </w:p>
    <w:p w14:paraId="63BB082A">
      <w:pPr>
        <w:widowControl w:val="0"/>
        <w:numPr>
          <w:ilvl w:val="0"/>
          <w:numId w:val="26"/>
        </w:numPr>
        <w:rPr>
          <w:rFonts w:ascii="Calibri" w:hAnsi="Calibri" w:eastAsia="黑体" w:cs="Calibri"/>
          <w:b/>
          <w:bCs/>
          <w:szCs w:val="21"/>
        </w:rPr>
      </w:pPr>
      <w:r>
        <w:rPr>
          <w:rFonts w:ascii="Calibri" w:hAnsi="Calibri" w:eastAsia="黑体" w:cs="Calibri"/>
          <w:b/>
          <w:bCs/>
          <w:szCs w:val="21"/>
        </w:rPr>
        <w:t>Fixed fee payment</w:t>
      </w:r>
    </w:p>
    <w:p w14:paraId="22FBDF0C">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w:t>
      </w:r>
      <w:r>
        <w:rPr>
          <w:rFonts w:hint="eastAsia" w:ascii="Calibri" w:hAnsi="Calibri" w:eastAsia="黑体" w:cs="Calibri"/>
          <w:szCs w:val="21"/>
        </w:rPr>
        <w:t>click</w:t>
      </w:r>
      <w:r>
        <w:rPr>
          <w:rFonts w:ascii="Calibri" w:hAnsi="Calibri" w:eastAsia="黑体" w:cs="Calibri"/>
          <w:szCs w:val="21"/>
        </w:rPr>
        <w:t xml:space="preserve"> “Fixed fee payment”</w:t>
      </w:r>
    </w:p>
    <w:p w14:paraId="72A94E43">
      <w:pPr>
        <w:rPr>
          <w:rFonts w:ascii="Calibri" w:hAnsi="Calibri" w:eastAsia="黑体" w:cs="Calibri"/>
          <w:szCs w:val="21"/>
        </w:rPr>
      </w:pPr>
      <w:r>
        <w:rPr>
          <w:rFonts w:ascii="Calibri" w:hAnsi="Calibri" w:eastAsia="黑体" w:cs="Calibri"/>
          <w:szCs w:val="21"/>
        </w:rPr>
        <w:drawing>
          <wp:inline distT="0" distB="0" distL="114300" distR="114300">
            <wp:extent cx="1375410" cy="592455"/>
            <wp:effectExtent l="0" t="0" r="15240" b="171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396238" cy="601456"/>
                    </a:xfrm>
                    <a:prstGeom prst="rect">
                      <a:avLst/>
                    </a:prstGeom>
                    <a:noFill/>
                    <a:ln w="9525">
                      <a:noFill/>
                    </a:ln>
                  </pic:spPr>
                </pic:pic>
              </a:graphicData>
            </a:graphic>
          </wp:inline>
        </w:drawing>
      </w:r>
    </w:p>
    <w:p w14:paraId="17575B30">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Select the booth number for this operation (multiple choices are allowed), or add a new booth through "Manual Booth Addition"</w:t>
      </w:r>
    </w:p>
    <w:p w14:paraId="2885BFA4">
      <w:pPr>
        <w:rPr>
          <w:rFonts w:ascii="Calibri" w:hAnsi="Calibri" w:eastAsia="黑体" w:cs="Calibri"/>
          <w:szCs w:val="21"/>
        </w:rPr>
      </w:pPr>
      <w:r>
        <w:rPr>
          <w:rFonts w:ascii="Calibri" w:hAnsi="Calibri" w:eastAsia="黑体" w:cs="Calibri"/>
          <w:szCs w:val="21"/>
        </w:rPr>
        <w:drawing>
          <wp:inline distT="0" distB="0" distL="114300" distR="114300">
            <wp:extent cx="2621915" cy="1375410"/>
            <wp:effectExtent l="0" t="0" r="6985" b="15240"/>
            <wp:docPr id="1526497263" name="图片 152649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7263" name="图片 1526497263"/>
                    <pic:cNvPicPr>
                      <a:picLocks noChangeAspect="1"/>
                    </pic:cNvPicPr>
                  </pic:nvPicPr>
                  <pic:blipFill>
                    <a:blip r:embed="rId23" cstate="print">
                      <a:extLst>
                        <a:ext uri="{28A0092B-C50C-407E-A947-70E740481C1C}">
                          <a14:useLocalDpi xmlns:a14="http://schemas.microsoft.com/office/drawing/2010/main" val="0"/>
                        </a:ext>
                      </a:extLst>
                    </a:blip>
                    <a:srcRect r="7415" b="14240"/>
                    <a:stretch>
                      <a:fillRect/>
                    </a:stretch>
                  </pic:blipFill>
                  <pic:spPr>
                    <a:xfrm>
                      <a:off x="0" y="0"/>
                      <a:ext cx="2636724" cy="1383199"/>
                    </a:xfrm>
                    <a:prstGeom prst="rect">
                      <a:avLst/>
                    </a:prstGeom>
                    <a:noFill/>
                    <a:ln>
                      <a:noFill/>
                    </a:ln>
                  </pic:spPr>
                </pic:pic>
              </a:graphicData>
            </a:graphic>
          </wp:inline>
        </w:drawing>
      </w:r>
    </w:p>
    <w:p w14:paraId="5EB02C79">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Check the fixed fee item that needs to be paid to confirm the booth, and if it involves quantity, it can be edited accordingly</w:t>
      </w:r>
    </w:p>
    <w:p w14:paraId="6575B99C">
      <w:pPr>
        <w:rPr>
          <w:rFonts w:ascii="Calibri" w:hAnsi="Calibri" w:eastAsia="黑体" w:cs="Calibri"/>
          <w:szCs w:val="21"/>
        </w:rPr>
      </w:pPr>
    </w:p>
    <w:p w14:paraId="6224565D">
      <w:pPr>
        <w:rPr>
          <w:rFonts w:ascii="Calibri" w:hAnsi="Calibri" w:eastAsia="黑体" w:cs="Calibri"/>
          <w:szCs w:val="21"/>
        </w:rPr>
      </w:pPr>
      <w:r>
        <w:rPr>
          <w:rFonts w:ascii="Calibri" w:hAnsi="Calibri" w:eastAsia="黑体" w:cs="Calibri"/>
          <w:szCs w:val="21"/>
        </w:rPr>
        <w:drawing>
          <wp:inline distT="0" distB="0" distL="114300" distR="114300">
            <wp:extent cx="2146300" cy="1548765"/>
            <wp:effectExtent l="0" t="0" r="6350" b="1333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4" cstate="print">
                      <a:extLst>
                        <a:ext uri="{28A0092B-C50C-407E-A947-70E740481C1C}">
                          <a14:useLocalDpi xmlns:a14="http://schemas.microsoft.com/office/drawing/2010/main" val="0"/>
                        </a:ext>
                      </a:extLst>
                    </a:blip>
                    <a:srcRect b="48872"/>
                    <a:stretch>
                      <a:fillRect/>
                    </a:stretch>
                  </pic:blipFill>
                  <pic:spPr>
                    <a:xfrm>
                      <a:off x="0" y="0"/>
                      <a:ext cx="2177685" cy="1571227"/>
                    </a:xfrm>
                    <a:prstGeom prst="rect">
                      <a:avLst/>
                    </a:prstGeom>
                    <a:noFill/>
                    <a:ln>
                      <a:noFill/>
                    </a:ln>
                  </pic:spPr>
                </pic:pic>
              </a:graphicData>
            </a:graphic>
          </wp:inline>
        </w:drawing>
      </w:r>
    </w:p>
    <w:p w14:paraId="33B9DB48">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w:t>
      </w:r>
      <w:r>
        <w:rPr>
          <w:rFonts w:hint="eastAsia" w:ascii="Calibri" w:hAnsi="Calibri" w:eastAsia="黑体" w:cs="Calibri"/>
          <w:szCs w:val="21"/>
        </w:rPr>
        <w:t>C</w:t>
      </w:r>
      <w:r>
        <w:rPr>
          <w:rFonts w:ascii="Calibri" w:hAnsi="Calibri" w:eastAsia="黑体" w:cs="Calibri"/>
          <w:szCs w:val="21"/>
        </w:rPr>
        <w:t>lick “Next”</w:t>
      </w:r>
    </w:p>
    <w:p w14:paraId="3993EE33">
      <w:pPr>
        <w:rPr>
          <w:rFonts w:ascii="Calibri" w:hAnsi="Calibri" w:eastAsia="黑体" w:cs="Calibri"/>
          <w:szCs w:val="21"/>
        </w:rPr>
      </w:pPr>
    </w:p>
    <w:p w14:paraId="4C393131">
      <w:pPr>
        <w:widowControl w:val="0"/>
        <w:numPr>
          <w:ilvl w:val="0"/>
          <w:numId w:val="26"/>
        </w:numPr>
        <w:rPr>
          <w:rFonts w:ascii="Calibri" w:hAnsi="Calibri" w:eastAsia="黑体" w:cs="Calibri"/>
          <w:b/>
          <w:bCs/>
          <w:szCs w:val="21"/>
        </w:rPr>
      </w:pPr>
      <w:r>
        <w:rPr>
          <w:rFonts w:ascii="Calibri" w:hAnsi="Calibri" w:eastAsia="黑体" w:cs="Calibri"/>
          <w:b/>
          <w:bCs/>
          <w:szCs w:val="21"/>
        </w:rPr>
        <w:t xml:space="preserve"> </w:t>
      </w:r>
      <w:r>
        <w:rPr>
          <w:rFonts w:hint="eastAsia" w:ascii="Calibri" w:hAnsi="Calibri" w:eastAsia="黑体" w:cs="Calibri"/>
          <w:b/>
          <w:bCs/>
          <w:color w:val="0070C0"/>
          <w:szCs w:val="21"/>
        </w:rPr>
        <w:t>Furniture</w:t>
      </w:r>
      <w:r>
        <w:rPr>
          <w:rFonts w:ascii="Calibri" w:hAnsi="Calibri" w:eastAsia="黑体" w:cs="Calibri"/>
          <w:b/>
          <w:bCs/>
          <w:szCs w:val="21"/>
        </w:rPr>
        <w:t xml:space="preserve"> Rental</w:t>
      </w:r>
    </w:p>
    <w:p w14:paraId="0128B27E">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Enter the "Product Rental" page (you can enter through the next step of fixed fee payment, or click on "Product Rental" on the homepage)</w:t>
      </w:r>
    </w:p>
    <w:p w14:paraId="5554D099">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Select the booth number for this operation (single choice)</w:t>
      </w:r>
    </w:p>
    <w:p w14:paraId="566EDEC8">
      <w:pPr>
        <w:rPr>
          <w:rFonts w:ascii="Calibri" w:hAnsi="Calibri" w:eastAsia="黑体" w:cs="Calibri"/>
          <w:szCs w:val="21"/>
        </w:rPr>
      </w:pPr>
      <w:r>
        <w:rPr>
          <w:rFonts w:ascii="Calibri" w:hAnsi="Calibri" w:eastAsia="黑体" w:cs="Calibri"/>
          <w:szCs w:val="21"/>
        </w:rPr>
        <w:drawing>
          <wp:inline distT="0" distB="0" distL="114300" distR="114300">
            <wp:extent cx="2210435" cy="1355090"/>
            <wp:effectExtent l="0" t="0" r="18415" b="1651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3786" cy="1369549"/>
                    </a:xfrm>
                    <a:prstGeom prst="rect">
                      <a:avLst/>
                    </a:prstGeom>
                    <a:noFill/>
                    <a:ln w="9525">
                      <a:noFill/>
                    </a:ln>
                  </pic:spPr>
                </pic:pic>
              </a:graphicData>
            </a:graphic>
          </wp:inline>
        </w:drawing>
      </w:r>
    </w:p>
    <w:p w14:paraId="5D4F3DC0">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Add the items that need to be rented to the shopping cart</w:t>
      </w:r>
    </w:p>
    <w:p w14:paraId="198806A3">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Select a new booth number and repeat the above steps to complete product leasing for multiple booths</w:t>
      </w:r>
    </w:p>
    <w:p w14:paraId="2D1BC3E5">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w:t>
      </w:r>
      <w:r>
        <w:rPr>
          <w:rFonts w:hint="eastAsia" w:ascii="Calibri" w:hAnsi="Calibri" w:eastAsia="黑体" w:cs="Calibri"/>
          <w:szCs w:val="21"/>
        </w:rPr>
        <w:t>C</w:t>
      </w:r>
      <w:r>
        <w:rPr>
          <w:rFonts w:ascii="Calibri" w:hAnsi="Calibri" w:eastAsia="黑体" w:cs="Calibri"/>
          <w:szCs w:val="21"/>
        </w:rPr>
        <w:t>lick “Next”</w:t>
      </w:r>
    </w:p>
    <w:p w14:paraId="5D07B9F9">
      <w:pPr>
        <w:rPr>
          <w:rFonts w:ascii="Calibri" w:hAnsi="Calibri" w:eastAsia="黑体" w:cs="Calibri"/>
          <w:szCs w:val="21"/>
        </w:rPr>
      </w:pPr>
    </w:p>
    <w:p w14:paraId="16FFFB46">
      <w:pPr>
        <w:rPr>
          <w:rFonts w:ascii="Calibri" w:hAnsi="Calibri" w:eastAsia="黑体" w:cs="Calibri"/>
          <w:szCs w:val="21"/>
        </w:rPr>
      </w:pPr>
    </w:p>
    <w:p w14:paraId="49AB824C">
      <w:pPr>
        <w:widowControl w:val="0"/>
        <w:numPr>
          <w:ilvl w:val="0"/>
          <w:numId w:val="26"/>
        </w:numPr>
        <w:rPr>
          <w:rFonts w:ascii="Calibri" w:hAnsi="Calibri" w:eastAsia="黑体" w:cs="Calibri"/>
          <w:b/>
          <w:bCs/>
          <w:szCs w:val="21"/>
        </w:rPr>
      </w:pPr>
      <w:r>
        <w:rPr>
          <w:rFonts w:ascii="Calibri" w:hAnsi="Calibri" w:eastAsia="黑体" w:cs="Calibri"/>
          <w:b/>
          <w:bCs/>
          <w:szCs w:val="21"/>
        </w:rPr>
        <w:t>Payment</w:t>
      </w:r>
    </w:p>
    <w:p w14:paraId="1D98D8B2">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Check the order information. If the information is incorrect, you can return to the "previous step" to adjust or directly remove excess products on the current page</w:t>
      </w:r>
    </w:p>
    <w:p w14:paraId="6ED55CCA">
      <w:pPr>
        <w:rPr>
          <w:rFonts w:ascii="Calibri" w:hAnsi="Calibri" w:eastAsia="黑体" w:cs="Calibri"/>
          <w:szCs w:val="21"/>
        </w:rPr>
      </w:pPr>
      <w:r>
        <w:rPr>
          <w:rFonts w:ascii="Calibri" w:hAnsi="Calibri" w:eastAsia="黑体" w:cs="Calibri"/>
          <w:szCs w:val="21"/>
        </w:rPr>
        <w:drawing>
          <wp:inline distT="0" distB="0" distL="114300" distR="114300">
            <wp:extent cx="2521585" cy="1527175"/>
            <wp:effectExtent l="0" t="0" r="12065" b="158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1585" cy="1527175"/>
                    </a:xfrm>
                    <a:prstGeom prst="rect">
                      <a:avLst/>
                    </a:prstGeom>
                    <a:noFill/>
                    <a:ln w="9525">
                      <a:noFill/>
                    </a:ln>
                  </pic:spPr>
                </pic:pic>
              </a:graphicData>
            </a:graphic>
          </wp:inline>
        </w:drawing>
      </w:r>
    </w:p>
    <w:p w14:paraId="48E13D31">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After confirming that the information is correct, click "Next". If there are any special requirements, fill them in the remarks column and submit the order after completion</w:t>
      </w:r>
    </w:p>
    <w:p w14:paraId="7B1E5DD1">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Confirm the payment amount and select the payment method to complete the payment (there are three payment methods: "online payment", "</w:t>
      </w:r>
      <w:r>
        <w:rPr>
          <w:rFonts w:hint="eastAsia" w:ascii="Calibri" w:hAnsi="Calibri" w:eastAsia="黑体" w:cs="Calibri"/>
          <w:color w:val="0070C0"/>
          <w:szCs w:val="21"/>
        </w:rPr>
        <w:t>banking wire</w:t>
      </w:r>
      <w:r>
        <w:rPr>
          <w:rFonts w:ascii="Calibri" w:hAnsi="Calibri" w:eastAsia="黑体" w:cs="Calibri"/>
          <w:szCs w:val="21"/>
        </w:rPr>
        <w:t>", "cash/credit card", "Alipay" and "WeChat", which can be selected according to the actual situation)</w:t>
      </w:r>
    </w:p>
    <w:p w14:paraId="0DD93825">
      <w:pPr>
        <w:rPr>
          <w:rFonts w:ascii="Calibri" w:hAnsi="Calibri" w:eastAsia="黑体" w:cs="Calibri"/>
          <w:szCs w:val="21"/>
        </w:rPr>
      </w:pPr>
    </w:p>
    <w:p w14:paraId="5CA24ED6">
      <w:pPr>
        <w:rPr>
          <w:rFonts w:ascii="Calibri" w:hAnsi="Calibri" w:eastAsia="黑体" w:cs="Calibri"/>
          <w:b/>
          <w:bCs/>
          <w:szCs w:val="21"/>
        </w:rPr>
      </w:pPr>
      <w:bookmarkStart w:id="66" w:name="OLE_LINK4"/>
      <w:bookmarkStart w:id="67" w:name="OLE_LINK6"/>
      <w:r>
        <w:rPr>
          <w:rFonts w:ascii="Calibri" w:hAnsi="Calibri" w:eastAsia="黑体" w:cs="Calibri"/>
          <w:b/>
          <w:bCs/>
          <w:szCs w:val="21"/>
        </w:rPr>
        <w:t>7. Invoice Application</w:t>
      </w:r>
    </w:p>
    <w:p w14:paraId="2220D824">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w:t>
      </w:r>
      <w:r>
        <w:rPr>
          <w:rFonts w:hint="eastAsia" w:ascii="Calibri" w:hAnsi="Calibri" w:eastAsia="黑体" w:cs="Calibri"/>
          <w:szCs w:val="21"/>
        </w:rPr>
        <w:t>C</w:t>
      </w:r>
      <w:r>
        <w:rPr>
          <w:rFonts w:ascii="Calibri" w:hAnsi="Calibri" w:eastAsia="黑体" w:cs="Calibri"/>
          <w:szCs w:val="21"/>
        </w:rPr>
        <w:t>lick“Invoice Application”</w:t>
      </w:r>
    </w:p>
    <w:p w14:paraId="2D9E3A07">
      <w:pPr>
        <w:rPr>
          <w:rFonts w:ascii="Calibri" w:hAnsi="Calibri" w:eastAsia="黑体" w:cs="Calibri"/>
          <w:szCs w:val="21"/>
        </w:rPr>
      </w:pPr>
      <w:r>
        <w:rPr>
          <w:rFonts w:ascii="Calibri" w:hAnsi="Calibri" w:eastAsia="黑体" w:cs="Calibri"/>
          <w:szCs w:val="21"/>
        </w:rPr>
        <w:drawing>
          <wp:inline distT="0" distB="0" distL="114300" distR="114300">
            <wp:extent cx="1344930" cy="579120"/>
            <wp:effectExtent l="0" t="0" r="7620" b="1143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44930" cy="579120"/>
                    </a:xfrm>
                    <a:prstGeom prst="rect">
                      <a:avLst/>
                    </a:prstGeom>
                    <a:noFill/>
                    <a:ln w="9525">
                      <a:noFill/>
                    </a:ln>
                  </pic:spPr>
                </pic:pic>
              </a:graphicData>
            </a:graphic>
          </wp:inline>
        </w:drawing>
      </w:r>
    </w:p>
    <w:p w14:paraId="76B1B24D">
      <w:pPr>
        <w:rPr>
          <w:rFonts w:ascii="Calibri" w:hAnsi="Calibri" w:eastAsia="黑体" w:cs="Calibri"/>
          <w:szCs w:val="21"/>
        </w:rPr>
      </w:pPr>
    </w:p>
    <w:p w14:paraId="0F2AA6EB">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After reading and confirming the agreement, click 'agree'</w:t>
      </w:r>
    </w:p>
    <w:p w14:paraId="5E79FA2B">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After checking the order or product item that needs to be invoiced this time, choose to apply for "ordinary invoice" or "value-added tax invoice" as needed</w:t>
      </w:r>
    </w:p>
    <w:p w14:paraId="4C85B6DC">
      <w:pPr>
        <w:rPr>
          <w:rFonts w:ascii="Calibri" w:hAnsi="Calibri" w:eastAsia="黑体" w:cs="Calibri"/>
          <w:szCs w:val="21"/>
        </w:rPr>
      </w:pPr>
      <w:r>
        <w:rPr>
          <w:rFonts w:ascii="Calibri" w:hAnsi="Calibri" w:eastAsia="黑体" w:cs="Calibri"/>
          <w:szCs w:val="21"/>
        </w:rPr>
        <w:drawing>
          <wp:inline distT="0" distB="0" distL="114300" distR="114300">
            <wp:extent cx="2313305" cy="1570355"/>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269" cy="1583432"/>
                    </a:xfrm>
                    <a:prstGeom prst="rect">
                      <a:avLst/>
                    </a:prstGeom>
                    <a:noFill/>
                    <a:ln w="9525">
                      <a:noFill/>
                    </a:ln>
                  </pic:spPr>
                </pic:pic>
              </a:graphicData>
            </a:graphic>
          </wp:inline>
        </w:drawing>
      </w:r>
    </w:p>
    <w:p w14:paraId="24B59125">
      <w:pPr>
        <w:rPr>
          <w:rFonts w:ascii="Calibri" w:hAnsi="Calibri" w:eastAsia="黑体" w:cs="Calibri"/>
          <w:szCs w:val="21"/>
        </w:rPr>
      </w:pPr>
    </w:p>
    <w:p w14:paraId="0F319B3E">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After filling in the invoice application information and mailing address, click "Submit" to complete the invoice application operation</w:t>
      </w:r>
    </w:p>
    <w:p w14:paraId="52052173">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If you choose "Apply for value-added tax invoice", complete the invoice information and upload relevant documents as required. After selecting the collection method, click "Submit" to complete the invoice application operation</w:t>
      </w:r>
    </w:p>
    <w:p w14:paraId="0D93818C">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The invoice information not seen on the page can be queried through the remittance identification code</w:t>
      </w:r>
    </w:p>
    <w:p w14:paraId="3141E6F3">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In the "Application Record", you can query the application record and status, or cancel the application</w:t>
      </w:r>
    </w:p>
    <w:p w14:paraId="185EA057">
      <w:pPr>
        <w:rPr>
          <w:rFonts w:ascii="Calibri" w:hAnsi="Calibri" w:eastAsia="黑体" w:cs="Calibri"/>
          <w:szCs w:val="21"/>
        </w:rPr>
      </w:pPr>
    </w:p>
    <w:bookmarkEnd w:id="66"/>
    <w:p w14:paraId="6982AF6A">
      <w:pPr>
        <w:rPr>
          <w:rFonts w:ascii="Calibri" w:hAnsi="Calibri" w:eastAsia="黑体" w:cs="Calibri"/>
          <w:b/>
          <w:bCs/>
          <w:szCs w:val="21"/>
        </w:rPr>
      </w:pPr>
      <w:bookmarkStart w:id="68" w:name="OLE_LINK5"/>
      <w:r>
        <w:rPr>
          <w:rFonts w:ascii="Calibri" w:hAnsi="Calibri" w:eastAsia="黑体" w:cs="Calibri"/>
          <w:b/>
          <w:bCs/>
          <w:szCs w:val="21"/>
        </w:rPr>
        <w:t>8. Deposit Refund Application</w:t>
      </w:r>
    </w:p>
    <w:p w14:paraId="721002F1">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w:t>
      </w:r>
      <w:r>
        <w:rPr>
          <w:rFonts w:hint="eastAsia" w:ascii="Calibri" w:hAnsi="Calibri" w:eastAsia="黑体" w:cs="Calibri"/>
          <w:szCs w:val="21"/>
        </w:rPr>
        <w:t>C</w:t>
      </w:r>
      <w:r>
        <w:rPr>
          <w:rFonts w:ascii="Calibri" w:hAnsi="Calibri" w:eastAsia="黑体" w:cs="Calibri"/>
          <w:szCs w:val="21"/>
        </w:rPr>
        <w:t>lick“Deposit Refund Application”</w:t>
      </w:r>
    </w:p>
    <w:p w14:paraId="6B4C0E22">
      <w:pPr>
        <w:rPr>
          <w:rFonts w:ascii="Calibri" w:hAnsi="Calibri" w:eastAsia="黑体" w:cs="Calibri"/>
          <w:szCs w:val="21"/>
        </w:rPr>
      </w:pPr>
      <w:r>
        <w:rPr>
          <w:rFonts w:ascii="Calibri" w:hAnsi="Calibri" w:eastAsia="黑体" w:cs="Calibri"/>
          <w:szCs w:val="21"/>
        </w:rPr>
        <w:drawing>
          <wp:inline distT="0" distB="0" distL="114300" distR="114300">
            <wp:extent cx="1144270" cy="492760"/>
            <wp:effectExtent l="0" t="0" r="17780" b="254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155710" cy="497844"/>
                    </a:xfrm>
                    <a:prstGeom prst="rect">
                      <a:avLst/>
                    </a:prstGeom>
                    <a:noFill/>
                    <a:ln w="9525">
                      <a:noFill/>
                    </a:ln>
                  </pic:spPr>
                </pic:pic>
              </a:graphicData>
            </a:graphic>
          </wp:inline>
        </w:drawing>
      </w:r>
    </w:p>
    <w:p w14:paraId="167C38EF">
      <w:pPr>
        <w:rPr>
          <w:rFonts w:ascii="Calibri" w:hAnsi="Calibri" w:eastAsia="黑体" w:cs="Calibri"/>
          <w:szCs w:val="21"/>
        </w:rPr>
      </w:pPr>
      <w:bookmarkStart w:id="69" w:name="OLE_LINK3"/>
      <w:r>
        <w:rPr>
          <w:rFonts w:ascii="Calibri" w:hAnsi="Calibri" w:eastAsia="微软雅黑" w:cs="Calibri"/>
          <w:szCs w:val="21"/>
        </w:rPr>
        <w:t>•</w:t>
      </w:r>
      <w:bookmarkEnd w:id="69"/>
      <w:r>
        <w:rPr>
          <w:rFonts w:ascii="Calibri" w:hAnsi="Calibri" w:eastAsia="黑体" w:cs="Calibri"/>
          <w:szCs w:val="21"/>
        </w:rPr>
        <w:t>Select the order number to apply for and click on 'Apply'</w:t>
      </w:r>
    </w:p>
    <w:p w14:paraId="7D16F075">
      <w:pPr>
        <w:rPr>
          <w:rFonts w:ascii="Calibri" w:hAnsi="Calibri" w:eastAsia="黑体" w:cs="Calibri"/>
          <w:szCs w:val="21"/>
        </w:rPr>
      </w:pPr>
      <w:r>
        <w:rPr>
          <w:rFonts w:ascii="Calibri" w:hAnsi="Calibri" w:eastAsia="黑体" w:cs="Calibri"/>
          <w:szCs w:val="21"/>
        </w:rPr>
        <w:drawing>
          <wp:inline distT="0" distB="0" distL="114300" distR="114300">
            <wp:extent cx="1876425" cy="1185545"/>
            <wp:effectExtent l="0" t="0" r="952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76425" cy="1185545"/>
                    </a:xfrm>
                    <a:prstGeom prst="rect">
                      <a:avLst/>
                    </a:prstGeom>
                    <a:noFill/>
                    <a:ln w="9525">
                      <a:noFill/>
                    </a:ln>
                  </pic:spPr>
                </pic:pic>
              </a:graphicData>
            </a:graphic>
          </wp:inline>
        </w:drawing>
      </w:r>
    </w:p>
    <w:p w14:paraId="5F2965BD">
      <w:pPr>
        <w:rPr>
          <w:rFonts w:ascii="Calibri" w:hAnsi="Calibri" w:eastAsia="黑体" w:cs="Calibri"/>
          <w:szCs w:val="21"/>
        </w:rPr>
      </w:pPr>
      <w:r>
        <w:rPr>
          <w:rFonts w:hint="eastAsia" w:ascii="Calibri" w:hAnsi="Calibri" w:eastAsia="黑体" w:cs="Calibri"/>
          <w:b/>
          <w:bCs/>
          <w:szCs w:val="21"/>
        </w:rPr>
        <w:t>N</w:t>
      </w:r>
      <w:r>
        <w:rPr>
          <w:rFonts w:ascii="Calibri" w:hAnsi="Calibri" w:eastAsia="黑体" w:cs="Calibri"/>
          <w:b/>
          <w:bCs/>
          <w:szCs w:val="21"/>
        </w:rPr>
        <w:t>otes：</w:t>
      </w:r>
      <w:r>
        <w:rPr>
          <w:rFonts w:ascii="Calibri" w:hAnsi="Calibri" w:eastAsia="黑体" w:cs="Calibri"/>
          <w:szCs w:val="21"/>
        </w:rPr>
        <w:t>If the booth being applied for is closed, you can enter the exhibition name in the exhibition column to search for the deposit record under that booth. For items not seen on the page, you can enter the "remittance identification code" on the ticket to find them</w:t>
      </w:r>
    </w:p>
    <w:p w14:paraId="4B689B9B">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After confirming that the deposit information is correct, click on "Apply"</w:t>
      </w:r>
    </w:p>
    <w:p w14:paraId="6EDC11AF">
      <w:pPr>
        <w:rPr>
          <w:rFonts w:ascii="Calibri" w:hAnsi="Calibri" w:eastAsia="黑体" w:cs="Calibri"/>
          <w:szCs w:val="21"/>
        </w:rPr>
      </w:pPr>
      <w:r>
        <w:rPr>
          <w:rFonts w:ascii="Calibri" w:hAnsi="Calibri" w:eastAsia="微软雅黑" w:cs="Calibri"/>
          <w:szCs w:val="21"/>
        </w:rPr>
        <w:t>•</w:t>
      </w:r>
      <w:r>
        <w:rPr>
          <w:rFonts w:ascii="Calibri" w:hAnsi="Calibri" w:eastAsia="黑体" w:cs="Calibri"/>
          <w:szCs w:val="21"/>
        </w:rPr>
        <w:t xml:space="preserve"> Fill in the relevant information and upload the required documents, then click on "Deposit Return Application" to submit the deposit application, and complete the deposit application operation</w:t>
      </w:r>
    </w:p>
    <w:p w14:paraId="417BBF17">
      <w:pPr>
        <w:rPr>
          <w:rFonts w:ascii="Calibri" w:hAnsi="Calibri" w:eastAsia="黑体" w:cs="Calibri"/>
          <w:szCs w:val="21"/>
        </w:rPr>
      </w:pPr>
    </w:p>
    <w:bookmarkEnd w:id="67"/>
    <w:bookmarkEnd w:id="68"/>
    <w:p w14:paraId="21DD0162">
      <w:pPr>
        <w:rPr>
          <w:rFonts w:ascii="Calibri" w:hAnsi="Calibri" w:eastAsia="黑体" w:cs="Calibri"/>
          <w:b/>
          <w:bCs/>
          <w:szCs w:val="21"/>
        </w:rPr>
      </w:pPr>
      <w:r>
        <w:rPr>
          <w:rFonts w:ascii="Calibri" w:hAnsi="Calibri" w:eastAsia="黑体" w:cs="Calibri"/>
          <w:b/>
          <w:bCs/>
          <w:szCs w:val="21"/>
        </w:rPr>
        <w:t>Please refer to the operation steps for specific functional modules：</w:t>
      </w:r>
    </w:p>
    <w:p w14:paraId="7F94BD34">
      <w:pPr>
        <w:rPr>
          <w:rStyle w:val="45"/>
          <w:rFonts w:ascii="Calibri" w:hAnsi="Calibri" w:eastAsia="黑体" w:cs="Calibri"/>
          <w:szCs w:val="21"/>
        </w:rPr>
      </w:pPr>
      <w:r>
        <w:rPr>
          <w:rStyle w:val="45"/>
          <w:rFonts w:ascii="Calibri" w:hAnsi="Calibri" w:eastAsia="黑体" w:cs="Calibri"/>
          <w:szCs w:val="21"/>
        </w:rPr>
        <w:t>https://www.kancloud.cn/geestu/v002/1071989</w:t>
      </w:r>
    </w:p>
    <w:p w14:paraId="79759A07">
      <w:pPr>
        <w:rPr>
          <w:rFonts w:ascii="Calibri" w:hAnsi="Calibri" w:cs="Calibri"/>
          <w:bCs/>
          <w:iCs/>
          <w:sz w:val="22"/>
          <w:szCs w:val="28"/>
        </w:rPr>
      </w:pPr>
    </w:p>
    <w:tbl>
      <w:tblPr>
        <w:tblStyle w:val="39"/>
        <w:tblpPr w:leftFromText="180" w:rightFromText="180" w:vertAnchor="text" w:horzAnchor="page" w:tblpX="1399" w:tblpY="28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2"/>
      </w:tblGrid>
      <w:tr w14:paraId="05B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5000" w:type="pct"/>
            <w:vAlign w:val="center"/>
          </w:tcPr>
          <w:p w14:paraId="4051131A">
            <w:pPr>
              <w:spacing w:line="320" w:lineRule="exact"/>
              <w:jc w:val="center"/>
              <w:rPr>
                <w:rFonts w:ascii="Calibri" w:hAnsi="Calibri" w:eastAsia="黑体" w:cs="Calibri"/>
                <w:b/>
                <w:bCs/>
                <w:szCs w:val="21"/>
              </w:rPr>
            </w:pPr>
            <w:r>
              <w:rPr>
                <w:rFonts w:ascii="Calibri" w:hAnsi="Calibri" w:eastAsia="黑体" w:cs="Calibri"/>
                <w:b/>
                <w:bCs/>
                <w:szCs w:val="21"/>
              </w:rPr>
              <w:t xml:space="preserve">Designated contractor for the exhibition - </w:t>
            </w:r>
            <w:r>
              <w:rPr>
                <w:rFonts w:hint="eastAsia" w:ascii="Calibri" w:hAnsi="Calibri" w:eastAsia="黑体" w:cs="Calibri"/>
                <w:b/>
                <w:bCs/>
                <w:color w:val="0070C0"/>
                <w:szCs w:val="21"/>
              </w:rPr>
              <w:t>GL events live</w:t>
            </w:r>
            <w:r>
              <w:rPr>
                <w:rFonts w:ascii="Calibri" w:hAnsi="Calibri" w:eastAsia="黑体" w:cs="Calibri"/>
                <w:b/>
                <w:bCs/>
                <w:color w:val="0070C0"/>
                <w:szCs w:val="21"/>
              </w:rPr>
              <w:t xml:space="preserve"> </w:t>
            </w:r>
            <w:r>
              <w:rPr>
                <w:rFonts w:ascii="Calibri" w:hAnsi="Calibri" w:eastAsia="黑体" w:cs="Calibri"/>
                <w:b/>
                <w:bCs/>
                <w:szCs w:val="21"/>
              </w:rPr>
              <w:t>(Shenzhen) Co., Ltd</w:t>
            </w:r>
          </w:p>
        </w:tc>
      </w:tr>
      <w:tr w14:paraId="6474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 w:hRule="atLeast"/>
        </w:trPr>
        <w:tc>
          <w:tcPr>
            <w:tcW w:w="5000" w:type="pct"/>
            <w:tcBorders>
              <w:bottom w:val="single" w:color="auto" w:sz="4" w:space="0"/>
            </w:tcBorders>
            <w:vAlign w:val="center"/>
          </w:tcPr>
          <w:p w14:paraId="331CF48D">
            <w:pPr>
              <w:spacing w:line="360" w:lineRule="exact"/>
              <w:rPr>
                <w:rFonts w:ascii="Calibri" w:hAnsi="Calibri" w:eastAsia="黑体" w:cs="Calibri"/>
                <w:szCs w:val="21"/>
              </w:rPr>
            </w:pPr>
            <w:r>
              <w:rPr>
                <w:rFonts w:hint="eastAsia" w:ascii="Calibri" w:hAnsi="Calibri" w:eastAsia="黑体" w:cs="Calibri"/>
                <w:szCs w:val="21"/>
              </w:rPr>
              <w:t>C</w:t>
            </w:r>
            <w:r>
              <w:rPr>
                <w:rFonts w:ascii="Calibri" w:hAnsi="Calibri" w:eastAsia="黑体" w:cs="Calibri"/>
                <w:szCs w:val="21"/>
              </w:rPr>
              <w:t>ontacts：</w:t>
            </w:r>
            <w:r>
              <w:rPr>
                <w:rFonts w:ascii="Calibri" w:hAnsi="Calibri" w:eastAsia="黑体" w:cs="Calibri"/>
                <w:b/>
                <w:szCs w:val="21"/>
              </w:rPr>
              <w:t>On-site services (handling entry procedures, renting water, electricity, exhibition equipment, and issuing expense invoices, etc.)</w:t>
            </w:r>
          </w:p>
          <w:p w14:paraId="06241D35">
            <w:pPr>
              <w:spacing w:line="360" w:lineRule="exact"/>
              <w:ind w:firstLine="803" w:firstLineChars="400"/>
              <w:rPr>
                <w:rFonts w:ascii="Calibri" w:hAnsi="Calibri" w:eastAsia="黑体" w:cs="Calibri"/>
                <w:b/>
                <w:bCs/>
                <w:szCs w:val="21"/>
              </w:rPr>
            </w:pPr>
            <w:r>
              <w:rPr>
                <w:rFonts w:hint="eastAsia" w:ascii="Calibri" w:hAnsi="Calibri" w:eastAsia="黑体" w:cs="Calibri"/>
                <w:b/>
                <w:bCs/>
                <w:szCs w:val="21"/>
              </w:rPr>
              <w:t>M</w:t>
            </w:r>
            <w:r>
              <w:rPr>
                <w:rFonts w:ascii="Calibri" w:hAnsi="Calibri" w:eastAsia="黑体" w:cs="Calibri"/>
                <w:b/>
                <w:bCs/>
                <w:szCs w:val="21"/>
              </w:rPr>
              <w:t>r.He 0755-81488483-650 /18128860258</w:t>
            </w:r>
          </w:p>
          <w:p w14:paraId="63D22A06">
            <w:pPr>
              <w:spacing w:line="360" w:lineRule="exact"/>
              <w:ind w:firstLine="803" w:firstLineChars="400"/>
              <w:rPr>
                <w:rFonts w:ascii="Calibri" w:hAnsi="Calibri" w:eastAsia="黑体" w:cs="Calibri"/>
                <w:b/>
                <w:szCs w:val="21"/>
              </w:rPr>
            </w:pPr>
            <w:r>
              <w:rPr>
                <w:rFonts w:ascii="Calibri" w:hAnsi="Calibri" w:eastAsia="黑体" w:cs="Calibri"/>
                <w:b/>
                <w:szCs w:val="21"/>
              </w:rPr>
              <w:t>Review of special decoration drawings and on-site safety management of special decoration</w:t>
            </w:r>
          </w:p>
          <w:p w14:paraId="2CD36E56">
            <w:pPr>
              <w:ind w:left="598" w:leftChars="299" w:firstLine="201" w:firstLineChars="100"/>
              <w:rPr>
                <w:rFonts w:ascii="Calibri" w:hAnsi="Calibri" w:eastAsia="黑体" w:cs="Calibri"/>
                <w:b/>
                <w:bCs/>
                <w:szCs w:val="21"/>
              </w:rPr>
            </w:pPr>
            <w:r>
              <w:rPr>
                <w:rFonts w:hint="eastAsia" w:ascii="Calibri" w:hAnsi="Calibri" w:eastAsia="黑体" w:cs="Calibri"/>
                <w:b/>
                <w:bCs/>
                <w:szCs w:val="21"/>
              </w:rPr>
              <w:t>M</w:t>
            </w:r>
            <w:r>
              <w:rPr>
                <w:rFonts w:ascii="Calibri" w:hAnsi="Calibri" w:eastAsia="黑体" w:cs="Calibri"/>
                <w:b/>
                <w:bCs/>
                <w:szCs w:val="21"/>
              </w:rPr>
              <w:t xml:space="preserve">r.Jiang   </w:t>
            </w:r>
            <w:r>
              <w:rPr>
                <w:rFonts w:hint="eastAsia" w:ascii="Calibri" w:hAnsi="Calibri" w:eastAsia="黑体" w:cs="Calibri"/>
                <w:b/>
                <w:bCs/>
                <w:szCs w:val="21"/>
              </w:rPr>
              <w:t>Tel</w:t>
            </w:r>
            <w:r>
              <w:rPr>
                <w:rFonts w:ascii="Calibri" w:hAnsi="Calibri" w:eastAsia="黑体" w:cs="Calibri"/>
                <w:b/>
                <w:bCs/>
                <w:szCs w:val="21"/>
              </w:rPr>
              <w:t xml:space="preserve">：19925211325 </w:t>
            </w:r>
          </w:p>
          <w:p w14:paraId="7971B15C">
            <w:pPr>
              <w:ind w:left="598" w:leftChars="299" w:firstLine="201" w:firstLineChars="100"/>
              <w:rPr>
                <w:rFonts w:ascii="Calibri" w:hAnsi="Calibri" w:eastAsia="黑体" w:cs="Calibri"/>
                <w:szCs w:val="21"/>
              </w:rPr>
            </w:pPr>
            <w:r>
              <w:rPr>
                <w:rFonts w:ascii="Calibri" w:hAnsi="Calibri" w:eastAsia="黑体" w:cs="Calibri"/>
                <w:b/>
                <w:bCs/>
                <w:szCs w:val="21"/>
              </w:rPr>
              <w:t>Application website：</w:t>
            </w:r>
            <w:r>
              <w:fldChar w:fldCharType="begin"/>
            </w:r>
            <w:r>
              <w:instrText xml:space="preserve">HYPERLINK "http://zhan.zzxes.com.cn"</w:instrText>
            </w:r>
            <w:r>
              <w:fldChar w:fldCharType="separate"/>
            </w:r>
            <w:r>
              <w:rPr>
                <w:rStyle w:val="45"/>
                <w:rFonts w:ascii="Calibri" w:hAnsi="Calibri" w:eastAsia="黑体" w:cs="Calibri"/>
                <w:b/>
                <w:bCs/>
                <w:szCs w:val="21"/>
              </w:rPr>
              <w:t>http://zhan.zzxes.com.cn</w:t>
            </w:r>
            <w:r>
              <w:rPr>
                <w:rStyle w:val="45"/>
                <w:rFonts w:ascii="Calibri" w:hAnsi="Calibri" w:eastAsia="黑体" w:cs="Calibri"/>
                <w:b/>
                <w:bCs/>
                <w:szCs w:val="21"/>
              </w:rPr>
              <w:fldChar w:fldCharType="end"/>
            </w:r>
          </w:p>
          <w:p w14:paraId="3717B0B5">
            <w:pPr>
              <w:spacing w:line="360" w:lineRule="exact"/>
              <w:rPr>
                <w:rFonts w:ascii="Calibri" w:hAnsi="Calibri" w:eastAsia="黑体" w:cs="Calibri"/>
                <w:szCs w:val="21"/>
              </w:rPr>
            </w:pPr>
            <w:r>
              <w:rPr>
                <w:rFonts w:hint="eastAsia" w:ascii="Calibri" w:hAnsi="Calibri" w:eastAsia="黑体" w:cs="Calibri"/>
                <w:szCs w:val="21"/>
              </w:rPr>
              <w:t>A</w:t>
            </w:r>
            <w:r>
              <w:rPr>
                <w:rFonts w:ascii="Calibri" w:hAnsi="Calibri" w:eastAsia="黑体" w:cs="Calibri"/>
                <w:szCs w:val="21"/>
              </w:rPr>
              <w:t xml:space="preserve">ddress：14th Floor, Tianjian Entrepreneurship Building, No. 7 Shangbao Road, Futian District, Shenzhen     </w:t>
            </w:r>
          </w:p>
          <w:p w14:paraId="3BB37A82">
            <w:pPr>
              <w:rPr>
                <w:rFonts w:ascii="Calibri" w:hAnsi="Calibri" w:eastAsia="黑体" w:cs="Calibri"/>
                <w:szCs w:val="21"/>
              </w:rPr>
            </w:pPr>
            <w:r>
              <w:rPr>
                <w:rFonts w:hint="eastAsia" w:ascii="Calibri" w:hAnsi="Calibri" w:eastAsia="黑体" w:cs="Calibri"/>
                <w:szCs w:val="21"/>
              </w:rPr>
              <w:t>T</w:t>
            </w:r>
            <w:r>
              <w:rPr>
                <w:rFonts w:ascii="Calibri" w:hAnsi="Calibri" w:eastAsia="黑体" w:cs="Calibri"/>
                <w:szCs w:val="21"/>
              </w:rPr>
              <w:t xml:space="preserve">el：0755-81488483     </w:t>
            </w:r>
            <w:r>
              <w:rPr>
                <w:rFonts w:hint="eastAsia" w:ascii="Calibri" w:hAnsi="Calibri" w:eastAsia="黑体" w:cs="Calibri"/>
                <w:szCs w:val="21"/>
              </w:rPr>
              <w:t>T</w:t>
            </w:r>
            <w:r>
              <w:rPr>
                <w:rFonts w:ascii="Calibri" w:hAnsi="Calibri" w:eastAsia="黑体" w:cs="Calibri"/>
                <w:szCs w:val="21"/>
              </w:rPr>
              <w:t>ax：0755-28153794</w:t>
            </w:r>
          </w:p>
        </w:tc>
      </w:tr>
    </w:tbl>
    <w:p w14:paraId="2A6BD2E5">
      <w:pPr>
        <w:rPr>
          <w:rFonts w:ascii="Calibri" w:hAnsi="Calibri" w:cs="Calibri"/>
        </w:rPr>
      </w:pPr>
    </w:p>
    <w:sectPr>
      <w:pgSz w:w="11906" w:h="16838"/>
      <w:pgMar w:top="1440" w:right="1800" w:bottom="1440" w:left="1400"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Helv 10pt">
    <w:altName w:val="Arial"/>
    <w:panose1 w:val="00000000000000000000"/>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ngLiU">
    <w:altName w:val="PMingLiU-ExtB"/>
    <w:panose1 w:val="02010609000101010101"/>
    <w:charset w:val="88"/>
    <w:family w:val="modern"/>
    <w:pitch w:val="default"/>
    <w:sig w:usb0="00000000" w:usb1="00000000" w:usb2="00000016" w:usb3="00000000" w:csb0="00100001" w:csb1="00000000"/>
  </w:font>
  <w:font w:name="Tms Rmn">
    <w:altName w:val="Segoe Print"/>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7F" w:usb3="00000000" w:csb0="203F01FF" w:csb1="D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0" w:usb3="00000000" w:csb0="00000000" w:csb1="00000000"/>
  </w:font>
  <w:font w:name="TheSansDM">
    <w:altName w:val="Gadugi"/>
    <w:panose1 w:val="00000000000000000000"/>
    <w:charset w:val="00"/>
    <w:family w:val="swiss"/>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Gadugi">
    <w:panose1 w:val="020B0502040204020203"/>
    <w:charset w:val="00"/>
    <w:family w:val="auto"/>
    <w:pitch w:val="default"/>
    <w:sig w:usb0="80000003" w:usb1="02000000" w:usb2="00003000" w:usb3="00000000" w:csb0="00000001" w:csb1="00000000"/>
  </w:font>
  <w:font w:name="Microsoft JhengHei U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F0D7E">
    <w:pPr>
      <w:pStyle w:val="24"/>
      <w:jc w:val="center"/>
      <w:rPr>
        <w:rFonts w:ascii="宋体" w:hAnsi="宋体" w:cs="Arial"/>
        <w:szCs w:val="24"/>
      </w:rPr>
    </w:pPr>
    <w:r>
      <w:rPr>
        <w:rFonts w:ascii="宋体" w:hAnsi="宋体" w:cs="Arial"/>
        <w:szCs w:val="24"/>
      </w:rPr>
      <w:t xml:space="preserve">- </w:t>
    </w:r>
    <w:r>
      <w:rPr>
        <w:rFonts w:ascii="宋体" w:hAnsi="宋体" w:cs="Arial"/>
        <w:szCs w:val="24"/>
      </w:rPr>
      <w:fldChar w:fldCharType="begin"/>
    </w:r>
    <w:r>
      <w:rPr>
        <w:rFonts w:ascii="宋体" w:hAnsi="宋体" w:cs="Arial"/>
        <w:szCs w:val="24"/>
      </w:rPr>
      <w:instrText xml:space="preserve"> PAGE </w:instrText>
    </w:r>
    <w:r>
      <w:rPr>
        <w:rFonts w:ascii="宋体" w:hAnsi="宋体" w:cs="Arial"/>
        <w:szCs w:val="24"/>
      </w:rPr>
      <w:fldChar w:fldCharType="separate"/>
    </w:r>
    <w:r>
      <w:rPr>
        <w:rFonts w:ascii="宋体" w:hAnsi="宋体" w:cs="Arial"/>
        <w:szCs w:val="24"/>
      </w:rPr>
      <w:t>1</w:t>
    </w:r>
    <w:r>
      <w:rPr>
        <w:rFonts w:ascii="宋体" w:hAnsi="宋体" w:cs="Arial"/>
        <w:szCs w:val="24"/>
      </w:rPr>
      <w:fldChar w:fldCharType="end"/>
    </w:r>
    <w:r>
      <w:rPr>
        <w:rFonts w:ascii="宋体" w:hAnsi="宋体" w:cs="Arial"/>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7E772">
    <w:pPr>
      <w:pStyle w:val="24"/>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14:paraId="2530479A">
    <w:pPr>
      <w:pStyle w:val="2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F7E0A">
    <w:pPr>
      <w:pStyle w:val="24"/>
    </w:pPr>
    <w:r>
      <w:rPr>
        <w:szCs w:val="21"/>
      </w:rPr>
      <w:t xml:space="preserve">- </w:t>
    </w:r>
    <w:r>
      <w:rPr>
        <w:szCs w:val="21"/>
      </w:rPr>
      <w:fldChar w:fldCharType="begin"/>
    </w:r>
    <w:r>
      <w:rPr>
        <w:szCs w:val="21"/>
      </w:rPr>
      <w:instrText xml:space="preserve"> PAGE </w:instrText>
    </w:r>
    <w:r>
      <w:rPr>
        <w:szCs w:val="21"/>
      </w:rPr>
      <w:fldChar w:fldCharType="separate"/>
    </w:r>
    <w:r>
      <w:rPr>
        <w:szCs w:val="21"/>
      </w:rPr>
      <w:t>45</w:t>
    </w:r>
    <w:r>
      <w:rPr>
        <w:szCs w:val="21"/>
      </w:rPr>
      <w:fldChar w:fldCharType="end"/>
    </w:r>
    <w:r>
      <w:rPr>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977AD">
    <w:pPr>
      <w:pStyle w:val="25"/>
    </w:pPr>
    <w:r>
      <w:pict>
        <v:shape id="WordPictureWatermark928048" o:spid="_x0000_s1027" o:spt="75" type="#_x0000_t75" style="position:absolute;left:0pt;height:272.05pt;width:43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SENSOR SHENZHEN Logo定稿"/>
          <o:lock v:ext="edit" aspectratio="t"/>
        </v:shape>
      </w:pict>
    </w:r>
    <w:r>
      <w:drawing>
        <wp:inline distT="0" distB="0" distL="0" distR="0">
          <wp:extent cx="2458085" cy="614680"/>
          <wp:effectExtent l="0" t="0" r="5715" b="0"/>
          <wp:docPr id="1916019338" name="图片 1" descr="C:/Users/x'z/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19338" name="图片 1" descr="C:/Users/x'z/Desktop/图片1.png图片1"/>
                  <pic:cNvPicPr>
                    <a:picLocks noChangeAspect="1"/>
                  </pic:cNvPicPr>
                </pic:nvPicPr>
                <pic:blipFill>
                  <a:blip r:embed="rId2"/>
                  <a:srcRect t="271" b="271"/>
                  <a:stretch>
                    <a:fillRect/>
                  </a:stretch>
                </pic:blipFill>
                <pic:spPr>
                  <a:xfrm>
                    <a:off x="0" y="0"/>
                    <a:ext cx="2458085" cy="63249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F7D51">
    <w:pPr>
      <w:pStyle w:val="25"/>
    </w:pPr>
    <w:r>
      <w:pict>
        <v:shape id="WordPictureWatermark928047" o:spid="_x0000_s1026" o:spt="75" type="#_x0000_t75" style="position:absolute;left:0pt;height:272.05pt;width:43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SENSOR SHENZHEN Logo定稿"/>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E46EB">
    <w:pPr>
      <w:pStyle w:val="25"/>
    </w:pPr>
    <w:r>
      <w:pict>
        <v:shape id="WordPictureWatermark928046" o:spid="_x0000_s1025" o:spt="75" type="#_x0000_t75" style="position:absolute;left:0pt;height:272.05pt;width:43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SENSOR SHENZHEN Logo定稿"/>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0F748">
    <w:pPr>
      <w:pStyle w:val="25"/>
    </w:pPr>
    <w:r>
      <w:pict>
        <v:shape id="WordPictureWatermark928051" o:spid="_x0000_s1030" o:spt="75" type="#_x0000_t75" style="position:absolute;left:0pt;height:272.05pt;width:43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SENSOR SHENZHEN Logo定稿"/>
          <o:lock v:ext="edit" aspectratio="t"/>
        </v:shape>
      </w:pict>
    </w:r>
    <w:r>
      <w:drawing>
        <wp:inline distT="0" distB="0" distL="0" distR="0">
          <wp:extent cx="2055495" cy="514350"/>
          <wp:effectExtent l="0" t="0" r="1905" b="0"/>
          <wp:docPr id="998254898"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54898" name="图片 1" descr="文本&#10;&#10;描述已自动生成"/>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77302" cy="519698"/>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C5955">
    <w:pPr>
      <w:pStyle w:val="25"/>
    </w:pPr>
    <w:r>
      <w:pict>
        <v:shape id="WordPictureWatermark928050" o:spid="_x0000_s1029" o:spt="75" type="#_x0000_t75" style="position:absolute;left:0pt;height:272.05pt;width:43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SENSOR SHENZHEN Logo定稿"/>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8716E">
    <w:pPr>
      <w:pStyle w:val="25"/>
    </w:pPr>
    <w:r>
      <w:pict>
        <v:shape id="WordPictureWatermark928049" o:spid="_x0000_s1028" o:spt="75" type="#_x0000_t75" style="position:absolute;left:0pt;height:272.05pt;width:43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SENSOR SHENZHEN Logo定稿"/>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CAADF"/>
    <w:multiLevelType w:val="singleLevel"/>
    <w:tmpl w:val="954CAADF"/>
    <w:lvl w:ilvl="0" w:tentative="0">
      <w:start w:val="1"/>
      <w:numFmt w:val="decimal"/>
      <w:lvlText w:val="%1."/>
      <w:lvlJc w:val="left"/>
      <w:pPr>
        <w:ind w:left="425" w:hanging="425"/>
      </w:pPr>
      <w:rPr>
        <w:rFonts w:hint="default"/>
      </w:rPr>
    </w:lvl>
  </w:abstractNum>
  <w:abstractNum w:abstractNumId="1">
    <w:nsid w:val="D489D82C"/>
    <w:multiLevelType w:val="singleLevel"/>
    <w:tmpl w:val="D489D82C"/>
    <w:lvl w:ilvl="0" w:tentative="0">
      <w:start w:val="1"/>
      <w:numFmt w:val="decimal"/>
      <w:lvlText w:val="%1."/>
      <w:lvlJc w:val="left"/>
      <w:pPr>
        <w:ind w:left="425" w:hanging="425"/>
      </w:pPr>
      <w:rPr>
        <w:rFonts w:hint="default"/>
      </w:rPr>
    </w:lvl>
  </w:abstractNum>
  <w:abstractNum w:abstractNumId="2">
    <w:nsid w:val="F39AB5E7"/>
    <w:multiLevelType w:val="singleLevel"/>
    <w:tmpl w:val="F39AB5E7"/>
    <w:lvl w:ilvl="0" w:tentative="0">
      <w:start w:val="1"/>
      <w:numFmt w:val="bullet"/>
      <w:lvlText w:val=""/>
      <w:lvlJc w:val="left"/>
      <w:pPr>
        <w:ind w:left="420" w:hanging="420"/>
      </w:pPr>
      <w:rPr>
        <w:rFonts w:hint="default" w:ascii="Wingdings" w:hAnsi="Wingdings"/>
      </w:rPr>
    </w:lvl>
  </w:abstractNum>
  <w:abstractNum w:abstractNumId="3">
    <w:nsid w:val="1293465E"/>
    <w:multiLevelType w:val="multilevel"/>
    <w:tmpl w:val="1293465E"/>
    <w:lvl w:ilvl="0" w:tentative="0">
      <w:start w:val="0"/>
      <w:numFmt w:val="bullet"/>
      <w:lvlText w:val="◆"/>
      <w:lvlJc w:val="left"/>
      <w:pPr>
        <w:ind w:left="106" w:hanging="213"/>
      </w:pPr>
      <w:rPr>
        <w:rFonts w:hint="default" w:ascii="宋体" w:hAnsi="宋体" w:eastAsia="宋体" w:cs="宋体"/>
        <w:color w:val="56575A"/>
        <w:spacing w:val="-3"/>
        <w:w w:val="100"/>
        <w:sz w:val="19"/>
        <w:szCs w:val="19"/>
        <w:lang w:val="zh-CN" w:eastAsia="zh-CN" w:bidi="zh-CN"/>
      </w:rPr>
    </w:lvl>
    <w:lvl w:ilvl="1" w:tentative="0">
      <w:start w:val="0"/>
      <w:numFmt w:val="bullet"/>
      <w:lvlText w:val="•"/>
      <w:lvlJc w:val="left"/>
      <w:pPr>
        <w:ind w:left="1201" w:hanging="213"/>
      </w:pPr>
      <w:rPr>
        <w:rFonts w:hint="default"/>
        <w:lang w:val="zh-CN" w:eastAsia="zh-CN" w:bidi="zh-CN"/>
      </w:rPr>
    </w:lvl>
    <w:lvl w:ilvl="2" w:tentative="0">
      <w:start w:val="0"/>
      <w:numFmt w:val="bullet"/>
      <w:lvlText w:val="•"/>
      <w:lvlJc w:val="left"/>
      <w:pPr>
        <w:ind w:left="2302" w:hanging="213"/>
      </w:pPr>
      <w:rPr>
        <w:rFonts w:hint="default"/>
        <w:lang w:val="zh-CN" w:eastAsia="zh-CN" w:bidi="zh-CN"/>
      </w:rPr>
    </w:lvl>
    <w:lvl w:ilvl="3" w:tentative="0">
      <w:start w:val="0"/>
      <w:numFmt w:val="bullet"/>
      <w:lvlText w:val="•"/>
      <w:lvlJc w:val="left"/>
      <w:pPr>
        <w:ind w:left="3403" w:hanging="213"/>
      </w:pPr>
      <w:rPr>
        <w:rFonts w:hint="default"/>
        <w:lang w:val="zh-CN" w:eastAsia="zh-CN" w:bidi="zh-CN"/>
      </w:rPr>
    </w:lvl>
    <w:lvl w:ilvl="4" w:tentative="0">
      <w:start w:val="0"/>
      <w:numFmt w:val="bullet"/>
      <w:lvlText w:val="•"/>
      <w:lvlJc w:val="left"/>
      <w:pPr>
        <w:ind w:left="4504" w:hanging="213"/>
      </w:pPr>
      <w:rPr>
        <w:rFonts w:hint="default"/>
        <w:lang w:val="zh-CN" w:eastAsia="zh-CN" w:bidi="zh-CN"/>
      </w:rPr>
    </w:lvl>
    <w:lvl w:ilvl="5" w:tentative="0">
      <w:start w:val="0"/>
      <w:numFmt w:val="bullet"/>
      <w:lvlText w:val="•"/>
      <w:lvlJc w:val="left"/>
      <w:pPr>
        <w:ind w:left="5605" w:hanging="213"/>
      </w:pPr>
      <w:rPr>
        <w:rFonts w:hint="default"/>
        <w:lang w:val="zh-CN" w:eastAsia="zh-CN" w:bidi="zh-CN"/>
      </w:rPr>
    </w:lvl>
    <w:lvl w:ilvl="6" w:tentative="0">
      <w:start w:val="0"/>
      <w:numFmt w:val="bullet"/>
      <w:lvlText w:val="•"/>
      <w:lvlJc w:val="left"/>
      <w:pPr>
        <w:ind w:left="6706" w:hanging="213"/>
      </w:pPr>
      <w:rPr>
        <w:rFonts w:hint="default"/>
        <w:lang w:val="zh-CN" w:eastAsia="zh-CN" w:bidi="zh-CN"/>
      </w:rPr>
    </w:lvl>
    <w:lvl w:ilvl="7" w:tentative="0">
      <w:start w:val="0"/>
      <w:numFmt w:val="bullet"/>
      <w:lvlText w:val="•"/>
      <w:lvlJc w:val="left"/>
      <w:pPr>
        <w:ind w:left="7807" w:hanging="213"/>
      </w:pPr>
      <w:rPr>
        <w:rFonts w:hint="default"/>
        <w:lang w:val="zh-CN" w:eastAsia="zh-CN" w:bidi="zh-CN"/>
      </w:rPr>
    </w:lvl>
    <w:lvl w:ilvl="8" w:tentative="0">
      <w:start w:val="0"/>
      <w:numFmt w:val="bullet"/>
      <w:lvlText w:val="•"/>
      <w:lvlJc w:val="left"/>
      <w:pPr>
        <w:ind w:left="8908" w:hanging="213"/>
      </w:pPr>
      <w:rPr>
        <w:rFonts w:hint="default"/>
        <w:lang w:val="zh-CN" w:eastAsia="zh-CN" w:bidi="zh-CN"/>
      </w:rPr>
    </w:lvl>
  </w:abstractNum>
  <w:abstractNum w:abstractNumId="4">
    <w:nsid w:val="20B33C0F"/>
    <w:multiLevelType w:val="multilevel"/>
    <w:tmpl w:val="20B33C0F"/>
    <w:lvl w:ilvl="0" w:tentative="0">
      <w:start w:val="1"/>
      <w:numFmt w:val="decimal"/>
      <w:lvlText w:val="%1."/>
      <w:lvlJc w:val="left"/>
      <w:pPr>
        <w:ind w:left="360" w:hanging="360"/>
      </w:pPr>
      <w:rPr>
        <w:rFonts w:hint="default"/>
        <w:u w:val="singl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A985470"/>
    <w:multiLevelType w:val="multilevel"/>
    <w:tmpl w:val="2A985470"/>
    <w:lvl w:ilvl="0" w:tentative="0">
      <w:start w:val="1"/>
      <w:numFmt w:val="decimal"/>
      <w:lvlText w:val="%1"/>
      <w:lvlJc w:val="left"/>
      <w:pPr>
        <w:tabs>
          <w:tab w:val="left" w:pos="720"/>
        </w:tabs>
        <w:ind w:left="720" w:hanging="72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720"/>
        </w:tabs>
        <w:ind w:left="720" w:hanging="72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6">
    <w:nsid w:val="2CCC3758"/>
    <w:multiLevelType w:val="singleLevel"/>
    <w:tmpl w:val="2CCC3758"/>
    <w:lvl w:ilvl="0" w:tentative="0">
      <w:start w:val="6"/>
      <w:numFmt w:val="lowerRoman"/>
      <w:lvlText w:val="(%1)"/>
      <w:lvlJc w:val="left"/>
      <w:pPr>
        <w:tabs>
          <w:tab w:val="left" w:pos="1440"/>
        </w:tabs>
        <w:ind w:left="1440" w:hanging="720"/>
      </w:pPr>
      <w:rPr>
        <w:rFonts w:hint="eastAsia"/>
      </w:rPr>
    </w:lvl>
  </w:abstractNum>
  <w:abstractNum w:abstractNumId="7">
    <w:nsid w:val="2D63635A"/>
    <w:multiLevelType w:val="singleLevel"/>
    <w:tmpl w:val="2D63635A"/>
    <w:lvl w:ilvl="0" w:tentative="0">
      <w:start w:val="1"/>
      <w:numFmt w:val="lowerLetter"/>
      <w:lvlText w:val="(%1)"/>
      <w:lvlJc w:val="left"/>
      <w:pPr>
        <w:tabs>
          <w:tab w:val="left" w:pos="1440"/>
        </w:tabs>
        <w:ind w:left="1440" w:hanging="720"/>
      </w:pPr>
      <w:rPr>
        <w:rFonts w:hint="eastAsia"/>
      </w:rPr>
    </w:lvl>
  </w:abstractNum>
  <w:abstractNum w:abstractNumId="8">
    <w:nsid w:val="2DA26402"/>
    <w:multiLevelType w:val="singleLevel"/>
    <w:tmpl w:val="2DA26402"/>
    <w:lvl w:ilvl="0" w:tentative="0">
      <w:start w:val="2"/>
      <w:numFmt w:val="upperLetter"/>
      <w:pStyle w:val="3"/>
      <w:lvlText w:val="%1."/>
      <w:lvlJc w:val="left"/>
      <w:pPr>
        <w:tabs>
          <w:tab w:val="left" w:pos="540"/>
        </w:tabs>
        <w:ind w:left="540" w:hanging="540"/>
      </w:pPr>
      <w:rPr>
        <w:rFonts w:hint="default"/>
      </w:rPr>
    </w:lvl>
  </w:abstractNum>
  <w:abstractNum w:abstractNumId="9">
    <w:nsid w:val="2EC45C2B"/>
    <w:multiLevelType w:val="multilevel"/>
    <w:tmpl w:val="2EC45C2B"/>
    <w:lvl w:ilvl="0" w:tentative="0">
      <w:start w:val="2"/>
      <w:numFmt w:val="decimal"/>
      <w:lvlText w:val="(%1)"/>
      <w:lvlJc w:val="left"/>
      <w:pPr>
        <w:ind w:left="531" w:hanging="425"/>
      </w:pPr>
      <w:rPr>
        <w:rFonts w:hint="default"/>
        <w:w w:val="100"/>
        <w:lang w:val="zh-CN" w:eastAsia="zh-CN" w:bidi="zh-CN"/>
      </w:rPr>
    </w:lvl>
    <w:lvl w:ilvl="1" w:tentative="0">
      <w:start w:val="0"/>
      <w:numFmt w:val="bullet"/>
      <w:lvlText w:val="•"/>
      <w:lvlJc w:val="left"/>
      <w:pPr>
        <w:ind w:left="1597" w:hanging="425"/>
      </w:pPr>
      <w:rPr>
        <w:rFonts w:hint="default"/>
        <w:lang w:val="zh-CN" w:eastAsia="zh-CN" w:bidi="zh-CN"/>
      </w:rPr>
    </w:lvl>
    <w:lvl w:ilvl="2" w:tentative="0">
      <w:start w:val="0"/>
      <w:numFmt w:val="bullet"/>
      <w:lvlText w:val="•"/>
      <w:lvlJc w:val="left"/>
      <w:pPr>
        <w:ind w:left="2654" w:hanging="425"/>
      </w:pPr>
      <w:rPr>
        <w:rFonts w:hint="default"/>
        <w:lang w:val="zh-CN" w:eastAsia="zh-CN" w:bidi="zh-CN"/>
      </w:rPr>
    </w:lvl>
    <w:lvl w:ilvl="3" w:tentative="0">
      <w:start w:val="0"/>
      <w:numFmt w:val="bullet"/>
      <w:lvlText w:val="•"/>
      <w:lvlJc w:val="left"/>
      <w:pPr>
        <w:ind w:left="3711" w:hanging="425"/>
      </w:pPr>
      <w:rPr>
        <w:rFonts w:hint="default"/>
        <w:lang w:val="zh-CN" w:eastAsia="zh-CN" w:bidi="zh-CN"/>
      </w:rPr>
    </w:lvl>
    <w:lvl w:ilvl="4" w:tentative="0">
      <w:start w:val="0"/>
      <w:numFmt w:val="bullet"/>
      <w:lvlText w:val="•"/>
      <w:lvlJc w:val="left"/>
      <w:pPr>
        <w:ind w:left="4768" w:hanging="425"/>
      </w:pPr>
      <w:rPr>
        <w:rFonts w:hint="default"/>
        <w:lang w:val="zh-CN" w:eastAsia="zh-CN" w:bidi="zh-CN"/>
      </w:rPr>
    </w:lvl>
    <w:lvl w:ilvl="5" w:tentative="0">
      <w:start w:val="0"/>
      <w:numFmt w:val="bullet"/>
      <w:lvlText w:val="•"/>
      <w:lvlJc w:val="left"/>
      <w:pPr>
        <w:ind w:left="5825" w:hanging="425"/>
      </w:pPr>
      <w:rPr>
        <w:rFonts w:hint="default"/>
        <w:lang w:val="zh-CN" w:eastAsia="zh-CN" w:bidi="zh-CN"/>
      </w:rPr>
    </w:lvl>
    <w:lvl w:ilvl="6" w:tentative="0">
      <w:start w:val="0"/>
      <w:numFmt w:val="bullet"/>
      <w:lvlText w:val="•"/>
      <w:lvlJc w:val="left"/>
      <w:pPr>
        <w:ind w:left="6882" w:hanging="425"/>
      </w:pPr>
      <w:rPr>
        <w:rFonts w:hint="default"/>
        <w:lang w:val="zh-CN" w:eastAsia="zh-CN" w:bidi="zh-CN"/>
      </w:rPr>
    </w:lvl>
    <w:lvl w:ilvl="7" w:tentative="0">
      <w:start w:val="0"/>
      <w:numFmt w:val="bullet"/>
      <w:lvlText w:val="•"/>
      <w:lvlJc w:val="left"/>
      <w:pPr>
        <w:ind w:left="7939" w:hanging="425"/>
      </w:pPr>
      <w:rPr>
        <w:rFonts w:hint="default"/>
        <w:lang w:val="zh-CN" w:eastAsia="zh-CN" w:bidi="zh-CN"/>
      </w:rPr>
    </w:lvl>
    <w:lvl w:ilvl="8" w:tentative="0">
      <w:start w:val="0"/>
      <w:numFmt w:val="bullet"/>
      <w:lvlText w:val="•"/>
      <w:lvlJc w:val="left"/>
      <w:pPr>
        <w:ind w:left="8996" w:hanging="425"/>
      </w:pPr>
      <w:rPr>
        <w:rFonts w:hint="default"/>
        <w:lang w:val="zh-CN" w:eastAsia="zh-CN" w:bidi="zh-CN"/>
      </w:rPr>
    </w:lvl>
  </w:abstractNum>
  <w:abstractNum w:abstractNumId="10">
    <w:nsid w:val="3074FE81"/>
    <w:multiLevelType w:val="singleLevel"/>
    <w:tmpl w:val="3074FE81"/>
    <w:lvl w:ilvl="0" w:tentative="0">
      <w:start w:val="1"/>
      <w:numFmt w:val="decimal"/>
      <w:lvlText w:val="(%1)"/>
      <w:lvlJc w:val="left"/>
      <w:pPr>
        <w:ind w:left="425" w:hanging="425"/>
      </w:pPr>
      <w:rPr>
        <w:rFonts w:hint="default"/>
      </w:rPr>
    </w:lvl>
  </w:abstractNum>
  <w:abstractNum w:abstractNumId="11">
    <w:nsid w:val="310F4C34"/>
    <w:multiLevelType w:val="multilevel"/>
    <w:tmpl w:val="310F4C34"/>
    <w:lvl w:ilvl="0" w:tentative="0">
      <w:start w:val="3"/>
      <w:numFmt w:val="lowerRoman"/>
      <w:lvlText w:val="(%1)"/>
      <w:lvlJc w:val="left"/>
      <w:pPr>
        <w:tabs>
          <w:tab w:val="left" w:pos="1425"/>
        </w:tabs>
        <w:ind w:left="1425" w:hanging="720"/>
      </w:pPr>
      <w:rPr>
        <w:rFonts w:hint="default" w:ascii="Arial" w:hAnsi="Arial" w:eastAsia="PMingLiU" w:cs="Arial"/>
        <w:sz w:val="22"/>
      </w:rPr>
    </w:lvl>
    <w:lvl w:ilvl="1" w:tentative="0">
      <w:start w:val="1"/>
      <w:numFmt w:val="lowerLetter"/>
      <w:lvlText w:val="%2."/>
      <w:lvlJc w:val="left"/>
      <w:pPr>
        <w:tabs>
          <w:tab w:val="left" w:pos="1785"/>
        </w:tabs>
        <w:ind w:left="1785" w:hanging="360"/>
      </w:pPr>
    </w:lvl>
    <w:lvl w:ilvl="2" w:tentative="0">
      <w:start w:val="1"/>
      <w:numFmt w:val="lowerRoman"/>
      <w:lvlText w:val="%3."/>
      <w:lvlJc w:val="right"/>
      <w:pPr>
        <w:tabs>
          <w:tab w:val="left" w:pos="2505"/>
        </w:tabs>
        <w:ind w:left="2505" w:hanging="180"/>
      </w:pPr>
    </w:lvl>
    <w:lvl w:ilvl="3" w:tentative="0">
      <w:start w:val="1"/>
      <w:numFmt w:val="decimal"/>
      <w:lvlText w:val="%4."/>
      <w:lvlJc w:val="left"/>
      <w:pPr>
        <w:tabs>
          <w:tab w:val="left" w:pos="3225"/>
        </w:tabs>
        <w:ind w:left="3225" w:hanging="360"/>
      </w:pPr>
    </w:lvl>
    <w:lvl w:ilvl="4" w:tentative="0">
      <w:start w:val="1"/>
      <w:numFmt w:val="lowerLetter"/>
      <w:lvlText w:val="%5."/>
      <w:lvlJc w:val="left"/>
      <w:pPr>
        <w:tabs>
          <w:tab w:val="left" w:pos="3945"/>
        </w:tabs>
        <w:ind w:left="3945" w:hanging="360"/>
      </w:pPr>
    </w:lvl>
    <w:lvl w:ilvl="5" w:tentative="0">
      <w:start w:val="1"/>
      <w:numFmt w:val="lowerRoman"/>
      <w:lvlText w:val="%6."/>
      <w:lvlJc w:val="right"/>
      <w:pPr>
        <w:tabs>
          <w:tab w:val="left" w:pos="4665"/>
        </w:tabs>
        <w:ind w:left="4665" w:hanging="180"/>
      </w:pPr>
    </w:lvl>
    <w:lvl w:ilvl="6" w:tentative="0">
      <w:start w:val="1"/>
      <w:numFmt w:val="decimal"/>
      <w:lvlText w:val="%7."/>
      <w:lvlJc w:val="left"/>
      <w:pPr>
        <w:tabs>
          <w:tab w:val="left" w:pos="5385"/>
        </w:tabs>
        <w:ind w:left="5385" w:hanging="360"/>
      </w:pPr>
    </w:lvl>
    <w:lvl w:ilvl="7" w:tentative="0">
      <w:start w:val="1"/>
      <w:numFmt w:val="lowerLetter"/>
      <w:lvlText w:val="%8."/>
      <w:lvlJc w:val="left"/>
      <w:pPr>
        <w:tabs>
          <w:tab w:val="left" w:pos="6105"/>
        </w:tabs>
        <w:ind w:left="6105" w:hanging="360"/>
      </w:pPr>
    </w:lvl>
    <w:lvl w:ilvl="8" w:tentative="0">
      <w:start w:val="1"/>
      <w:numFmt w:val="lowerRoman"/>
      <w:lvlText w:val="%9."/>
      <w:lvlJc w:val="right"/>
      <w:pPr>
        <w:tabs>
          <w:tab w:val="left" w:pos="6825"/>
        </w:tabs>
        <w:ind w:left="6825" w:hanging="180"/>
      </w:pPr>
    </w:lvl>
  </w:abstractNum>
  <w:abstractNum w:abstractNumId="12">
    <w:nsid w:val="3154266F"/>
    <w:multiLevelType w:val="multilevel"/>
    <w:tmpl w:val="3154266F"/>
    <w:lvl w:ilvl="0" w:tentative="0">
      <w:start w:val="3"/>
      <w:numFmt w:val="lowerRoman"/>
      <w:lvlText w:val="(%1)"/>
      <w:lvlJc w:val="left"/>
      <w:pPr>
        <w:tabs>
          <w:tab w:val="left" w:pos="2160"/>
        </w:tabs>
        <w:ind w:left="2160" w:hanging="720"/>
      </w:pPr>
      <w:rPr>
        <w:rFonts w:hint="default"/>
      </w:rPr>
    </w:lvl>
    <w:lvl w:ilvl="1" w:tentative="0">
      <w:start w:val="1"/>
      <w:numFmt w:val="lowerLetter"/>
      <w:lvlText w:val="%2."/>
      <w:lvlJc w:val="left"/>
      <w:pPr>
        <w:tabs>
          <w:tab w:val="left" w:pos="2520"/>
        </w:tabs>
        <w:ind w:left="2520" w:hanging="360"/>
      </w:pPr>
    </w:lvl>
    <w:lvl w:ilvl="2" w:tentative="0">
      <w:start w:val="1"/>
      <w:numFmt w:val="lowerRoman"/>
      <w:lvlText w:val="%3."/>
      <w:lvlJc w:val="right"/>
      <w:pPr>
        <w:tabs>
          <w:tab w:val="left" w:pos="3240"/>
        </w:tabs>
        <w:ind w:left="3240" w:hanging="180"/>
      </w:pPr>
    </w:lvl>
    <w:lvl w:ilvl="3" w:tentative="0">
      <w:start w:val="1"/>
      <w:numFmt w:val="decimal"/>
      <w:lvlText w:val="%4."/>
      <w:lvlJc w:val="left"/>
      <w:pPr>
        <w:tabs>
          <w:tab w:val="left" w:pos="3960"/>
        </w:tabs>
        <w:ind w:left="3960" w:hanging="360"/>
      </w:pPr>
    </w:lvl>
    <w:lvl w:ilvl="4" w:tentative="0">
      <w:start w:val="1"/>
      <w:numFmt w:val="lowerLetter"/>
      <w:lvlText w:val="%5."/>
      <w:lvlJc w:val="left"/>
      <w:pPr>
        <w:tabs>
          <w:tab w:val="left" w:pos="4680"/>
        </w:tabs>
        <w:ind w:left="4680" w:hanging="360"/>
      </w:pPr>
    </w:lvl>
    <w:lvl w:ilvl="5" w:tentative="0">
      <w:start w:val="1"/>
      <w:numFmt w:val="lowerRoman"/>
      <w:lvlText w:val="%6."/>
      <w:lvlJc w:val="right"/>
      <w:pPr>
        <w:tabs>
          <w:tab w:val="left" w:pos="5400"/>
        </w:tabs>
        <w:ind w:left="5400" w:hanging="180"/>
      </w:pPr>
    </w:lvl>
    <w:lvl w:ilvl="6" w:tentative="0">
      <w:start w:val="1"/>
      <w:numFmt w:val="decimal"/>
      <w:lvlText w:val="%7."/>
      <w:lvlJc w:val="left"/>
      <w:pPr>
        <w:tabs>
          <w:tab w:val="left" w:pos="6120"/>
        </w:tabs>
        <w:ind w:left="6120" w:hanging="360"/>
      </w:pPr>
    </w:lvl>
    <w:lvl w:ilvl="7" w:tentative="0">
      <w:start w:val="1"/>
      <w:numFmt w:val="lowerLetter"/>
      <w:lvlText w:val="%8."/>
      <w:lvlJc w:val="left"/>
      <w:pPr>
        <w:tabs>
          <w:tab w:val="left" w:pos="6840"/>
        </w:tabs>
        <w:ind w:left="6840" w:hanging="360"/>
      </w:pPr>
    </w:lvl>
    <w:lvl w:ilvl="8" w:tentative="0">
      <w:start w:val="1"/>
      <w:numFmt w:val="lowerRoman"/>
      <w:lvlText w:val="%9."/>
      <w:lvlJc w:val="right"/>
      <w:pPr>
        <w:tabs>
          <w:tab w:val="left" w:pos="7560"/>
        </w:tabs>
        <w:ind w:left="7560" w:hanging="180"/>
      </w:pPr>
    </w:lvl>
  </w:abstractNum>
  <w:abstractNum w:abstractNumId="13">
    <w:nsid w:val="360646AC"/>
    <w:multiLevelType w:val="multilevel"/>
    <w:tmpl w:val="360646AC"/>
    <w:lvl w:ilvl="0" w:tentative="0">
      <w:start w:val="1"/>
      <w:numFmt w:val="decimal"/>
      <w:lvlText w:val="%1"/>
      <w:lvlJc w:val="left"/>
      <w:pPr>
        <w:tabs>
          <w:tab w:val="left" w:pos="780"/>
        </w:tabs>
        <w:ind w:left="780" w:hanging="780"/>
      </w:pPr>
      <w:rPr>
        <w:rFonts w:hint="default"/>
      </w:rPr>
    </w:lvl>
    <w:lvl w:ilvl="1" w:tentative="0">
      <w:start w:val="4"/>
      <w:numFmt w:val="decimal"/>
      <w:lvlText w:val="%1.%2"/>
      <w:lvlJc w:val="left"/>
      <w:pPr>
        <w:tabs>
          <w:tab w:val="left" w:pos="780"/>
        </w:tabs>
        <w:ind w:left="780" w:hanging="780"/>
      </w:pPr>
      <w:rPr>
        <w:rFonts w:hint="default"/>
      </w:rPr>
    </w:lvl>
    <w:lvl w:ilvl="2" w:tentative="0">
      <w:start w:val="1"/>
      <w:numFmt w:val="decimal"/>
      <w:lvlText w:val="%1.%2.%3"/>
      <w:lvlJc w:val="left"/>
      <w:pPr>
        <w:tabs>
          <w:tab w:val="left" w:pos="780"/>
        </w:tabs>
        <w:ind w:left="780" w:hanging="780"/>
      </w:pPr>
      <w:rPr>
        <w:rFonts w:hint="default"/>
      </w:rPr>
    </w:lvl>
    <w:lvl w:ilvl="3" w:tentative="0">
      <w:start w:val="1"/>
      <w:numFmt w:val="decimal"/>
      <w:lvlText w:val="%1.%2.%3.%4"/>
      <w:lvlJc w:val="left"/>
      <w:pPr>
        <w:tabs>
          <w:tab w:val="left" w:pos="780"/>
        </w:tabs>
        <w:ind w:left="780" w:hanging="780"/>
      </w:pPr>
      <w:rPr>
        <w:rFonts w:hint="default"/>
      </w:rPr>
    </w:lvl>
    <w:lvl w:ilvl="4" w:tentative="0">
      <w:start w:val="1"/>
      <w:numFmt w:val="decimal"/>
      <w:lvlText w:val="%1.%2.%3.%4.%5"/>
      <w:lvlJc w:val="left"/>
      <w:pPr>
        <w:tabs>
          <w:tab w:val="left" w:pos="780"/>
        </w:tabs>
        <w:ind w:left="780" w:hanging="7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14">
    <w:nsid w:val="3A99D57C"/>
    <w:multiLevelType w:val="singleLevel"/>
    <w:tmpl w:val="3A99D57C"/>
    <w:lvl w:ilvl="0" w:tentative="0">
      <w:start w:val="1"/>
      <w:numFmt w:val="decimal"/>
      <w:lvlText w:val="%1."/>
      <w:lvlJc w:val="left"/>
      <w:pPr>
        <w:ind w:left="425" w:hanging="425"/>
      </w:pPr>
      <w:rPr>
        <w:rFonts w:hint="default"/>
      </w:rPr>
    </w:lvl>
  </w:abstractNum>
  <w:abstractNum w:abstractNumId="15">
    <w:nsid w:val="3D0D495C"/>
    <w:multiLevelType w:val="multilevel"/>
    <w:tmpl w:val="3D0D495C"/>
    <w:lvl w:ilvl="0" w:tentative="0">
      <w:start w:val="2"/>
      <w:numFmt w:val="decimal"/>
      <w:lvlText w:val="%1"/>
      <w:lvlJc w:val="left"/>
      <w:pPr>
        <w:tabs>
          <w:tab w:val="left" w:pos="720"/>
        </w:tabs>
        <w:ind w:left="720" w:hanging="720"/>
      </w:pPr>
      <w:rPr>
        <w:rFonts w:hint="default" w:eastAsia="Times New Roman"/>
        <w:sz w:val="20"/>
      </w:rPr>
    </w:lvl>
    <w:lvl w:ilvl="1" w:tentative="0">
      <w:start w:val="8"/>
      <w:numFmt w:val="decimal"/>
      <w:pStyle w:val="69"/>
      <w:lvlText w:val="%1.%2"/>
      <w:lvlJc w:val="left"/>
      <w:pPr>
        <w:tabs>
          <w:tab w:val="left" w:pos="720"/>
        </w:tabs>
        <w:ind w:left="720" w:hanging="720"/>
      </w:pPr>
      <w:rPr>
        <w:rFonts w:hint="default" w:eastAsia="Times New Roman"/>
        <w:sz w:val="20"/>
      </w:rPr>
    </w:lvl>
    <w:lvl w:ilvl="2" w:tentative="0">
      <w:start w:val="1"/>
      <w:numFmt w:val="decimal"/>
      <w:lvlText w:val="%1.%2.%3"/>
      <w:lvlJc w:val="left"/>
      <w:pPr>
        <w:tabs>
          <w:tab w:val="left" w:pos="720"/>
        </w:tabs>
        <w:ind w:left="720" w:hanging="720"/>
      </w:pPr>
      <w:rPr>
        <w:rFonts w:hint="default" w:eastAsia="Times New Roman"/>
        <w:sz w:val="20"/>
      </w:rPr>
    </w:lvl>
    <w:lvl w:ilvl="3" w:tentative="0">
      <w:start w:val="1"/>
      <w:numFmt w:val="decimal"/>
      <w:lvlText w:val="%1.%2.%3.%4"/>
      <w:lvlJc w:val="left"/>
      <w:pPr>
        <w:tabs>
          <w:tab w:val="left" w:pos="720"/>
        </w:tabs>
        <w:ind w:left="720" w:hanging="720"/>
      </w:pPr>
      <w:rPr>
        <w:rFonts w:hint="default" w:eastAsia="Times New Roman"/>
        <w:sz w:val="20"/>
      </w:rPr>
    </w:lvl>
    <w:lvl w:ilvl="4" w:tentative="0">
      <w:start w:val="1"/>
      <w:numFmt w:val="decimal"/>
      <w:lvlText w:val="%1.%2.%3.%4.%5"/>
      <w:lvlJc w:val="left"/>
      <w:pPr>
        <w:tabs>
          <w:tab w:val="left" w:pos="1080"/>
        </w:tabs>
        <w:ind w:left="1080" w:hanging="1080"/>
      </w:pPr>
      <w:rPr>
        <w:rFonts w:hint="default" w:eastAsia="Times New Roman"/>
        <w:sz w:val="20"/>
      </w:rPr>
    </w:lvl>
    <w:lvl w:ilvl="5" w:tentative="0">
      <w:start w:val="1"/>
      <w:numFmt w:val="decimal"/>
      <w:lvlText w:val="%1.%2.%3.%4.%5.%6"/>
      <w:lvlJc w:val="left"/>
      <w:pPr>
        <w:tabs>
          <w:tab w:val="left" w:pos="1080"/>
        </w:tabs>
        <w:ind w:left="1080" w:hanging="1080"/>
      </w:pPr>
      <w:rPr>
        <w:rFonts w:hint="default" w:eastAsia="Times New Roman"/>
        <w:sz w:val="20"/>
      </w:rPr>
    </w:lvl>
    <w:lvl w:ilvl="6" w:tentative="0">
      <w:start w:val="1"/>
      <w:numFmt w:val="decimal"/>
      <w:lvlText w:val="%1.%2.%3.%4.%5.%6.%7"/>
      <w:lvlJc w:val="left"/>
      <w:pPr>
        <w:tabs>
          <w:tab w:val="left" w:pos="1440"/>
        </w:tabs>
        <w:ind w:left="1440" w:hanging="1440"/>
      </w:pPr>
      <w:rPr>
        <w:rFonts w:hint="default" w:eastAsia="Times New Roman"/>
        <w:sz w:val="20"/>
      </w:rPr>
    </w:lvl>
    <w:lvl w:ilvl="7" w:tentative="0">
      <w:start w:val="1"/>
      <w:numFmt w:val="decimal"/>
      <w:lvlText w:val="%1.%2.%3.%4.%5.%6.%7.%8"/>
      <w:lvlJc w:val="left"/>
      <w:pPr>
        <w:tabs>
          <w:tab w:val="left" w:pos="1440"/>
        </w:tabs>
        <w:ind w:left="1440" w:hanging="1440"/>
      </w:pPr>
      <w:rPr>
        <w:rFonts w:hint="default" w:eastAsia="Times New Roman"/>
        <w:sz w:val="20"/>
      </w:rPr>
    </w:lvl>
    <w:lvl w:ilvl="8" w:tentative="0">
      <w:start w:val="1"/>
      <w:numFmt w:val="decimal"/>
      <w:lvlText w:val="%1.%2.%3.%4.%5.%6.%7.%8.%9"/>
      <w:lvlJc w:val="left"/>
      <w:pPr>
        <w:tabs>
          <w:tab w:val="left" w:pos="1440"/>
        </w:tabs>
        <w:ind w:left="1440" w:hanging="1440"/>
      </w:pPr>
      <w:rPr>
        <w:rFonts w:hint="default" w:eastAsia="Times New Roman"/>
        <w:sz w:val="20"/>
      </w:rPr>
    </w:lvl>
  </w:abstractNum>
  <w:abstractNum w:abstractNumId="16">
    <w:nsid w:val="3DC6165F"/>
    <w:multiLevelType w:val="multilevel"/>
    <w:tmpl w:val="3DC6165F"/>
    <w:lvl w:ilvl="0" w:tentative="0">
      <w:start w:val="1"/>
      <w:numFmt w:val="decimal"/>
      <w:lvlText w:val="%1"/>
      <w:lvlJc w:val="left"/>
      <w:pPr>
        <w:ind w:left="360" w:hanging="360"/>
      </w:pPr>
      <w:rPr>
        <w:rFonts w:hint="default"/>
      </w:rPr>
    </w:lvl>
    <w:lvl w:ilvl="1" w:tentative="0">
      <w:start w:val="3"/>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7">
    <w:nsid w:val="43AC57B8"/>
    <w:multiLevelType w:val="multilevel"/>
    <w:tmpl w:val="43AC57B8"/>
    <w:lvl w:ilvl="0" w:tentative="0">
      <w:start w:val="1"/>
      <w:numFmt w:val="decimal"/>
      <w:lvlText w:val="%1."/>
      <w:lvlJc w:val="left"/>
      <w:pPr>
        <w:ind w:left="-614" w:hanging="360"/>
      </w:pPr>
      <w:rPr>
        <w:rFonts w:hint="default" w:cs="Times New Roman"/>
        <w:sz w:val="24"/>
        <w:szCs w:val="24"/>
      </w:rPr>
    </w:lvl>
    <w:lvl w:ilvl="1" w:tentative="0">
      <w:start w:val="1"/>
      <w:numFmt w:val="lowerLetter"/>
      <w:lvlText w:val="%2)"/>
      <w:lvlJc w:val="left"/>
      <w:pPr>
        <w:ind w:left="-134" w:hanging="420"/>
      </w:pPr>
      <w:rPr>
        <w:rFonts w:cs="Times New Roman"/>
      </w:rPr>
    </w:lvl>
    <w:lvl w:ilvl="2" w:tentative="0">
      <w:start w:val="1"/>
      <w:numFmt w:val="lowerRoman"/>
      <w:lvlText w:val="%3."/>
      <w:lvlJc w:val="right"/>
      <w:pPr>
        <w:ind w:left="286" w:hanging="420"/>
      </w:pPr>
      <w:rPr>
        <w:rFonts w:cs="Times New Roman"/>
      </w:rPr>
    </w:lvl>
    <w:lvl w:ilvl="3" w:tentative="0">
      <w:start w:val="1"/>
      <w:numFmt w:val="decimal"/>
      <w:lvlText w:val="%4."/>
      <w:lvlJc w:val="left"/>
      <w:pPr>
        <w:ind w:left="706" w:hanging="420"/>
      </w:pPr>
      <w:rPr>
        <w:rFonts w:cs="Times New Roman"/>
      </w:rPr>
    </w:lvl>
    <w:lvl w:ilvl="4" w:tentative="0">
      <w:start w:val="1"/>
      <w:numFmt w:val="lowerLetter"/>
      <w:lvlText w:val="%5)"/>
      <w:lvlJc w:val="left"/>
      <w:pPr>
        <w:ind w:left="1126" w:hanging="420"/>
      </w:pPr>
      <w:rPr>
        <w:rFonts w:cs="Times New Roman"/>
      </w:rPr>
    </w:lvl>
    <w:lvl w:ilvl="5" w:tentative="0">
      <w:start w:val="1"/>
      <w:numFmt w:val="lowerRoman"/>
      <w:lvlText w:val="%6."/>
      <w:lvlJc w:val="right"/>
      <w:pPr>
        <w:ind w:left="1546" w:hanging="420"/>
      </w:pPr>
      <w:rPr>
        <w:rFonts w:cs="Times New Roman"/>
      </w:rPr>
    </w:lvl>
    <w:lvl w:ilvl="6" w:tentative="0">
      <w:start w:val="1"/>
      <w:numFmt w:val="decimal"/>
      <w:lvlText w:val="%7."/>
      <w:lvlJc w:val="left"/>
      <w:pPr>
        <w:ind w:left="1966" w:hanging="420"/>
      </w:pPr>
      <w:rPr>
        <w:rFonts w:cs="Times New Roman"/>
      </w:rPr>
    </w:lvl>
    <w:lvl w:ilvl="7" w:tentative="0">
      <w:start w:val="1"/>
      <w:numFmt w:val="lowerLetter"/>
      <w:lvlText w:val="%8)"/>
      <w:lvlJc w:val="left"/>
      <w:pPr>
        <w:ind w:left="2386" w:hanging="420"/>
      </w:pPr>
      <w:rPr>
        <w:rFonts w:cs="Times New Roman"/>
      </w:rPr>
    </w:lvl>
    <w:lvl w:ilvl="8" w:tentative="0">
      <w:start w:val="1"/>
      <w:numFmt w:val="lowerRoman"/>
      <w:lvlText w:val="%9."/>
      <w:lvlJc w:val="right"/>
      <w:pPr>
        <w:ind w:left="2806" w:hanging="420"/>
      </w:pPr>
      <w:rPr>
        <w:rFonts w:cs="Times New Roman"/>
      </w:rPr>
    </w:lvl>
  </w:abstractNum>
  <w:abstractNum w:abstractNumId="18">
    <w:nsid w:val="534C644A"/>
    <w:multiLevelType w:val="singleLevel"/>
    <w:tmpl w:val="534C644A"/>
    <w:lvl w:ilvl="0" w:tentative="0">
      <w:start w:val="1"/>
      <w:numFmt w:val="lowerRoman"/>
      <w:lvlText w:val="(%1)"/>
      <w:lvlJc w:val="left"/>
      <w:pPr>
        <w:tabs>
          <w:tab w:val="left" w:pos="1440"/>
        </w:tabs>
        <w:ind w:left="1440" w:hanging="720"/>
      </w:pPr>
      <w:rPr>
        <w:rFonts w:hint="default" w:eastAsia="Times New Roman"/>
        <w:b w:val="0"/>
        <w:sz w:val="20"/>
      </w:rPr>
    </w:lvl>
  </w:abstractNum>
  <w:abstractNum w:abstractNumId="19">
    <w:nsid w:val="58AB6451"/>
    <w:multiLevelType w:val="multilevel"/>
    <w:tmpl w:val="58AB64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9351463"/>
    <w:multiLevelType w:val="singleLevel"/>
    <w:tmpl w:val="59351463"/>
    <w:lvl w:ilvl="0" w:tentative="0">
      <w:start w:val="2"/>
      <w:numFmt w:val="decimal"/>
      <w:suff w:val="nothing"/>
      <w:lvlText w:val="%1."/>
      <w:lvlJc w:val="left"/>
    </w:lvl>
  </w:abstractNum>
  <w:abstractNum w:abstractNumId="21">
    <w:nsid w:val="5B7D1448"/>
    <w:multiLevelType w:val="singleLevel"/>
    <w:tmpl w:val="5B7D1448"/>
    <w:lvl w:ilvl="0" w:tentative="0">
      <w:start w:val="1"/>
      <w:numFmt w:val="decimalEnclosedCircleChinese"/>
      <w:suff w:val="nothing"/>
      <w:lvlText w:val="%1　"/>
      <w:lvlJc w:val="left"/>
      <w:pPr>
        <w:ind w:left="0" w:firstLine="400"/>
      </w:pPr>
      <w:rPr>
        <w:rFonts w:hint="eastAsia"/>
      </w:rPr>
    </w:lvl>
  </w:abstractNum>
  <w:abstractNum w:abstractNumId="22">
    <w:nsid w:val="6A61654A"/>
    <w:multiLevelType w:val="multilevel"/>
    <w:tmpl w:val="6A61654A"/>
    <w:lvl w:ilvl="0" w:tentative="0">
      <w:start w:val="1"/>
      <w:numFmt w:val="decimal"/>
      <w:lvlText w:val="%1."/>
      <w:lvlJc w:val="left"/>
      <w:pPr>
        <w:ind w:left="360" w:hanging="360"/>
      </w:pPr>
      <w:rPr>
        <w:rFonts w:hint="default"/>
      </w:rPr>
    </w:lvl>
    <w:lvl w:ilvl="1" w:tentative="0">
      <w:start w:val="1"/>
      <w:numFmt w:val="decimal"/>
      <w:isLgl/>
      <w:lvlText w:val="%1.%2"/>
      <w:lvlJc w:val="left"/>
      <w:pPr>
        <w:ind w:left="1285" w:hanging="885"/>
      </w:pPr>
      <w:rPr>
        <w:rFonts w:hint="default" w:ascii="Arial" w:hAnsi="Arial" w:cs="Arial"/>
        <w:color w:val="000000"/>
        <w:sz w:val="20"/>
      </w:rPr>
    </w:lvl>
    <w:lvl w:ilvl="2" w:tentative="0">
      <w:start w:val="1"/>
      <w:numFmt w:val="decimal"/>
      <w:isLgl/>
      <w:lvlText w:val="%1.%2.%3"/>
      <w:lvlJc w:val="left"/>
      <w:pPr>
        <w:ind w:left="1685" w:hanging="885"/>
      </w:pPr>
      <w:rPr>
        <w:rFonts w:hint="default" w:ascii="Arial" w:hAnsi="Arial" w:cs="Arial"/>
        <w:color w:val="000000"/>
        <w:sz w:val="20"/>
      </w:rPr>
    </w:lvl>
    <w:lvl w:ilvl="3" w:tentative="0">
      <w:start w:val="1"/>
      <w:numFmt w:val="decimal"/>
      <w:isLgl/>
      <w:lvlText w:val="%1.%2.%3.%4"/>
      <w:lvlJc w:val="left"/>
      <w:pPr>
        <w:ind w:left="2085" w:hanging="885"/>
      </w:pPr>
      <w:rPr>
        <w:rFonts w:hint="default" w:ascii="Arial" w:hAnsi="Arial" w:cs="Arial"/>
        <w:color w:val="000000"/>
        <w:sz w:val="20"/>
      </w:rPr>
    </w:lvl>
    <w:lvl w:ilvl="4" w:tentative="0">
      <w:start w:val="1"/>
      <w:numFmt w:val="decimal"/>
      <w:isLgl/>
      <w:lvlText w:val="%1.%2.%3.%4.%5"/>
      <w:lvlJc w:val="left"/>
      <w:pPr>
        <w:ind w:left="2680" w:hanging="1080"/>
      </w:pPr>
      <w:rPr>
        <w:rFonts w:hint="default" w:ascii="Arial" w:hAnsi="Arial" w:cs="Arial"/>
        <w:color w:val="000000"/>
        <w:sz w:val="20"/>
      </w:rPr>
    </w:lvl>
    <w:lvl w:ilvl="5" w:tentative="0">
      <w:start w:val="1"/>
      <w:numFmt w:val="decimal"/>
      <w:isLgl/>
      <w:lvlText w:val="%1.%2.%3.%4.%5.%6"/>
      <w:lvlJc w:val="left"/>
      <w:pPr>
        <w:ind w:left="3080" w:hanging="1080"/>
      </w:pPr>
      <w:rPr>
        <w:rFonts w:hint="default" w:ascii="Arial" w:hAnsi="Arial" w:cs="Arial"/>
        <w:color w:val="000000"/>
        <w:sz w:val="20"/>
      </w:rPr>
    </w:lvl>
    <w:lvl w:ilvl="6" w:tentative="0">
      <w:start w:val="1"/>
      <w:numFmt w:val="decimal"/>
      <w:isLgl/>
      <w:lvlText w:val="%1.%2.%3.%4.%5.%6.%7"/>
      <w:lvlJc w:val="left"/>
      <w:pPr>
        <w:ind w:left="3840" w:hanging="1440"/>
      </w:pPr>
      <w:rPr>
        <w:rFonts w:hint="default" w:ascii="Arial" w:hAnsi="Arial" w:cs="Arial"/>
        <w:color w:val="000000"/>
        <w:sz w:val="20"/>
      </w:rPr>
    </w:lvl>
    <w:lvl w:ilvl="7" w:tentative="0">
      <w:start w:val="1"/>
      <w:numFmt w:val="decimal"/>
      <w:isLgl/>
      <w:lvlText w:val="%1.%2.%3.%4.%5.%6.%7.%8"/>
      <w:lvlJc w:val="left"/>
      <w:pPr>
        <w:ind w:left="4240" w:hanging="1440"/>
      </w:pPr>
      <w:rPr>
        <w:rFonts w:hint="default" w:ascii="Arial" w:hAnsi="Arial" w:cs="Arial"/>
        <w:color w:val="000000"/>
        <w:sz w:val="20"/>
      </w:rPr>
    </w:lvl>
    <w:lvl w:ilvl="8" w:tentative="0">
      <w:start w:val="1"/>
      <w:numFmt w:val="decimal"/>
      <w:isLgl/>
      <w:lvlText w:val="%1.%2.%3.%4.%5.%6.%7.%8.%9"/>
      <w:lvlJc w:val="left"/>
      <w:pPr>
        <w:ind w:left="5000" w:hanging="1800"/>
      </w:pPr>
      <w:rPr>
        <w:rFonts w:hint="default" w:ascii="Arial" w:hAnsi="Arial" w:cs="Arial"/>
        <w:color w:val="000000"/>
        <w:sz w:val="20"/>
      </w:rPr>
    </w:lvl>
  </w:abstractNum>
  <w:abstractNum w:abstractNumId="23">
    <w:nsid w:val="6D744039"/>
    <w:multiLevelType w:val="multilevel"/>
    <w:tmpl w:val="6D744039"/>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4">
    <w:nsid w:val="6EB44DEF"/>
    <w:multiLevelType w:val="multilevel"/>
    <w:tmpl w:val="6EB44DEF"/>
    <w:lvl w:ilvl="0" w:tentative="0">
      <w:start w:val="2"/>
      <w:numFmt w:val="lowerRoman"/>
      <w:lvlText w:val="(%1)"/>
      <w:lvlJc w:val="left"/>
      <w:pPr>
        <w:tabs>
          <w:tab w:val="left" w:pos="1440"/>
        </w:tabs>
        <w:ind w:left="1440" w:hanging="720"/>
      </w:pPr>
      <w:rPr>
        <w:rFonts w:hint="default"/>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abstractNum w:abstractNumId="25">
    <w:nsid w:val="7B007719"/>
    <w:multiLevelType w:val="multilevel"/>
    <w:tmpl w:val="7B0077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8"/>
  </w:num>
  <w:num w:numId="2">
    <w:abstractNumId w:val="15"/>
  </w:num>
  <w:num w:numId="3">
    <w:abstractNumId w:val="4"/>
  </w:num>
  <w:num w:numId="4">
    <w:abstractNumId w:val="5"/>
  </w:num>
  <w:num w:numId="5">
    <w:abstractNumId w:val="16"/>
  </w:num>
  <w:num w:numId="6">
    <w:abstractNumId w:val="13"/>
  </w:num>
  <w:num w:numId="7">
    <w:abstractNumId w:val="2"/>
  </w:num>
  <w:num w:numId="8">
    <w:abstractNumId w:val="10"/>
  </w:num>
  <w:num w:numId="9">
    <w:abstractNumId w:val="21"/>
  </w:num>
  <w:num w:numId="10">
    <w:abstractNumId w:val="12"/>
  </w:num>
  <w:num w:numId="11">
    <w:abstractNumId w:val="23"/>
  </w:num>
  <w:num w:numId="12">
    <w:abstractNumId w:val="11"/>
  </w:num>
  <w:num w:numId="13">
    <w:abstractNumId w:val="6"/>
  </w:num>
  <w:num w:numId="14">
    <w:abstractNumId w:val="7"/>
  </w:num>
  <w:num w:numId="15">
    <w:abstractNumId w:val="18"/>
  </w:num>
  <w:num w:numId="16">
    <w:abstractNumId w:val="24"/>
  </w:num>
  <w:num w:numId="17">
    <w:abstractNumId w:val="17"/>
  </w:num>
  <w:num w:numId="18">
    <w:abstractNumId w:val="0"/>
  </w:num>
  <w:num w:numId="19">
    <w:abstractNumId w:val="14"/>
  </w:num>
  <w:num w:numId="20">
    <w:abstractNumId w:val="1"/>
  </w:num>
  <w:num w:numId="21">
    <w:abstractNumId w:val="9"/>
  </w:num>
  <w:num w:numId="22">
    <w:abstractNumId w:val="3"/>
  </w:num>
  <w:num w:numId="23">
    <w:abstractNumId w:val="19"/>
  </w:num>
  <w:num w:numId="24">
    <w:abstractNumId w:val="22"/>
  </w:num>
  <w:num w:numId="25">
    <w:abstractNumId w:val="25"/>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BjY2Y1ODkxMTM3ZGI1MmYwMmIwNTAzOGU0NmMyYTQifQ=="/>
  </w:docVars>
  <w:rsids>
    <w:rsidRoot w:val="000F2F94"/>
    <w:rsid w:val="00005D17"/>
    <w:rsid w:val="00005E45"/>
    <w:rsid w:val="00007E54"/>
    <w:rsid w:val="000122A2"/>
    <w:rsid w:val="0001388F"/>
    <w:rsid w:val="00027164"/>
    <w:rsid w:val="00034821"/>
    <w:rsid w:val="0005246C"/>
    <w:rsid w:val="00060235"/>
    <w:rsid w:val="00067A44"/>
    <w:rsid w:val="00091B3E"/>
    <w:rsid w:val="000932A8"/>
    <w:rsid w:val="000A6D24"/>
    <w:rsid w:val="000C678B"/>
    <w:rsid w:val="000E03DA"/>
    <w:rsid w:val="000E300C"/>
    <w:rsid w:val="000F2F94"/>
    <w:rsid w:val="000F5B42"/>
    <w:rsid w:val="00113019"/>
    <w:rsid w:val="0011418E"/>
    <w:rsid w:val="001203EA"/>
    <w:rsid w:val="00122F20"/>
    <w:rsid w:val="001346BE"/>
    <w:rsid w:val="00137117"/>
    <w:rsid w:val="0015039F"/>
    <w:rsid w:val="0017277C"/>
    <w:rsid w:val="00192665"/>
    <w:rsid w:val="001A4992"/>
    <w:rsid w:val="001A7C2A"/>
    <w:rsid w:val="001D2601"/>
    <w:rsid w:val="001D6A1A"/>
    <w:rsid w:val="001E317B"/>
    <w:rsid w:val="001E65A5"/>
    <w:rsid w:val="001F07D0"/>
    <w:rsid w:val="00203DA4"/>
    <w:rsid w:val="00210D04"/>
    <w:rsid w:val="00220516"/>
    <w:rsid w:val="002212F0"/>
    <w:rsid w:val="00226674"/>
    <w:rsid w:val="00232DD8"/>
    <w:rsid w:val="0023397C"/>
    <w:rsid w:val="00235B73"/>
    <w:rsid w:val="00241A36"/>
    <w:rsid w:val="0026627D"/>
    <w:rsid w:val="002676AA"/>
    <w:rsid w:val="002A66A2"/>
    <w:rsid w:val="002D214C"/>
    <w:rsid w:val="002E1B7C"/>
    <w:rsid w:val="002E2092"/>
    <w:rsid w:val="00315FBC"/>
    <w:rsid w:val="003261ED"/>
    <w:rsid w:val="00326505"/>
    <w:rsid w:val="00330C41"/>
    <w:rsid w:val="00333DA6"/>
    <w:rsid w:val="00344188"/>
    <w:rsid w:val="00360C06"/>
    <w:rsid w:val="00362761"/>
    <w:rsid w:val="00365E81"/>
    <w:rsid w:val="0037424D"/>
    <w:rsid w:val="00382D04"/>
    <w:rsid w:val="00383EF1"/>
    <w:rsid w:val="003A4B35"/>
    <w:rsid w:val="003A6380"/>
    <w:rsid w:val="003C1FEE"/>
    <w:rsid w:val="003C276A"/>
    <w:rsid w:val="0040530C"/>
    <w:rsid w:val="00450F03"/>
    <w:rsid w:val="0045544C"/>
    <w:rsid w:val="00476428"/>
    <w:rsid w:val="00491CCB"/>
    <w:rsid w:val="004A1981"/>
    <w:rsid w:val="004D78E3"/>
    <w:rsid w:val="004E700A"/>
    <w:rsid w:val="004F00CC"/>
    <w:rsid w:val="004F6F50"/>
    <w:rsid w:val="005005C0"/>
    <w:rsid w:val="005126F6"/>
    <w:rsid w:val="0054277C"/>
    <w:rsid w:val="0054454E"/>
    <w:rsid w:val="0055005E"/>
    <w:rsid w:val="00550E7E"/>
    <w:rsid w:val="00551F09"/>
    <w:rsid w:val="00553FD8"/>
    <w:rsid w:val="00555E86"/>
    <w:rsid w:val="00577A3C"/>
    <w:rsid w:val="00580028"/>
    <w:rsid w:val="00583EBF"/>
    <w:rsid w:val="00584B1D"/>
    <w:rsid w:val="005B185D"/>
    <w:rsid w:val="005D2E3C"/>
    <w:rsid w:val="005D3095"/>
    <w:rsid w:val="005D37C2"/>
    <w:rsid w:val="005D6A74"/>
    <w:rsid w:val="005E38F6"/>
    <w:rsid w:val="0060405A"/>
    <w:rsid w:val="006046CA"/>
    <w:rsid w:val="00604B31"/>
    <w:rsid w:val="00607997"/>
    <w:rsid w:val="00624D96"/>
    <w:rsid w:val="00624ECE"/>
    <w:rsid w:val="0062681C"/>
    <w:rsid w:val="00642A21"/>
    <w:rsid w:val="00642EB7"/>
    <w:rsid w:val="006508D8"/>
    <w:rsid w:val="00651FF6"/>
    <w:rsid w:val="00657BA9"/>
    <w:rsid w:val="006735FD"/>
    <w:rsid w:val="00696FEE"/>
    <w:rsid w:val="006A0798"/>
    <w:rsid w:val="006A5B6A"/>
    <w:rsid w:val="006B61C5"/>
    <w:rsid w:val="006B6D63"/>
    <w:rsid w:val="006C6CDC"/>
    <w:rsid w:val="00706FD9"/>
    <w:rsid w:val="007227EA"/>
    <w:rsid w:val="0072445A"/>
    <w:rsid w:val="0072520E"/>
    <w:rsid w:val="00764CAE"/>
    <w:rsid w:val="00780D3B"/>
    <w:rsid w:val="00791A85"/>
    <w:rsid w:val="007A0785"/>
    <w:rsid w:val="007B2892"/>
    <w:rsid w:val="007E0536"/>
    <w:rsid w:val="007E0DF9"/>
    <w:rsid w:val="00802790"/>
    <w:rsid w:val="00803BEA"/>
    <w:rsid w:val="00810442"/>
    <w:rsid w:val="00814806"/>
    <w:rsid w:val="008250AA"/>
    <w:rsid w:val="00830D98"/>
    <w:rsid w:val="008450BB"/>
    <w:rsid w:val="0085391B"/>
    <w:rsid w:val="008648DF"/>
    <w:rsid w:val="00884618"/>
    <w:rsid w:val="008B2823"/>
    <w:rsid w:val="008B427D"/>
    <w:rsid w:val="008B4829"/>
    <w:rsid w:val="008E54C1"/>
    <w:rsid w:val="0090034B"/>
    <w:rsid w:val="00943D72"/>
    <w:rsid w:val="00971FAD"/>
    <w:rsid w:val="0098403C"/>
    <w:rsid w:val="00992424"/>
    <w:rsid w:val="009A1C0A"/>
    <w:rsid w:val="009D1816"/>
    <w:rsid w:val="009F0D82"/>
    <w:rsid w:val="009F1F24"/>
    <w:rsid w:val="009F55AE"/>
    <w:rsid w:val="00A26F73"/>
    <w:rsid w:val="00AA5CC4"/>
    <w:rsid w:val="00AC215B"/>
    <w:rsid w:val="00AE37F5"/>
    <w:rsid w:val="00B00EBC"/>
    <w:rsid w:val="00B12C46"/>
    <w:rsid w:val="00B1502B"/>
    <w:rsid w:val="00B21EE1"/>
    <w:rsid w:val="00B322AE"/>
    <w:rsid w:val="00B62B8E"/>
    <w:rsid w:val="00B65931"/>
    <w:rsid w:val="00B66DD9"/>
    <w:rsid w:val="00B7005A"/>
    <w:rsid w:val="00B74009"/>
    <w:rsid w:val="00B75CCD"/>
    <w:rsid w:val="00B82849"/>
    <w:rsid w:val="00BA3DF0"/>
    <w:rsid w:val="00BB670F"/>
    <w:rsid w:val="00BC11D5"/>
    <w:rsid w:val="00BF5826"/>
    <w:rsid w:val="00C00BAA"/>
    <w:rsid w:val="00C308DF"/>
    <w:rsid w:val="00C30910"/>
    <w:rsid w:val="00C32D89"/>
    <w:rsid w:val="00C412AF"/>
    <w:rsid w:val="00C419CE"/>
    <w:rsid w:val="00C44717"/>
    <w:rsid w:val="00C45F98"/>
    <w:rsid w:val="00C47B0D"/>
    <w:rsid w:val="00C817AB"/>
    <w:rsid w:val="00C81D4D"/>
    <w:rsid w:val="00C93285"/>
    <w:rsid w:val="00CB077C"/>
    <w:rsid w:val="00CC237E"/>
    <w:rsid w:val="00CD4526"/>
    <w:rsid w:val="00CE2233"/>
    <w:rsid w:val="00CE66EB"/>
    <w:rsid w:val="00CF6396"/>
    <w:rsid w:val="00D003FF"/>
    <w:rsid w:val="00D017E3"/>
    <w:rsid w:val="00D17764"/>
    <w:rsid w:val="00D413AA"/>
    <w:rsid w:val="00D476B1"/>
    <w:rsid w:val="00D50772"/>
    <w:rsid w:val="00D51D0D"/>
    <w:rsid w:val="00D573AC"/>
    <w:rsid w:val="00D6428E"/>
    <w:rsid w:val="00D852E2"/>
    <w:rsid w:val="00D90C5D"/>
    <w:rsid w:val="00D95C7B"/>
    <w:rsid w:val="00DA0C59"/>
    <w:rsid w:val="00DA45B3"/>
    <w:rsid w:val="00DC6904"/>
    <w:rsid w:val="00DD0CF9"/>
    <w:rsid w:val="00DD2F17"/>
    <w:rsid w:val="00DE2F8F"/>
    <w:rsid w:val="00DE4CB0"/>
    <w:rsid w:val="00DF2EC5"/>
    <w:rsid w:val="00DF4244"/>
    <w:rsid w:val="00E00301"/>
    <w:rsid w:val="00E153E1"/>
    <w:rsid w:val="00E15BFF"/>
    <w:rsid w:val="00E30722"/>
    <w:rsid w:val="00E32FDA"/>
    <w:rsid w:val="00E43559"/>
    <w:rsid w:val="00E467FA"/>
    <w:rsid w:val="00E46D84"/>
    <w:rsid w:val="00E61155"/>
    <w:rsid w:val="00E86F6D"/>
    <w:rsid w:val="00E95A58"/>
    <w:rsid w:val="00EA4725"/>
    <w:rsid w:val="00EA5A75"/>
    <w:rsid w:val="00EC3570"/>
    <w:rsid w:val="00EC581C"/>
    <w:rsid w:val="00EC6F4E"/>
    <w:rsid w:val="00ED028F"/>
    <w:rsid w:val="00ED52EA"/>
    <w:rsid w:val="00EE4DBB"/>
    <w:rsid w:val="00EE6192"/>
    <w:rsid w:val="00F02D18"/>
    <w:rsid w:val="00F14227"/>
    <w:rsid w:val="00F25396"/>
    <w:rsid w:val="00F454A8"/>
    <w:rsid w:val="00F568DF"/>
    <w:rsid w:val="00F65077"/>
    <w:rsid w:val="00F74BC3"/>
    <w:rsid w:val="00F80C48"/>
    <w:rsid w:val="00F87BC7"/>
    <w:rsid w:val="00FE57E2"/>
    <w:rsid w:val="00FF3FCE"/>
    <w:rsid w:val="039731B2"/>
    <w:rsid w:val="058A296C"/>
    <w:rsid w:val="05987D46"/>
    <w:rsid w:val="070B7CEF"/>
    <w:rsid w:val="0733430F"/>
    <w:rsid w:val="0A805ABD"/>
    <w:rsid w:val="0C9C5204"/>
    <w:rsid w:val="0DBF6141"/>
    <w:rsid w:val="0F6F6B70"/>
    <w:rsid w:val="0FE42310"/>
    <w:rsid w:val="13B63692"/>
    <w:rsid w:val="208766D6"/>
    <w:rsid w:val="20A032E9"/>
    <w:rsid w:val="240B5FA0"/>
    <w:rsid w:val="2780286B"/>
    <w:rsid w:val="28A53635"/>
    <w:rsid w:val="28A721D0"/>
    <w:rsid w:val="2A471AAA"/>
    <w:rsid w:val="2A9A0A39"/>
    <w:rsid w:val="2C9F3729"/>
    <w:rsid w:val="2E513149"/>
    <w:rsid w:val="2F266D26"/>
    <w:rsid w:val="30401C03"/>
    <w:rsid w:val="31DA656E"/>
    <w:rsid w:val="32395BA1"/>
    <w:rsid w:val="332C2286"/>
    <w:rsid w:val="3554128F"/>
    <w:rsid w:val="41F501EF"/>
    <w:rsid w:val="43836ED2"/>
    <w:rsid w:val="4497349E"/>
    <w:rsid w:val="462C2DCC"/>
    <w:rsid w:val="476C766A"/>
    <w:rsid w:val="47720A7C"/>
    <w:rsid w:val="4D826A23"/>
    <w:rsid w:val="53A45945"/>
    <w:rsid w:val="55FF50B5"/>
    <w:rsid w:val="5753390A"/>
    <w:rsid w:val="57617884"/>
    <w:rsid w:val="59307D50"/>
    <w:rsid w:val="630D54BF"/>
    <w:rsid w:val="63434335"/>
    <w:rsid w:val="64EB38C7"/>
    <w:rsid w:val="66326DE1"/>
    <w:rsid w:val="6E81247F"/>
    <w:rsid w:val="6FD66A2F"/>
    <w:rsid w:val="723E2669"/>
    <w:rsid w:val="72A64046"/>
    <w:rsid w:val="72C47013"/>
    <w:rsid w:val="730E6EAC"/>
    <w:rsid w:val="75750A98"/>
    <w:rsid w:val="78C23FF4"/>
    <w:rsid w:val="7FF254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47"/>
    <w:qFormat/>
    <w:uiPriority w:val="0"/>
    <w:pPr>
      <w:keepNext/>
      <w:tabs>
        <w:tab w:val="left" w:pos="720"/>
        <w:tab w:val="left" w:pos="1440"/>
        <w:tab w:val="left" w:pos="2880"/>
      </w:tabs>
      <w:jc w:val="both"/>
      <w:outlineLvl w:val="0"/>
    </w:pPr>
    <w:rPr>
      <w:rFonts w:ascii="Arial" w:hAnsi="Arial"/>
      <w:b/>
    </w:rPr>
  </w:style>
  <w:style w:type="paragraph" w:styleId="3">
    <w:name w:val="heading 2"/>
    <w:basedOn w:val="1"/>
    <w:next w:val="1"/>
    <w:link w:val="48"/>
    <w:autoRedefine/>
    <w:qFormat/>
    <w:uiPriority w:val="0"/>
    <w:pPr>
      <w:keepNext/>
      <w:numPr>
        <w:ilvl w:val="0"/>
        <w:numId w:val="1"/>
      </w:numPr>
      <w:tabs>
        <w:tab w:val="left" w:pos="720"/>
        <w:tab w:val="left" w:pos="1440"/>
        <w:tab w:val="left" w:pos="2880"/>
      </w:tabs>
      <w:jc w:val="both"/>
      <w:outlineLvl w:val="1"/>
    </w:pPr>
    <w:rPr>
      <w:rFonts w:ascii="Arial" w:hAnsi="Arial"/>
      <w:b/>
    </w:rPr>
  </w:style>
  <w:style w:type="paragraph" w:styleId="4">
    <w:name w:val="heading 3"/>
    <w:basedOn w:val="1"/>
    <w:next w:val="1"/>
    <w:link w:val="49"/>
    <w:qFormat/>
    <w:uiPriority w:val="0"/>
    <w:pPr>
      <w:keepNext/>
      <w:jc w:val="center"/>
      <w:outlineLvl w:val="2"/>
    </w:pPr>
    <w:rPr>
      <w:b/>
      <w:sz w:val="48"/>
    </w:rPr>
  </w:style>
  <w:style w:type="paragraph" w:styleId="5">
    <w:name w:val="heading 4"/>
    <w:basedOn w:val="1"/>
    <w:next w:val="1"/>
    <w:link w:val="50"/>
    <w:qFormat/>
    <w:uiPriority w:val="0"/>
    <w:pPr>
      <w:keepNext/>
      <w:tabs>
        <w:tab w:val="left" w:leader="underscore" w:pos="10080"/>
        <w:tab w:val="right" w:leader="underscore" w:pos="13536"/>
      </w:tabs>
      <w:jc w:val="center"/>
      <w:outlineLvl w:val="3"/>
    </w:pPr>
    <w:rPr>
      <w:rFonts w:ascii="Arial" w:hAnsi="Arial"/>
      <w:b/>
      <w:sz w:val="24"/>
    </w:rPr>
  </w:style>
  <w:style w:type="paragraph" w:styleId="6">
    <w:name w:val="heading 5"/>
    <w:basedOn w:val="1"/>
    <w:next w:val="1"/>
    <w:link w:val="51"/>
    <w:qFormat/>
    <w:uiPriority w:val="0"/>
    <w:pPr>
      <w:keepNext/>
      <w:tabs>
        <w:tab w:val="left" w:pos="720"/>
        <w:tab w:val="left" w:pos="1440"/>
        <w:tab w:val="left" w:pos="2880"/>
        <w:tab w:val="left" w:pos="5670"/>
      </w:tabs>
      <w:ind w:firstLine="1080"/>
      <w:outlineLvl w:val="4"/>
    </w:pPr>
    <w:rPr>
      <w:rFonts w:ascii="Arial" w:hAnsi="Arial"/>
      <w:b/>
    </w:rPr>
  </w:style>
  <w:style w:type="paragraph" w:styleId="7">
    <w:name w:val="heading 6"/>
    <w:basedOn w:val="1"/>
    <w:next w:val="1"/>
    <w:link w:val="52"/>
    <w:autoRedefine/>
    <w:qFormat/>
    <w:uiPriority w:val="0"/>
    <w:pPr>
      <w:keepNext/>
      <w:tabs>
        <w:tab w:val="left" w:pos="720"/>
        <w:tab w:val="left" w:pos="1440"/>
        <w:tab w:val="left" w:pos="2880"/>
      </w:tabs>
      <w:jc w:val="both"/>
      <w:outlineLvl w:val="5"/>
    </w:pPr>
    <w:rPr>
      <w:rFonts w:ascii="Arial" w:hAnsi="Arial"/>
      <w:u w:val="single"/>
    </w:rPr>
  </w:style>
  <w:style w:type="paragraph" w:styleId="8">
    <w:name w:val="heading 7"/>
    <w:basedOn w:val="1"/>
    <w:next w:val="1"/>
    <w:link w:val="53"/>
    <w:autoRedefine/>
    <w:qFormat/>
    <w:uiPriority w:val="0"/>
    <w:pPr>
      <w:keepNext/>
      <w:tabs>
        <w:tab w:val="left" w:pos="720"/>
        <w:tab w:val="left" w:pos="1440"/>
        <w:tab w:val="left" w:pos="2880"/>
      </w:tabs>
      <w:outlineLvl w:val="6"/>
    </w:pPr>
    <w:rPr>
      <w:rFonts w:ascii="Arial" w:hAnsi="Arial"/>
      <w:sz w:val="24"/>
      <w:u w:val="single"/>
    </w:rPr>
  </w:style>
  <w:style w:type="paragraph" w:styleId="9">
    <w:name w:val="heading 8"/>
    <w:basedOn w:val="1"/>
    <w:next w:val="1"/>
    <w:link w:val="54"/>
    <w:autoRedefine/>
    <w:qFormat/>
    <w:uiPriority w:val="0"/>
    <w:pPr>
      <w:keepNext/>
      <w:jc w:val="center"/>
      <w:outlineLvl w:val="7"/>
    </w:pPr>
    <w:rPr>
      <w:b/>
      <w:sz w:val="18"/>
    </w:rPr>
  </w:style>
  <w:style w:type="paragraph" w:styleId="10">
    <w:name w:val="heading 9"/>
    <w:basedOn w:val="1"/>
    <w:next w:val="1"/>
    <w:link w:val="55"/>
    <w:qFormat/>
    <w:uiPriority w:val="0"/>
    <w:pPr>
      <w:keepNext/>
      <w:tabs>
        <w:tab w:val="left" w:pos="720"/>
        <w:tab w:val="left" w:pos="1080"/>
        <w:tab w:val="left" w:pos="2302"/>
        <w:tab w:val="left" w:leader="underscore" w:pos="3600"/>
        <w:tab w:val="left" w:leader="underscore" w:pos="7200"/>
        <w:tab w:val="right" w:leader="underscore" w:pos="9360"/>
      </w:tabs>
      <w:outlineLvl w:val="8"/>
    </w:pPr>
    <w:rPr>
      <w:rFonts w:ascii="Arial" w:hAnsi="Arial"/>
      <w:b/>
    </w:rPr>
  </w:style>
  <w:style w:type="character" w:default="1" w:styleId="41">
    <w:name w:val="Default Paragraph Font"/>
    <w:semiHidden/>
    <w:unhideWhenUsed/>
    <w:uiPriority w:val="1"/>
  </w:style>
  <w:style w:type="table" w:default="1" w:styleId="39">
    <w:name w:val="Normal Table"/>
    <w:autoRedefine/>
    <w:semiHidden/>
    <w:unhideWhenUsed/>
    <w:uiPriority w:val="99"/>
    <w:tblPr>
      <w:tblCellMar>
        <w:top w:w="0" w:type="dxa"/>
        <w:left w:w="108" w:type="dxa"/>
        <w:bottom w:w="0" w:type="dxa"/>
        <w:right w:w="108" w:type="dxa"/>
      </w:tblCellMar>
    </w:tblPr>
  </w:style>
  <w:style w:type="paragraph" w:styleId="11">
    <w:name w:val="toc 7"/>
    <w:basedOn w:val="1"/>
    <w:next w:val="1"/>
    <w:autoRedefine/>
    <w:semiHidden/>
    <w:qFormat/>
    <w:uiPriority w:val="0"/>
    <w:pPr>
      <w:tabs>
        <w:tab w:val="right" w:leader="dot" w:pos="9389"/>
      </w:tabs>
      <w:ind w:left="1200"/>
    </w:pPr>
    <w:rPr>
      <w:sz w:val="18"/>
    </w:rPr>
  </w:style>
  <w:style w:type="paragraph" w:styleId="12">
    <w:name w:val="Normal Indent"/>
    <w:basedOn w:val="1"/>
    <w:autoRedefine/>
    <w:qFormat/>
    <w:uiPriority w:val="0"/>
    <w:pPr>
      <w:widowControl w:val="0"/>
      <w:ind w:left="480"/>
    </w:pPr>
    <w:rPr>
      <w:rFonts w:eastAsia="PMingLiU"/>
      <w:kern w:val="2"/>
      <w:sz w:val="24"/>
      <w:lang w:eastAsia="zh-TW"/>
    </w:rPr>
  </w:style>
  <w:style w:type="paragraph" w:styleId="13">
    <w:name w:val="caption"/>
    <w:basedOn w:val="1"/>
    <w:next w:val="1"/>
    <w:qFormat/>
    <w:uiPriority w:val="0"/>
    <w:pPr>
      <w:jc w:val="center"/>
    </w:pPr>
    <w:rPr>
      <w:rFonts w:ascii="Arial" w:hAnsi="Arial"/>
      <w:b/>
      <w:sz w:val="24"/>
    </w:rPr>
  </w:style>
  <w:style w:type="paragraph" w:styleId="14">
    <w:name w:val="annotation text"/>
    <w:basedOn w:val="1"/>
    <w:link w:val="65"/>
    <w:semiHidden/>
    <w:qFormat/>
    <w:uiPriority w:val="99"/>
  </w:style>
  <w:style w:type="paragraph" w:styleId="15">
    <w:name w:val="Body Text 3"/>
    <w:basedOn w:val="1"/>
    <w:link w:val="61"/>
    <w:qFormat/>
    <w:uiPriority w:val="0"/>
    <w:pPr>
      <w:pBdr>
        <w:top w:val="single" w:color="auto" w:sz="4" w:space="1"/>
        <w:left w:val="single" w:color="auto" w:sz="4" w:space="4"/>
        <w:bottom w:val="single" w:color="auto" w:sz="4" w:space="1"/>
        <w:right w:val="single" w:color="auto" w:sz="4" w:space="4"/>
      </w:pBdr>
      <w:tabs>
        <w:tab w:val="left" w:pos="-1008"/>
        <w:tab w:val="left" w:pos="124"/>
        <w:tab w:val="left" w:pos="1358"/>
        <w:tab w:val="left" w:pos="1565"/>
      </w:tabs>
      <w:suppressAutoHyphens/>
      <w:jc w:val="both"/>
    </w:pPr>
    <w:rPr>
      <w:rFonts w:ascii="Helv 10pt" w:hAnsi="Helv 10pt"/>
      <w:b/>
      <w:spacing w:val="-2"/>
      <w:lang w:val="en-GB"/>
    </w:rPr>
  </w:style>
  <w:style w:type="paragraph" w:styleId="16">
    <w:name w:val="Body Text"/>
    <w:basedOn w:val="1"/>
    <w:link w:val="60"/>
    <w:qFormat/>
    <w:uiPriority w:val="0"/>
    <w:pPr>
      <w:tabs>
        <w:tab w:val="left" w:pos="0"/>
      </w:tabs>
      <w:jc w:val="both"/>
    </w:pPr>
    <w:rPr>
      <w:rFonts w:ascii="Arial" w:hAnsi="Arial"/>
    </w:rPr>
  </w:style>
  <w:style w:type="paragraph" w:styleId="17">
    <w:name w:val="Body Text Indent"/>
    <w:basedOn w:val="1"/>
    <w:link w:val="59"/>
    <w:qFormat/>
    <w:uiPriority w:val="0"/>
    <w:pPr>
      <w:tabs>
        <w:tab w:val="left" w:pos="720"/>
      </w:tabs>
      <w:ind w:left="360" w:hanging="360"/>
      <w:jc w:val="both"/>
    </w:pPr>
    <w:rPr>
      <w:rFonts w:ascii="Arial" w:hAnsi="Arial"/>
    </w:rPr>
  </w:style>
  <w:style w:type="paragraph" w:styleId="18">
    <w:name w:val="toc 5"/>
    <w:basedOn w:val="1"/>
    <w:next w:val="1"/>
    <w:semiHidden/>
    <w:qFormat/>
    <w:uiPriority w:val="0"/>
    <w:pPr>
      <w:tabs>
        <w:tab w:val="right" w:leader="dot" w:pos="9389"/>
      </w:tabs>
      <w:ind w:left="720"/>
    </w:pPr>
    <w:rPr>
      <w:sz w:val="18"/>
    </w:rPr>
  </w:style>
  <w:style w:type="paragraph" w:styleId="19">
    <w:name w:val="toc 3"/>
    <w:basedOn w:val="1"/>
    <w:next w:val="1"/>
    <w:semiHidden/>
    <w:qFormat/>
    <w:uiPriority w:val="0"/>
    <w:pPr>
      <w:tabs>
        <w:tab w:val="right" w:leader="dot" w:pos="9389"/>
      </w:tabs>
      <w:ind w:left="240"/>
    </w:pPr>
    <w:rPr>
      <w:i/>
    </w:rPr>
  </w:style>
  <w:style w:type="paragraph" w:styleId="20">
    <w:name w:val="Plain Text"/>
    <w:basedOn w:val="1"/>
    <w:link w:val="94"/>
    <w:qFormat/>
    <w:uiPriority w:val="99"/>
    <w:pPr>
      <w:widowControl w:val="0"/>
      <w:jc w:val="both"/>
    </w:pPr>
    <w:rPr>
      <w:rFonts w:ascii="宋体" w:hAnsi="Courier New" w:cs="Courier New"/>
      <w:kern w:val="2"/>
      <w:sz w:val="21"/>
      <w:szCs w:val="21"/>
    </w:rPr>
  </w:style>
  <w:style w:type="paragraph" w:styleId="21">
    <w:name w:val="toc 8"/>
    <w:basedOn w:val="1"/>
    <w:next w:val="1"/>
    <w:semiHidden/>
    <w:qFormat/>
    <w:uiPriority w:val="0"/>
    <w:pPr>
      <w:tabs>
        <w:tab w:val="right" w:leader="dot" w:pos="9389"/>
      </w:tabs>
      <w:ind w:left="1440"/>
    </w:pPr>
    <w:rPr>
      <w:sz w:val="18"/>
    </w:rPr>
  </w:style>
  <w:style w:type="paragraph" w:styleId="22">
    <w:name w:val="Body Text Indent 2"/>
    <w:basedOn w:val="1"/>
    <w:link w:val="58"/>
    <w:qFormat/>
    <w:uiPriority w:val="0"/>
    <w:pPr>
      <w:tabs>
        <w:tab w:val="left" w:pos="720"/>
        <w:tab w:val="left" w:pos="1080"/>
        <w:tab w:val="left" w:pos="2880"/>
      </w:tabs>
      <w:ind w:left="360" w:hanging="360"/>
      <w:jc w:val="both"/>
    </w:pPr>
    <w:rPr>
      <w:rFonts w:ascii="Arial" w:hAnsi="Arial"/>
    </w:rPr>
  </w:style>
  <w:style w:type="paragraph" w:styleId="23">
    <w:name w:val="Balloon Text"/>
    <w:basedOn w:val="1"/>
    <w:link w:val="67"/>
    <w:semiHidden/>
    <w:qFormat/>
    <w:uiPriority w:val="0"/>
    <w:rPr>
      <w:rFonts w:ascii="Tahoma" w:hAnsi="Tahoma" w:cs="Tahoma"/>
      <w:sz w:val="16"/>
      <w:szCs w:val="16"/>
    </w:rPr>
  </w:style>
  <w:style w:type="paragraph" w:styleId="24">
    <w:name w:val="footer"/>
    <w:basedOn w:val="1"/>
    <w:link w:val="57"/>
    <w:qFormat/>
    <w:uiPriority w:val="0"/>
    <w:pPr>
      <w:tabs>
        <w:tab w:val="center" w:pos="4320"/>
        <w:tab w:val="right" w:pos="8640"/>
      </w:tabs>
    </w:pPr>
    <w:rPr>
      <w:sz w:val="24"/>
    </w:rPr>
  </w:style>
  <w:style w:type="paragraph" w:styleId="25">
    <w:name w:val="header"/>
    <w:basedOn w:val="1"/>
    <w:link w:val="62"/>
    <w:qFormat/>
    <w:uiPriority w:val="99"/>
    <w:pPr>
      <w:tabs>
        <w:tab w:val="center" w:pos="4320"/>
        <w:tab w:val="right" w:pos="8640"/>
      </w:tabs>
    </w:pPr>
    <w:rPr>
      <w:sz w:val="24"/>
    </w:rPr>
  </w:style>
  <w:style w:type="paragraph" w:styleId="26">
    <w:name w:val="toc 1"/>
    <w:basedOn w:val="1"/>
    <w:next w:val="1"/>
    <w:semiHidden/>
    <w:qFormat/>
    <w:uiPriority w:val="0"/>
    <w:pPr>
      <w:tabs>
        <w:tab w:val="right" w:leader="dot" w:pos="9389"/>
      </w:tabs>
      <w:spacing w:before="120" w:after="120"/>
    </w:pPr>
    <w:rPr>
      <w:b/>
      <w:caps/>
    </w:rPr>
  </w:style>
  <w:style w:type="paragraph" w:styleId="27">
    <w:name w:val="toc 4"/>
    <w:basedOn w:val="1"/>
    <w:next w:val="1"/>
    <w:semiHidden/>
    <w:qFormat/>
    <w:uiPriority w:val="0"/>
    <w:pPr>
      <w:tabs>
        <w:tab w:val="right" w:leader="dot" w:pos="9389"/>
      </w:tabs>
      <w:ind w:left="480"/>
    </w:pPr>
    <w:rPr>
      <w:sz w:val="18"/>
    </w:rPr>
  </w:style>
  <w:style w:type="paragraph" w:styleId="28">
    <w:name w:val="Subtitle"/>
    <w:basedOn w:val="1"/>
    <w:link w:val="68"/>
    <w:qFormat/>
    <w:uiPriority w:val="0"/>
    <w:pPr>
      <w:spacing w:after="60"/>
      <w:jc w:val="center"/>
    </w:pPr>
    <w:rPr>
      <w:rFonts w:ascii="Arial" w:hAnsi="Arial"/>
      <w:i/>
      <w:sz w:val="24"/>
    </w:rPr>
  </w:style>
  <w:style w:type="paragraph" w:styleId="29">
    <w:name w:val="footnote text"/>
    <w:basedOn w:val="1"/>
    <w:link w:val="64"/>
    <w:semiHidden/>
    <w:qFormat/>
    <w:uiPriority w:val="0"/>
    <w:pPr>
      <w:widowControl w:val="0"/>
      <w:autoSpaceDE w:val="0"/>
      <w:autoSpaceDN w:val="0"/>
      <w:adjustRightInd w:val="0"/>
    </w:pPr>
    <w:rPr>
      <w:rFonts w:ascii="MingLiU" w:hAnsi="Tms Rmn" w:eastAsia="MingLiU"/>
      <w:lang w:val="en-GB" w:eastAsia="zh-TW"/>
    </w:rPr>
  </w:style>
  <w:style w:type="paragraph" w:styleId="30">
    <w:name w:val="toc 6"/>
    <w:basedOn w:val="1"/>
    <w:next w:val="1"/>
    <w:semiHidden/>
    <w:qFormat/>
    <w:uiPriority w:val="0"/>
    <w:pPr>
      <w:tabs>
        <w:tab w:val="right" w:leader="dot" w:pos="9389"/>
      </w:tabs>
      <w:ind w:left="960"/>
    </w:pPr>
    <w:rPr>
      <w:sz w:val="18"/>
    </w:rPr>
  </w:style>
  <w:style w:type="paragraph" w:styleId="31">
    <w:name w:val="Body Text Indent 3"/>
    <w:basedOn w:val="1"/>
    <w:link w:val="63"/>
    <w:qFormat/>
    <w:uiPriority w:val="0"/>
    <w:pPr>
      <w:tabs>
        <w:tab w:val="left" w:pos="720"/>
        <w:tab w:val="left" w:leader="underscore" w:pos="3600"/>
        <w:tab w:val="left" w:leader="underscore" w:pos="7200"/>
        <w:tab w:val="right" w:leader="underscore" w:pos="9360"/>
      </w:tabs>
      <w:ind w:left="360"/>
      <w:jc w:val="both"/>
    </w:pPr>
    <w:rPr>
      <w:rFonts w:ascii="PMingLiU" w:hAnsi="Arial" w:eastAsia="PMingLiU"/>
      <w:sz w:val="22"/>
    </w:rPr>
  </w:style>
  <w:style w:type="paragraph" w:styleId="32">
    <w:name w:val="toc 2"/>
    <w:basedOn w:val="1"/>
    <w:next w:val="1"/>
    <w:semiHidden/>
    <w:qFormat/>
    <w:uiPriority w:val="0"/>
    <w:pPr>
      <w:tabs>
        <w:tab w:val="right" w:leader="dot" w:pos="9389"/>
      </w:tabs>
    </w:pPr>
    <w:rPr>
      <w:smallCaps/>
    </w:rPr>
  </w:style>
  <w:style w:type="paragraph" w:styleId="33">
    <w:name w:val="toc 9"/>
    <w:basedOn w:val="1"/>
    <w:next w:val="1"/>
    <w:semiHidden/>
    <w:qFormat/>
    <w:uiPriority w:val="0"/>
    <w:pPr>
      <w:tabs>
        <w:tab w:val="right" w:leader="dot" w:pos="9389"/>
      </w:tabs>
      <w:ind w:left="1680"/>
    </w:pPr>
    <w:rPr>
      <w:sz w:val="18"/>
    </w:rPr>
  </w:style>
  <w:style w:type="paragraph" w:styleId="34">
    <w:name w:val="Body Text 2"/>
    <w:basedOn w:val="1"/>
    <w:link w:val="56"/>
    <w:qFormat/>
    <w:uiPriority w:val="0"/>
    <w:pPr>
      <w:tabs>
        <w:tab w:val="left" w:pos="0"/>
        <w:tab w:val="left" w:pos="1080"/>
      </w:tabs>
      <w:jc w:val="both"/>
    </w:pPr>
    <w:rPr>
      <w:rFonts w:ascii="Arial" w:hAnsi="Arial"/>
      <w:b/>
    </w:rPr>
  </w:style>
  <w:style w:type="paragraph" w:styleId="35">
    <w:name w:val="Normal (Web)"/>
    <w:basedOn w:val="1"/>
    <w:qFormat/>
    <w:uiPriority w:val="99"/>
    <w:pPr>
      <w:wordWrap w:val="0"/>
      <w:spacing w:before="100" w:beforeAutospacing="1" w:after="100" w:afterAutospacing="1" w:line="312" w:lineRule="atLeast"/>
    </w:pPr>
    <w:rPr>
      <w:rFonts w:ascii="Verdana" w:hAnsi="Verdana" w:cs="宋体"/>
      <w:sz w:val="21"/>
      <w:szCs w:val="21"/>
    </w:rPr>
  </w:style>
  <w:style w:type="paragraph" w:styleId="36">
    <w:name w:val="Title"/>
    <w:basedOn w:val="1"/>
    <w:next w:val="1"/>
    <w:link w:val="88"/>
    <w:qFormat/>
    <w:uiPriority w:val="0"/>
    <w:pPr>
      <w:spacing w:before="240" w:after="60"/>
      <w:jc w:val="center"/>
      <w:outlineLvl w:val="0"/>
    </w:pPr>
    <w:rPr>
      <w:rFonts w:ascii="等线 Light" w:hAnsi="等线 Light"/>
      <w:b/>
      <w:bCs/>
      <w:sz w:val="32"/>
      <w:szCs w:val="32"/>
    </w:rPr>
  </w:style>
  <w:style w:type="paragraph" w:styleId="37">
    <w:name w:val="annotation subject"/>
    <w:basedOn w:val="14"/>
    <w:next w:val="14"/>
    <w:link w:val="66"/>
    <w:semiHidden/>
    <w:qFormat/>
    <w:uiPriority w:val="0"/>
    <w:rPr>
      <w:b/>
      <w:bCs/>
    </w:rPr>
  </w:style>
  <w:style w:type="paragraph" w:styleId="38">
    <w:name w:val="Body Text First Indent 2"/>
    <w:basedOn w:val="17"/>
    <w:link w:val="101"/>
    <w:semiHidden/>
    <w:unhideWhenUsed/>
    <w:qFormat/>
    <w:uiPriority w:val="99"/>
    <w:pPr>
      <w:tabs>
        <w:tab w:val="clear" w:pos="720"/>
      </w:tabs>
      <w:spacing w:after="120"/>
      <w:ind w:left="420" w:leftChars="200" w:firstLine="420" w:firstLineChars="200"/>
      <w:jc w:val="left"/>
    </w:pPr>
    <w:rPr>
      <w:rFonts w:ascii="Times New Roman" w:hAnsi="Times New Roman"/>
    </w:rPr>
  </w:style>
  <w:style w:type="table" w:styleId="40">
    <w:name w:val="Table Grid"/>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qFormat/>
    <w:uiPriority w:val="0"/>
    <w:rPr>
      <w:b/>
      <w:bCs/>
    </w:rPr>
  </w:style>
  <w:style w:type="character" w:styleId="43">
    <w:name w:val="page number"/>
    <w:basedOn w:val="41"/>
    <w:qFormat/>
    <w:uiPriority w:val="0"/>
  </w:style>
  <w:style w:type="character" w:styleId="44">
    <w:name w:val="FollowedHyperlink"/>
    <w:qFormat/>
    <w:uiPriority w:val="0"/>
    <w:rPr>
      <w:color w:val="800080"/>
      <w:u w:val="single"/>
    </w:rPr>
  </w:style>
  <w:style w:type="character" w:styleId="45">
    <w:name w:val="Hyperlink"/>
    <w:qFormat/>
    <w:uiPriority w:val="99"/>
    <w:rPr>
      <w:color w:val="0000FF"/>
      <w:u w:val="single"/>
    </w:rPr>
  </w:style>
  <w:style w:type="character" w:styleId="46">
    <w:name w:val="annotation reference"/>
    <w:basedOn w:val="41"/>
    <w:semiHidden/>
    <w:unhideWhenUsed/>
    <w:qFormat/>
    <w:uiPriority w:val="99"/>
    <w:rPr>
      <w:sz w:val="21"/>
      <w:szCs w:val="21"/>
    </w:rPr>
  </w:style>
  <w:style w:type="character" w:customStyle="1" w:styleId="47">
    <w:name w:val="标题 1 字符"/>
    <w:basedOn w:val="41"/>
    <w:link w:val="2"/>
    <w:qFormat/>
    <w:uiPriority w:val="0"/>
    <w:rPr>
      <w:rFonts w:ascii="Arial" w:hAnsi="Arial" w:eastAsia="宋体" w:cs="Times New Roman"/>
      <w:b/>
      <w:kern w:val="0"/>
      <w:sz w:val="20"/>
      <w:szCs w:val="20"/>
    </w:rPr>
  </w:style>
  <w:style w:type="character" w:customStyle="1" w:styleId="48">
    <w:name w:val="标题 2 字符"/>
    <w:basedOn w:val="41"/>
    <w:link w:val="3"/>
    <w:qFormat/>
    <w:uiPriority w:val="0"/>
    <w:rPr>
      <w:rFonts w:ascii="Arial" w:hAnsi="Arial" w:eastAsia="宋体" w:cs="Times New Roman"/>
      <w:b/>
      <w:kern w:val="0"/>
      <w:sz w:val="20"/>
      <w:szCs w:val="20"/>
    </w:rPr>
  </w:style>
  <w:style w:type="character" w:customStyle="1" w:styleId="49">
    <w:name w:val="标题 3 字符"/>
    <w:basedOn w:val="41"/>
    <w:link w:val="4"/>
    <w:qFormat/>
    <w:uiPriority w:val="0"/>
    <w:rPr>
      <w:rFonts w:ascii="Times New Roman" w:hAnsi="Times New Roman" w:eastAsia="宋体" w:cs="Times New Roman"/>
      <w:b/>
      <w:kern w:val="0"/>
      <w:sz w:val="48"/>
      <w:szCs w:val="20"/>
    </w:rPr>
  </w:style>
  <w:style w:type="character" w:customStyle="1" w:styleId="50">
    <w:name w:val="标题 4 字符"/>
    <w:basedOn w:val="41"/>
    <w:link w:val="5"/>
    <w:qFormat/>
    <w:uiPriority w:val="0"/>
    <w:rPr>
      <w:rFonts w:ascii="Arial" w:hAnsi="Arial" w:eastAsia="宋体" w:cs="Times New Roman"/>
      <w:b/>
      <w:kern w:val="0"/>
      <w:sz w:val="24"/>
      <w:szCs w:val="20"/>
    </w:rPr>
  </w:style>
  <w:style w:type="character" w:customStyle="1" w:styleId="51">
    <w:name w:val="标题 5 字符"/>
    <w:basedOn w:val="41"/>
    <w:link w:val="6"/>
    <w:qFormat/>
    <w:uiPriority w:val="0"/>
    <w:rPr>
      <w:rFonts w:ascii="Arial" w:hAnsi="Arial" w:eastAsia="宋体" w:cs="Times New Roman"/>
      <w:b/>
      <w:kern w:val="0"/>
      <w:sz w:val="20"/>
      <w:szCs w:val="20"/>
    </w:rPr>
  </w:style>
  <w:style w:type="character" w:customStyle="1" w:styleId="52">
    <w:name w:val="标题 6 字符"/>
    <w:basedOn w:val="41"/>
    <w:link w:val="7"/>
    <w:qFormat/>
    <w:uiPriority w:val="0"/>
    <w:rPr>
      <w:rFonts w:ascii="Arial" w:hAnsi="Arial" w:eastAsia="宋体" w:cs="Times New Roman"/>
      <w:kern w:val="0"/>
      <w:sz w:val="20"/>
      <w:szCs w:val="20"/>
      <w:u w:val="single"/>
    </w:rPr>
  </w:style>
  <w:style w:type="character" w:customStyle="1" w:styleId="53">
    <w:name w:val="标题 7 字符"/>
    <w:basedOn w:val="41"/>
    <w:link w:val="8"/>
    <w:qFormat/>
    <w:uiPriority w:val="0"/>
    <w:rPr>
      <w:rFonts w:ascii="Arial" w:hAnsi="Arial" w:eastAsia="宋体" w:cs="Times New Roman"/>
      <w:kern w:val="0"/>
      <w:sz w:val="24"/>
      <w:szCs w:val="20"/>
      <w:u w:val="single"/>
    </w:rPr>
  </w:style>
  <w:style w:type="character" w:customStyle="1" w:styleId="54">
    <w:name w:val="标题 8 字符"/>
    <w:basedOn w:val="41"/>
    <w:link w:val="9"/>
    <w:qFormat/>
    <w:uiPriority w:val="0"/>
    <w:rPr>
      <w:rFonts w:ascii="Times New Roman" w:hAnsi="Times New Roman" w:eastAsia="宋体" w:cs="Times New Roman"/>
      <w:b/>
      <w:kern w:val="0"/>
      <w:sz w:val="18"/>
      <w:szCs w:val="20"/>
    </w:rPr>
  </w:style>
  <w:style w:type="character" w:customStyle="1" w:styleId="55">
    <w:name w:val="标题 9 字符"/>
    <w:basedOn w:val="41"/>
    <w:link w:val="10"/>
    <w:qFormat/>
    <w:uiPriority w:val="0"/>
    <w:rPr>
      <w:rFonts w:ascii="Arial" w:hAnsi="Arial" w:eastAsia="宋体" w:cs="Times New Roman"/>
      <w:b/>
      <w:kern w:val="0"/>
      <w:sz w:val="20"/>
      <w:szCs w:val="20"/>
    </w:rPr>
  </w:style>
  <w:style w:type="character" w:customStyle="1" w:styleId="56">
    <w:name w:val="正文文本 2 字符"/>
    <w:basedOn w:val="41"/>
    <w:link w:val="34"/>
    <w:qFormat/>
    <w:uiPriority w:val="0"/>
    <w:rPr>
      <w:rFonts w:ascii="Arial" w:hAnsi="Arial" w:eastAsia="宋体" w:cs="Times New Roman"/>
      <w:b/>
      <w:kern w:val="0"/>
      <w:sz w:val="20"/>
      <w:szCs w:val="20"/>
    </w:rPr>
  </w:style>
  <w:style w:type="character" w:customStyle="1" w:styleId="57">
    <w:name w:val="页脚 字符"/>
    <w:basedOn w:val="41"/>
    <w:link w:val="24"/>
    <w:qFormat/>
    <w:uiPriority w:val="0"/>
    <w:rPr>
      <w:rFonts w:ascii="Times New Roman" w:hAnsi="Times New Roman" w:eastAsia="宋体" w:cs="Times New Roman"/>
      <w:kern w:val="0"/>
      <w:sz w:val="24"/>
      <w:szCs w:val="20"/>
    </w:rPr>
  </w:style>
  <w:style w:type="character" w:customStyle="1" w:styleId="58">
    <w:name w:val="正文文本缩进 2 字符"/>
    <w:basedOn w:val="41"/>
    <w:link w:val="22"/>
    <w:qFormat/>
    <w:uiPriority w:val="0"/>
    <w:rPr>
      <w:rFonts w:ascii="Arial" w:hAnsi="Arial" w:eastAsia="宋体" w:cs="Times New Roman"/>
      <w:kern w:val="0"/>
      <w:sz w:val="20"/>
      <w:szCs w:val="20"/>
    </w:rPr>
  </w:style>
  <w:style w:type="character" w:customStyle="1" w:styleId="59">
    <w:name w:val="正文文本缩进 字符"/>
    <w:basedOn w:val="41"/>
    <w:link w:val="17"/>
    <w:qFormat/>
    <w:uiPriority w:val="0"/>
    <w:rPr>
      <w:rFonts w:ascii="Arial" w:hAnsi="Arial" w:eastAsia="宋体" w:cs="Times New Roman"/>
      <w:kern w:val="0"/>
      <w:sz w:val="20"/>
      <w:szCs w:val="20"/>
    </w:rPr>
  </w:style>
  <w:style w:type="character" w:customStyle="1" w:styleId="60">
    <w:name w:val="正文文本 字符"/>
    <w:basedOn w:val="41"/>
    <w:link w:val="16"/>
    <w:qFormat/>
    <w:uiPriority w:val="0"/>
    <w:rPr>
      <w:rFonts w:ascii="Arial" w:hAnsi="Arial" w:eastAsia="宋体" w:cs="Times New Roman"/>
      <w:kern w:val="0"/>
      <w:sz w:val="20"/>
      <w:szCs w:val="20"/>
    </w:rPr>
  </w:style>
  <w:style w:type="character" w:customStyle="1" w:styleId="61">
    <w:name w:val="正文文本 3 字符"/>
    <w:basedOn w:val="41"/>
    <w:link w:val="15"/>
    <w:qFormat/>
    <w:uiPriority w:val="0"/>
    <w:rPr>
      <w:rFonts w:ascii="Helv 10pt" w:hAnsi="Helv 10pt" w:eastAsia="宋体" w:cs="Times New Roman"/>
      <w:b/>
      <w:spacing w:val="-2"/>
      <w:kern w:val="0"/>
      <w:sz w:val="20"/>
      <w:szCs w:val="20"/>
      <w:lang w:val="en-GB"/>
    </w:rPr>
  </w:style>
  <w:style w:type="character" w:customStyle="1" w:styleId="62">
    <w:name w:val="页眉 字符"/>
    <w:basedOn w:val="41"/>
    <w:link w:val="25"/>
    <w:qFormat/>
    <w:uiPriority w:val="99"/>
    <w:rPr>
      <w:rFonts w:ascii="Times New Roman" w:hAnsi="Times New Roman" w:eastAsia="宋体" w:cs="Times New Roman"/>
      <w:kern w:val="0"/>
      <w:sz w:val="24"/>
      <w:szCs w:val="20"/>
    </w:rPr>
  </w:style>
  <w:style w:type="character" w:customStyle="1" w:styleId="63">
    <w:name w:val="正文文本缩进 3 字符"/>
    <w:basedOn w:val="41"/>
    <w:link w:val="31"/>
    <w:qFormat/>
    <w:uiPriority w:val="0"/>
    <w:rPr>
      <w:rFonts w:ascii="PMingLiU" w:hAnsi="Arial" w:eastAsia="PMingLiU" w:cs="Times New Roman"/>
      <w:kern w:val="0"/>
      <w:sz w:val="22"/>
      <w:szCs w:val="20"/>
    </w:rPr>
  </w:style>
  <w:style w:type="character" w:customStyle="1" w:styleId="64">
    <w:name w:val="脚注文本 字符"/>
    <w:basedOn w:val="41"/>
    <w:link w:val="29"/>
    <w:semiHidden/>
    <w:qFormat/>
    <w:uiPriority w:val="0"/>
    <w:rPr>
      <w:rFonts w:ascii="MingLiU" w:hAnsi="Tms Rmn" w:eastAsia="MingLiU" w:cs="Times New Roman"/>
      <w:kern w:val="0"/>
      <w:sz w:val="20"/>
      <w:szCs w:val="20"/>
      <w:lang w:val="en-GB" w:eastAsia="zh-TW"/>
    </w:rPr>
  </w:style>
  <w:style w:type="character" w:customStyle="1" w:styleId="65">
    <w:name w:val="批注文字 字符"/>
    <w:basedOn w:val="41"/>
    <w:link w:val="14"/>
    <w:semiHidden/>
    <w:qFormat/>
    <w:uiPriority w:val="0"/>
    <w:rPr>
      <w:rFonts w:ascii="Times New Roman" w:hAnsi="Times New Roman" w:eastAsia="宋体" w:cs="Times New Roman"/>
      <w:kern w:val="0"/>
      <w:sz w:val="20"/>
      <w:szCs w:val="20"/>
    </w:rPr>
  </w:style>
  <w:style w:type="character" w:customStyle="1" w:styleId="66">
    <w:name w:val="批注主题 字符"/>
    <w:basedOn w:val="65"/>
    <w:link w:val="37"/>
    <w:semiHidden/>
    <w:qFormat/>
    <w:uiPriority w:val="0"/>
    <w:rPr>
      <w:rFonts w:ascii="Times New Roman" w:hAnsi="Times New Roman" w:eastAsia="宋体" w:cs="Times New Roman"/>
      <w:b/>
      <w:bCs/>
      <w:kern w:val="0"/>
      <w:sz w:val="20"/>
      <w:szCs w:val="20"/>
    </w:rPr>
  </w:style>
  <w:style w:type="character" w:customStyle="1" w:styleId="67">
    <w:name w:val="批注框文本 字符"/>
    <w:basedOn w:val="41"/>
    <w:link w:val="23"/>
    <w:semiHidden/>
    <w:qFormat/>
    <w:uiPriority w:val="0"/>
    <w:rPr>
      <w:rFonts w:ascii="Tahoma" w:hAnsi="Tahoma" w:eastAsia="宋体" w:cs="Tahoma"/>
      <w:kern w:val="0"/>
      <w:sz w:val="16"/>
      <w:szCs w:val="16"/>
    </w:rPr>
  </w:style>
  <w:style w:type="character" w:customStyle="1" w:styleId="68">
    <w:name w:val="副标题 字符"/>
    <w:basedOn w:val="41"/>
    <w:link w:val="28"/>
    <w:qFormat/>
    <w:uiPriority w:val="0"/>
    <w:rPr>
      <w:rFonts w:ascii="Arial" w:hAnsi="Arial" w:eastAsia="宋体" w:cs="Times New Roman"/>
      <w:i/>
      <w:kern w:val="0"/>
      <w:sz w:val="24"/>
      <w:szCs w:val="20"/>
    </w:rPr>
  </w:style>
  <w:style w:type="paragraph" w:customStyle="1" w:styleId="69">
    <w:name w:val="Heading 11"/>
    <w:basedOn w:val="1"/>
    <w:qFormat/>
    <w:uiPriority w:val="0"/>
    <w:pPr>
      <w:numPr>
        <w:ilvl w:val="1"/>
        <w:numId w:val="2"/>
      </w:numPr>
      <w:tabs>
        <w:tab w:val="left" w:pos="1440"/>
        <w:tab w:val="left" w:pos="2880"/>
      </w:tabs>
      <w:jc w:val="both"/>
    </w:pPr>
    <w:rPr>
      <w:rFonts w:ascii="Arial" w:hAnsi="Arial"/>
      <w:b/>
      <w:sz w:val="22"/>
      <w:szCs w:val="22"/>
    </w:rPr>
  </w:style>
  <w:style w:type="character" w:customStyle="1" w:styleId="70">
    <w:name w:val="aspmaker"/>
    <w:basedOn w:val="41"/>
    <w:qFormat/>
    <w:uiPriority w:val="0"/>
  </w:style>
  <w:style w:type="character" w:customStyle="1" w:styleId="71">
    <w:name w:val="jia"/>
    <w:semiHidden/>
    <w:qFormat/>
    <w:uiPriority w:val="0"/>
    <w:rPr>
      <w:color w:val="000000"/>
    </w:rPr>
  </w:style>
  <w:style w:type="paragraph" w:styleId="72">
    <w:name w:val="List Paragraph"/>
    <w:basedOn w:val="1"/>
    <w:link w:val="93"/>
    <w:qFormat/>
    <w:uiPriority w:val="34"/>
    <w:pPr>
      <w:ind w:left="720"/>
      <w:contextualSpacing/>
    </w:pPr>
  </w:style>
  <w:style w:type="paragraph" w:customStyle="1" w:styleId="73">
    <w:name w:val="标题 11"/>
    <w:basedOn w:val="1"/>
    <w:qFormat/>
    <w:uiPriority w:val="0"/>
    <w:pPr>
      <w:tabs>
        <w:tab w:val="left" w:pos="720"/>
        <w:tab w:val="left" w:pos="1440"/>
        <w:tab w:val="left" w:pos="2880"/>
      </w:tabs>
      <w:ind w:left="720" w:hanging="720"/>
      <w:jc w:val="both"/>
    </w:pPr>
    <w:rPr>
      <w:rFonts w:ascii="Arial" w:hAnsi="Arial"/>
      <w:b/>
      <w:sz w:val="22"/>
      <w:szCs w:val="22"/>
    </w:rPr>
  </w:style>
  <w:style w:type="paragraph" w:customStyle="1" w:styleId="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font5"/>
    <w:basedOn w:val="1"/>
    <w:qFormat/>
    <w:uiPriority w:val="0"/>
    <w:pPr>
      <w:spacing w:before="100" w:beforeAutospacing="1" w:after="100" w:afterAutospacing="1"/>
    </w:pPr>
    <w:rPr>
      <w:rFonts w:ascii="Arial" w:hAnsi="Arial" w:eastAsia="Times New Roman" w:cs="Arial"/>
    </w:rPr>
  </w:style>
  <w:style w:type="paragraph" w:customStyle="1" w:styleId="76">
    <w:name w:val="font6"/>
    <w:basedOn w:val="1"/>
    <w:qFormat/>
    <w:uiPriority w:val="0"/>
    <w:pPr>
      <w:spacing w:before="100" w:beforeAutospacing="1" w:after="100" w:afterAutospacing="1"/>
    </w:pPr>
    <w:rPr>
      <w:rFonts w:ascii="宋体" w:hAnsi="宋体"/>
    </w:rPr>
  </w:style>
  <w:style w:type="paragraph" w:customStyle="1" w:styleId="77">
    <w:name w:val="font7"/>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78">
    <w:name w:val="xl65"/>
    <w:basedOn w:val="1"/>
    <w:qFormat/>
    <w:uiPriority w:val="0"/>
    <w:pPr>
      <w:spacing w:before="100" w:beforeAutospacing="1" w:after="100" w:afterAutospacing="1"/>
      <w:textAlignment w:val="center"/>
    </w:pPr>
    <w:rPr>
      <w:rFonts w:ascii="Arial" w:hAnsi="Arial" w:eastAsia="Times New Roman" w:cs="Arial"/>
    </w:rPr>
  </w:style>
  <w:style w:type="paragraph" w:customStyle="1" w:styleId="79">
    <w:name w:val="xl66"/>
    <w:basedOn w:val="1"/>
    <w:qFormat/>
    <w:uiPriority w:val="0"/>
    <w:pPr>
      <w:spacing w:before="100" w:beforeAutospacing="1" w:after="100" w:afterAutospacing="1"/>
      <w:textAlignment w:val="center"/>
    </w:pPr>
    <w:rPr>
      <w:rFonts w:ascii="Arial" w:hAnsi="Arial" w:eastAsia="Times New Roman" w:cs="Arial"/>
    </w:rPr>
  </w:style>
  <w:style w:type="paragraph" w:customStyle="1" w:styleId="80">
    <w:name w:val="xl67"/>
    <w:basedOn w:val="1"/>
    <w:qFormat/>
    <w:uiPriority w:val="0"/>
    <w:pPr>
      <w:spacing w:before="100" w:beforeAutospacing="1" w:after="100" w:afterAutospacing="1"/>
      <w:textAlignment w:val="center"/>
    </w:pPr>
    <w:rPr>
      <w:rFonts w:ascii="宋体" w:hAnsi="宋体"/>
    </w:rPr>
  </w:style>
  <w:style w:type="paragraph" w:customStyle="1" w:styleId="81">
    <w:name w:val="xl68"/>
    <w:basedOn w:val="1"/>
    <w:qFormat/>
    <w:uiPriority w:val="0"/>
    <w:pPr>
      <w:spacing w:before="100" w:beforeAutospacing="1" w:after="100" w:afterAutospacing="1"/>
    </w:pPr>
    <w:rPr>
      <w:rFonts w:ascii="Arial" w:hAnsi="Arial" w:eastAsia="Times New Roman" w:cs="Arial"/>
    </w:rPr>
  </w:style>
  <w:style w:type="paragraph" w:customStyle="1" w:styleId="82">
    <w:name w:val="xl69"/>
    <w:basedOn w:val="1"/>
    <w:qFormat/>
    <w:uiPriority w:val="0"/>
    <w:pPr>
      <w:spacing w:before="100" w:beforeAutospacing="1" w:after="100" w:afterAutospacing="1"/>
    </w:pPr>
    <w:rPr>
      <w:rFonts w:eastAsia="Times New Roman"/>
    </w:rPr>
  </w:style>
  <w:style w:type="paragraph" w:customStyle="1" w:styleId="83">
    <w:name w:val="xl70"/>
    <w:basedOn w:val="1"/>
    <w:qFormat/>
    <w:uiPriority w:val="0"/>
    <w:pPr>
      <w:spacing w:before="100" w:beforeAutospacing="1" w:after="100" w:afterAutospacing="1"/>
      <w:textAlignment w:val="center"/>
    </w:pPr>
    <w:rPr>
      <w:rFonts w:eastAsia="Times New Roman"/>
    </w:rPr>
  </w:style>
  <w:style w:type="paragraph" w:customStyle="1" w:styleId="84">
    <w:name w:val="xl71"/>
    <w:basedOn w:val="1"/>
    <w:qFormat/>
    <w:uiPriority w:val="0"/>
    <w:pPr>
      <w:spacing w:before="100" w:beforeAutospacing="1" w:after="100" w:afterAutospacing="1"/>
      <w:textAlignment w:val="center"/>
    </w:pPr>
    <w:rPr>
      <w:rFonts w:ascii="Arial Unicode MS" w:hAnsi="Arial Unicode MS" w:eastAsia="Arial Unicode MS" w:cs="Arial Unicode MS"/>
    </w:rPr>
  </w:style>
  <w:style w:type="paragraph" w:customStyle="1" w:styleId="85">
    <w:name w:val="xl72"/>
    <w:basedOn w:val="1"/>
    <w:qFormat/>
    <w:uiPriority w:val="0"/>
    <w:pPr>
      <w:spacing w:before="100" w:beforeAutospacing="1" w:after="100" w:afterAutospacing="1"/>
    </w:pPr>
    <w:rPr>
      <w:rFonts w:ascii="Arial" w:hAnsi="Arial" w:eastAsia="Times New Roman" w:cs="Arial"/>
      <w:b/>
      <w:bCs/>
    </w:rPr>
  </w:style>
  <w:style w:type="paragraph" w:customStyle="1" w:styleId="86">
    <w:name w:val="xl73"/>
    <w:basedOn w:val="1"/>
    <w:qFormat/>
    <w:uiPriority w:val="0"/>
    <w:pPr>
      <w:spacing w:before="100" w:beforeAutospacing="1" w:after="100" w:afterAutospacing="1"/>
      <w:textAlignment w:val="center"/>
    </w:pPr>
    <w:rPr>
      <w:rFonts w:ascii="Arial" w:hAnsi="Arial" w:eastAsia="Times New Roman" w:cs="Arial"/>
      <w:b/>
      <w:bCs/>
    </w:rPr>
  </w:style>
  <w:style w:type="paragraph" w:customStyle="1" w:styleId="87">
    <w:name w:val="List Paragraph1"/>
    <w:basedOn w:val="1"/>
    <w:qFormat/>
    <w:uiPriority w:val="34"/>
    <w:pPr>
      <w:widowControl w:val="0"/>
      <w:ind w:firstLine="420" w:firstLineChars="200"/>
      <w:jc w:val="both"/>
    </w:pPr>
    <w:rPr>
      <w:rFonts w:ascii="Cambria" w:hAnsi="Cambria" w:cs="宋体"/>
      <w:kern w:val="2"/>
      <w:sz w:val="24"/>
      <w:szCs w:val="24"/>
    </w:rPr>
  </w:style>
  <w:style w:type="character" w:customStyle="1" w:styleId="88">
    <w:name w:val="标题 字符"/>
    <w:basedOn w:val="41"/>
    <w:link w:val="36"/>
    <w:qFormat/>
    <w:uiPriority w:val="0"/>
    <w:rPr>
      <w:rFonts w:ascii="等线 Light" w:hAnsi="等线 Light" w:eastAsia="宋体" w:cs="Times New Roman"/>
      <w:b/>
      <w:bCs/>
      <w:kern w:val="0"/>
      <w:sz w:val="32"/>
      <w:szCs w:val="32"/>
    </w:rPr>
  </w:style>
  <w:style w:type="paragraph" w:customStyle="1" w:styleId="89">
    <w:name w:val="Colorful List - Accent 11"/>
    <w:basedOn w:val="1"/>
    <w:qFormat/>
    <w:uiPriority w:val="34"/>
    <w:pPr>
      <w:ind w:firstLine="420" w:firstLineChars="200"/>
    </w:pPr>
  </w:style>
  <w:style w:type="character" w:customStyle="1" w:styleId="90">
    <w:name w:val="未处理的提及1"/>
    <w:basedOn w:val="41"/>
    <w:semiHidden/>
    <w:unhideWhenUsed/>
    <w:qFormat/>
    <w:uiPriority w:val="99"/>
    <w:rPr>
      <w:color w:val="605E5C"/>
      <w:shd w:val="clear" w:color="auto" w:fill="E1DFDD"/>
    </w:rPr>
  </w:style>
  <w:style w:type="paragraph" w:customStyle="1" w:styleId="91">
    <w:name w:val="修订1"/>
    <w:hidden/>
    <w:semiHidden/>
    <w:qFormat/>
    <w:uiPriority w:val="99"/>
    <w:rPr>
      <w:rFonts w:ascii="Times New Roman" w:hAnsi="Times New Roman" w:eastAsia="宋体" w:cs="Times New Roman"/>
      <w:lang w:val="en-US" w:eastAsia="zh-CN" w:bidi="ar-SA"/>
    </w:rPr>
  </w:style>
  <w:style w:type="character" w:customStyle="1" w:styleId="92">
    <w:name w:val="未处理的提及2"/>
    <w:basedOn w:val="41"/>
    <w:semiHidden/>
    <w:unhideWhenUsed/>
    <w:qFormat/>
    <w:uiPriority w:val="99"/>
    <w:rPr>
      <w:color w:val="605E5C"/>
      <w:shd w:val="clear" w:color="auto" w:fill="E1DFDD"/>
    </w:rPr>
  </w:style>
  <w:style w:type="character" w:customStyle="1" w:styleId="93">
    <w:name w:val="列表段落 字符"/>
    <w:basedOn w:val="41"/>
    <w:link w:val="72"/>
    <w:qFormat/>
    <w:uiPriority w:val="34"/>
    <w:rPr>
      <w:rFonts w:ascii="Times New Roman" w:hAnsi="Times New Roman" w:eastAsia="宋体" w:cs="Times New Roman"/>
    </w:rPr>
  </w:style>
  <w:style w:type="character" w:customStyle="1" w:styleId="94">
    <w:name w:val="纯文本 字符"/>
    <w:basedOn w:val="41"/>
    <w:link w:val="20"/>
    <w:qFormat/>
    <w:uiPriority w:val="99"/>
    <w:rPr>
      <w:rFonts w:ascii="宋体" w:hAnsi="Courier New" w:eastAsia="宋体" w:cs="Courier New"/>
      <w:kern w:val="2"/>
      <w:sz w:val="21"/>
      <w:szCs w:val="21"/>
    </w:rPr>
  </w:style>
  <w:style w:type="paragraph" w:customStyle="1" w:styleId="95">
    <w:name w:val="Table Paragraph"/>
    <w:basedOn w:val="1"/>
    <w:qFormat/>
    <w:uiPriority w:val="1"/>
    <w:pPr>
      <w:widowControl w:val="0"/>
      <w:jc w:val="both"/>
    </w:pPr>
    <w:rPr>
      <w:rFonts w:ascii="Calibri" w:hAnsi="Calibri" w:eastAsia="Calibri" w:cs="Calibri"/>
      <w:kern w:val="2"/>
      <w:sz w:val="21"/>
      <w:szCs w:val="24"/>
      <w:lang w:eastAsia="en-US" w:bidi="en-US"/>
    </w:rPr>
  </w:style>
  <w:style w:type="character" w:customStyle="1" w:styleId="96">
    <w:name w:val="font21"/>
    <w:basedOn w:val="41"/>
    <w:qFormat/>
    <w:uiPriority w:val="0"/>
    <w:rPr>
      <w:rFonts w:hint="eastAsia" w:ascii="微软雅黑" w:hAnsi="微软雅黑" w:eastAsia="微软雅黑" w:cs="微软雅黑"/>
      <w:color w:val="000000"/>
      <w:sz w:val="22"/>
      <w:szCs w:val="22"/>
      <w:u w:val="none"/>
    </w:rPr>
  </w:style>
  <w:style w:type="paragraph" w:customStyle="1" w:styleId="97">
    <w:name w:val="xl42"/>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sz w:val="28"/>
      <w:szCs w:val="28"/>
    </w:rPr>
  </w:style>
  <w:style w:type="paragraph" w:customStyle="1" w:styleId="98">
    <w:name w:val="正文-公1"/>
    <w:basedOn w:val="1"/>
    <w:qFormat/>
    <w:uiPriority w:val="0"/>
    <w:pPr>
      <w:widowControl w:val="0"/>
      <w:ind w:firstLine="200" w:firstLineChars="200"/>
    </w:pPr>
    <w:rPr>
      <w:rFonts w:ascii="Calibri" w:hAnsi="Calibri"/>
      <w:sz w:val="22"/>
      <w:szCs w:val="24"/>
      <w:lang w:eastAsia="en-US"/>
    </w:rPr>
  </w:style>
  <w:style w:type="paragraph" w:customStyle="1" w:styleId="99">
    <w:name w:val="_Style 2"/>
    <w:basedOn w:val="1"/>
    <w:qFormat/>
    <w:uiPriority w:val="34"/>
    <w:pPr>
      <w:widowControl w:val="0"/>
      <w:ind w:firstLine="420" w:firstLineChars="200"/>
      <w:jc w:val="both"/>
    </w:pPr>
    <w:rPr>
      <w:kern w:val="2"/>
      <w:sz w:val="21"/>
      <w:szCs w:val="24"/>
    </w:rPr>
  </w:style>
  <w:style w:type="table" w:customStyle="1" w:styleId="100">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01">
    <w:name w:val="正文文本首行缩进 2 字符"/>
    <w:basedOn w:val="59"/>
    <w:link w:val="38"/>
    <w:semiHidden/>
    <w:qFormat/>
    <w:uiPriority w:val="99"/>
    <w:rPr>
      <w:rFonts w:ascii="Times New Roman" w:hAnsi="Times New Roman" w:eastAsia="宋体" w:cs="Times New Roman"/>
      <w:kern w:val="0"/>
      <w:sz w:val="20"/>
      <w:szCs w:val="20"/>
    </w:rPr>
  </w:style>
  <w:style w:type="paragraph" w:customStyle="1" w:styleId="102">
    <w:name w:val="列表段落1"/>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paragraph" w:customStyle="1" w:styleId="103">
    <w:name w:val="_Style 25"/>
    <w:basedOn w:val="1"/>
    <w:next w:val="72"/>
    <w:qFormat/>
    <w:uiPriority w:val="34"/>
    <w:pPr>
      <w:spacing w:after="200" w:line="276" w:lineRule="auto"/>
      <w:ind w:left="720"/>
      <w:contextualSpacing/>
    </w:pPr>
    <w:rPr>
      <w:rFonts w:ascii="Calibri" w:hAnsi="Calibri"/>
      <w:sz w:val="22"/>
      <w:szCs w:val="22"/>
      <w:lang w:val="en-GB"/>
    </w:rPr>
  </w:style>
  <w:style w:type="character" w:customStyle="1" w:styleId="104">
    <w:name w:val="未处理的提及3"/>
    <w:basedOn w:val="41"/>
    <w:semiHidden/>
    <w:unhideWhenUsed/>
    <w:qFormat/>
    <w:uiPriority w:val="99"/>
    <w:rPr>
      <w:color w:val="605E5C"/>
      <w:shd w:val="clear" w:color="auto" w:fill="E1DFDD"/>
    </w:rPr>
  </w:style>
  <w:style w:type="character" w:customStyle="1" w:styleId="105">
    <w:name w:val="Unresolved Mention"/>
    <w:basedOn w:val="4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Info spid="_x0000_s1026" textRotate="1"/>
    <customShpInfo spid="_x0000_s1025"/>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B31771-6032-4221-8B29-45F3728496BF}">
  <ds:schemaRefs/>
</ds:datastoreItem>
</file>

<file path=docProps/app.xml><?xml version="1.0" encoding="utf-8"?>
<Properties xmlns="http://schemas.openxmlformats.org/officeDocument/2006/extended-properties" xmlns:vt="http://schemas.openxmlformats.org/officeDocument/2006/docPropsVTypes">
  <Template>Normal</Template>
  <Pages>57</Pages>
  <Words>505</Words>
  <Characters>2915</Characters>
  <Lines>784</Lines>
  <Paragraphs>220</Paragraphs>
  <TotalTime>1</TotalTime>
  <ScaleCrop>false</ScaleCrop>
  <LinksUpToDate>false</LinksUpToDate>
  <CharactersWithSpaces>3399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2023-12-18T08:39:00Z</dcterms:created>
  <dc:creator>Xia, Yolanda (RX)</dc:creator>
  <cp:lastModifiedBy>AAA海拉鲁大剑香蕉批发代理</cp:lastModifiedBy>
  <cp:lastPrinted>2021-12-31T01:51:00Z</cp:lastPrinted>
  <dcterms:modified xsi:type="dcterms:W3CDTF">2024-10-29T03:29:02Z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01A1EFF7BCDD409FB36AFD6E250FBA9B_13</vt:lpwstr>
  </property>
</Properties>
</file>